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4AF98">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lang w:eastAsia="zh-CN"/>
        </w:rPr>
      </w:pPr>
      <w:r>
        <w:rPr>
          <w:rFonts w:hint="eastAsia" w:ascii="仿宋" w:hAnsi="仿宋" w:eastAsia="仿宋" w:cs="仿宋"/>
          <w:b/>
          <w:color w:val="auto"/>
          <w:sz w:val="72"/>
          <w:szCs w:val="72"/>
          <w:highlight w:val="none"/>
          <w:u w:val="none" w:color="auto"/>
          <w:lang w:eastAsia="zh-CN"/>
        </w:rPr>
        <w:t>惠州市第一妇幼保健院</w:t>
      </w:r>
    </w:p>
    <w:p w14:paraId="0A77CEEE">
      <w:pPr>
        <w:tabs>
          <w:tab w:val="left" w:pos="420"/>
          <w:tab w:val="left" w:pos="6660"/>
        </w:tabs>
        <w:spacing w:line="1600" w:lineRule="atLeast"/>
        <w:jc w:val="center"/>
        <w:rPr>
          <w:rFonts w:hint="eastAsia" w:ascii="仿宋" w:hAnsi="仿宋" w:eastAsia="仿宋" w:cs="仿宋"/>
          <w:b/>
          <w:color w:val="auto"/>
          <w:sz w:val="72"/>
          <w:szCs w:val="72"/>
          <w:highlight w:val="none"/>
          <w:u w:val="none" w:color="auto"/>
        </w:rPr>
      </w:pPr>
      <w:r>
        <w:rPr>
          <w:rFonts w:hint="eastAsia" w:ascii="仿宋" w:hAnsi="仿宋" w:eastAsia="仿宋" w:cs="仿宋"/>
          <w:b/>
          <w:color w:val="auto"/>
          <w:sz w:val="72"/>
          <w:szCs w:val="72"/>
          <w:highlight w:val="none"/>
          <w:u w:val="none" w:color="auto"/>
        </w:rPr>
        <w:t xml:space="preserve"> 院内比选文件</w:t>
      </w:r>
    </w:p>
    <w:p w14:paraId="73BA5F6D">
      <w:pPr>
        <w:spacing w:line="500" w:lineRule="exact"/>
        <w:jc w:val="center"/>
        <w:rPr>
          <w:rFonts w:hint="eastAsia" w:ascii="仿宋" w:hAnsi="仿宋" w:eastAsia="仿宋" w:cs="仿宋"/>
          <w:bCs/>
          <w:color w:val="auto"/>
          <w:sz w:val="28"/>
          <w:szCs w:val="28"/>
          <w:highlight w:val="none"/>
          <w:u w:val="none" w:color="auto"/>
        </w:rPr>
      </w:pPr>
    </w:p>
    <w:p w14:paraId="0AA083B2">
      <w:pPr>
        <w:spacing w:line="500" w:lineRule="exact"/>
        <w:jc w:val="center"/>
        <w:rPr>
          <w:rFonts w:hint="eastAsia" w:ascii="仿宋" w:hAnsi="仿宋" w:eastAsia="仿宋" w:cs="仿宋"/>
          <w:bCs/>
          <w:color w:val="auto"/>
          <w:sz w:val="28"/>
          <w:szCs w:val="28"/>
          <w:highlight w:val="none"/>
          <w:u w:val="none" w:color="auto"/>
        </w:rPr>
      </w:pPr>
    </w:p>
    <w:p w14:paraId="14A5FF1B">
      <w:pPr>
        <w:spacing w:line="500" w:lineRule="exact"/>
        <w:jc w:val="center"/>
        <w:rPr>
          <w:rFonts w:hint="eastAsia" w:ascii="仿宋" w:hAnsi="仿宋" w:eastAsia="仿宋" w:cs="仿宋"/>
          <w:b/>
          <w:color w:val="auto"/>
          <w:sz w:val="28"/>
          <w:szCs w:val="28"/>
          <w:highlight w:val="none"/>
          <w:u w:val="none" w:color="auto"/>
        </w:rPr>
      </w:pPr>
    </w:p>
    <w:p w14:paraId="01B85916">
      <w:pPr>
        <w:spacing w:line="500" w:lineRule="exact"/>
        <w:jc w:val="center"/>
        <w:rPr>
          <w:rFonts w:hint="eastAsia" w:ascii="仿宋" w:hAnsi="仿宋" w:eastAsia="仿宋" w:cs="仿宋"/>
          <w:b/>
          <w:color w:val="auto"/>
          <w:sz w:val="28"/>
          <w:szCs w:val="28"/>
          <w:highlight w:val="none"/>
          <w:u w:val="none" w:color="auto"/>
        </w:rPr>
      </w:pPr>
    </w:p>
    <w:p w14:paraId="1700DBC6">
      <w:pPr>
        <w:spacing w:line="500" w:lineRule="exact"/>
        <w:jc w:val="center"/>
        <w:rPr>
          <w:rFonts w:hint="eastAsia" w:ascii="仿宋" w:hAnsi="仿宋" w:eastAsia="仿宋" w:cs="仿宋"/>
          <w:bCs/>
          <w:color w:val="auto"/>
          <w:sz w:val="28"/>
          <w:szCs w:val="28"/>
          <w:highlight w:val="none"/>
          <w:u w:val="none" w:color="auto"/>
        </w:rPr>
      </w:pPr>
    </w:p>
    <w:p w14:paraId="399C26A9">
      <w:pPr>
        <w:spacing w:line="500" w:lineRule="exact"/>
        <w:ind w:firstLine="843" w:firstLineChars="300"/>
        <w:jc w:val="left"/>
        <w:rPr>
          <w:rFonts w:hint="default"/>
          <w:color w:val="auto"/>
          <w:highlight w:val="none"/>
          <w:u w:val="none" w:color="auto"/>
          <w:lang w:val="en-US" w:eastAsia="zh-CN"/>
        </w:rPr>
      </w:pPr>
      <w:r>
        <w:rPr>
          <w:rFonts w:hint="eastAsia" w:ascii="仿宋" w:hAnsi="仿宋" w:eastAsia="仿宋" w:cs="仿宋"/>
          <w:b/>
          <w:color w:val="auto"/>
          <w:sz w:val="28"/>
          <w:szCs w:val="28"/>
          <w:highlight w:val="none"/>
          <w:u w:val="none" w:color="auto"/>
        </w:rPr>
        <w:t>项目编号：</w:t>
      </w:r>
      <w:r>
        <w:rPr>
          <w:rFonts w:hint="eastAsia" w:ascii="仿宋" w:hAnsi="仿宋" w:eastAsia="仿宋" w:cs="仿宋"/>
          <w:b/>
          <w:color w:val="auto"/>
          <w:sz w:val="28"/>
          <w:szCs w:val="28"/>
          <w:highlight w:val="none"/>
          <w:u w:val="none" w:color="auto"/>
          <w:lang w:val="en-US" w:eastAsia="zh-CN"/>
        </w:rPr>
        <w:t>ZCB-YN-2025040</w:t>
      </w:r>
    </w:p>
    <w:p w14:paraId="05006102">
      <w:pPr>
        <w:ind w:left="2243" w:leftChars="399" w:hanging="1405" w:hangingChars="500"/>
        <w:jc w:val="left"/>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28"/>
          <w:szCs w:val="28"/>
          <w:highlight w:val="none"/>
          <w:u w:val="none" w:color="auto"/>
          <w:lang w:val="en-US" w:eastAsia="zh-CN"/>
        </w:rPr>
        <w:t>项目名称</w:t>
      </w: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惠州市第一妇幼保健院排污自行监测服务项目（2025-2027年）（二次）</w:t>
      </w:r>
    </w:p>
    <w:p w14:paraId="6676482A">
      <w:pPr>
        <w:jc w:val="center"/>
        <w:rPr>
          <w:rFonts w:hint="eastAsia" w:ascii="仿宋" w:hAnsi="仿宋" w:eastAsia="仿宋" w:cs="仿宋"/>
          <w:b/>
          <w:color w:val="auto"/>
          <w:sz w:val="32"/>
          <w:szCs w:val="32"/>
          <w:highlight w:val="none"/>
          <w:u w:val="none" w:color="auto"/>
        </w:rPr>
      </w:pPr>
    </w:p>
    <w:p w14:paraId="5B30C52C">
      <w:pPr>
        <w:jc w:val="center"/>
        <w:rPr>
          <w:rFonts w:hint="eastAsia" w:ascii="仿宋" w:hAnsi="仿宋" w:eastAsia="仿宋" w:cs="仿宋"/>
          <w:b/>
          <w:color w:val="auto"/>
          <w:sz w:val="32"/>
          <w:szCs w:val="32"/>
          <w:highlight w:val="none"/>
          <w:u w:val="none" w:color="auto"/>
        </w:rPr>
      </w:pPr>
    </w:p>
    <w:p w14:paraId="7571742D">
      <w:pPr>
        <w:pStyle w:val="9"/>
        <w:ind w:left="0" w:leftChars="0" w:firstLine="0" w:firstLineChars="0"/>
        <w:rPr>
          <w:rFonts w:hint="eastAsia" w:ascii="仿宋" w:hAnsi="仿宋" w:eastAsia="仿宋" w:cs="仿宋"/>
          <w:b/>
          <w:color w:val="auto"/>
          <w:sz w:val="32"/>
          <w:szCs w:val="32"/>
          <w:highlight w:val="none"/>
          <w:u w:val="none" w:color="auto"/>
        </w:rPr>
      </w:pPr>
    </w:p>
    <w:p w14:paraId="396F495E">
      <w:pPr>
        <w:pStyle w:val="3"/>
        <w:rPr>
          <w:rFonts w:hint="eastAsia" w:ascii="仿宋" w:hAnsi="仿宋" w:eastAsia="仿宋" w:cs="仿宋"/>
          <w:b/>
          <w:color w:val="auto"/>
          <w:sz w:val="32"/>
          <w:szCs w:val="32"/>
          <w:highlight w:val="none"/>
          <w:u w:val="none" w:color="auto"/>
        </w:rPr>
      </w:pPr>
    </w:p>
    <w:p w14:paraId="5B7FCCA2">
      <w:pPr>
        <w:rPr>
          <w:rFonts w:hint="eastAsia" w:ascii="仿宋" w:hAnsi="仿宋" w:eastAsia="仿宋" w:cs="仿宋"/>
          <w:b/>
          <w:color w:val="auto"/>
          <w:sz w:val="32"/>
          <w:szCs w:val="32"/>
          <w:highlight w:val="none"/>
          <w:u w:val="none" w:color="auto"/>
        </w:rPr>
      </w:pPr>
    </w:p>
    <w:p w14:paraId="332ED253">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惠州市第一妇幼保健院</w:t>
      </w:r>
      <w:r>
        <w:rPr>
          <w:rFonts w:hint="eastAsia" w:ascii="仿宋" w:hAnsi="仿宋" w:eastAsia="仿宋" w:cs="仿宋"/>
          <w:b/>
          <w:color w:val="auto"/>
          <w:sz w:val="32"/>
          <w:szCs w:val="32"/>
          <w:highlight w:val="none"/>
          <w:u w:val="none" w:color="auto"/>
        </w:rPr>
        <w:t>编制</w:t>
      </w:r>
    </w:p>
    <w:p w14:paraId="4D8C3D3E">
      <w:pPr>
        <w:jc w:val="center"/>
        <w:rPr>
          <w:rFonts w:hint="eastAsia" w:ascii="仿宋" w:hAnsi="仿宋" w:eastAsia="仿宋" w:cs="仿宋"/>
          <w:b/>
          <w:color w:val="auto"/>
          <w:sz w:val="32"/>
          <w:szCs w:val="32"/>
          <w:highlight w:val="none"/>
          <w:u w:val="none" w:color="auto"/>
        </w:rPr>
      </w:pPr>
      <w:r>
        <w:rPr>
          <w:rFonts w:hint="eastAsia" w:ascii="仿宋" w:hAnsi="仿宋" w:eastAsia="仿宋" w:cs="仿宋"/>
          <w:b/>
          <w:color w:val="auto"/>
          <w:sz w:val="32"/>
          <w:szCs w:val="32"/>
          <w:highlight w:val="none"/>
          <w:u w:val="none" w:color="auto"/>
          <w:lang w:val="en-US" w:eastAsia="zh-CN"/>
        </w:rPr>
        <w:t>2025</w:t>
      </w:r>
      <w:r>
        <w:rPr>
          <w:rFonts w:hint="eastAsia" w:ascii="仿宋" w:hAnsi="仿宋" w:eastAsia="仿宋" w:cs="仿宋"/>
          <w:b/>
          <w:color w:val="auto"/>
          <w:sz w:val="32"/>
          <w:szCs w:val="32"/>
          <w:highlight w:val="none"/>
          <w:u w:val="none" w:color="auto"/>
        </w:rPr>
        <w:t>年</w:t>
      </w:r>
      <w:r>
        <w:rPr>
          <w:rFonts w:hint="eastAsia" w:ascii="仿宋" w:hAnsi="仿宋" w:eastAsia="仿宋" w:cs="仿宋"/>
          <w:b/>
          <w:color w:val="auto"/>
          <w:sz w:val="32"/>
          <w:szCs w:val="32"/>
          <w:highlight w:val="none"/>
          <w:u w:val="none" w:color="auto"/>
          <w:lang w:val="en-US" w:eastAsia="zh-CN"/>
        </w:rPr>
        <w:t>9</w:t>
      </w:r>
      <w:r>
        <w:rPr>
          <w:rFonts w:hint="eastAsia" w:ascii="仿宋" w:hAnsi="仿宋" w:eastAsia="仿宋" w:cs="仿宋"/>
          <w:b/>
          <w:color w:val="auto"/>
          <w:sz w:val="32"/>
          <w:szCs w:val="32"/>
          <w:highlight w:val="none"/>
          <w:u w:val="none" w:color="auto"/>
        </w:rPr>
        <w:t>月</w:t>
      </w:r>
    </w:p>
    <w:p w14:paraId="70DD3C2D">
      <w:pPr>
        <w:jc w:val="center"/>
        <w:rPr>
          <w:rFonts w:hint="eastAsia" w:ascii="仿宋" w:hAnsi="仿宋" w:eastAsia="仿宋" w:cs="仿宋"/>
          <w:b/>
          <w:bCs/>
          <w:color w:val="auto"/>
          <w:sz w:val="52"/>
          <w:szCs w:val="52"/>
          <w:highlight w:val="none"/>
          <w:u w:val="none" w:color="auto"/>
        </w:rPr>
      </w:pPr>
    </w:p>
    <w:p w14:paraId="3BECD177">
      <w:pPr>
        <w:jc w:val="center"/>
        <w:rPr>
          <w:rFonts w:hint="eastAsia" w:ascii="仿宋" w:hAnsi="仿宋" w:eastAsia="仿宋" w:cs="仿宋"/>
          <w:b/>
          <w:bCs/>
          <w:color w:val="auto"/>
          <w:sz w:val="52"/>
          <w:szCs w:val="52"/>
          <w:highlight w:val="none"/>
          <w:u w:val="none" w:color="auto"/>
          <w:lang w:eastAsia="zh-CN"/>
        </w:rPr>
      </w:pPr>
      <w:r>
        <w:rPr>
          <w:rFonts w:hint="eastAsia" w:ascii="仿宋" w:hAnsi="仿宋" w:eastAsia="仿宋" w:cs="仿宋"/>
          <w:b/>
          <w:bCs/>
          <w:color w:val="auto"/>
          <w:sz w:val="52"/>
          <w:szCs w:val="52"/>
          <w:highlight w:val="none"/>
          <w:u w:val="none" w:color="auto"/>
        </w:rPr>
        <w:t>目      录</w:t>
      </w:r>
    </w:p>
    <w:p w14:paraId="2DA33840">
      <w:pPr>
        <w:pStyle w:val="8"/>
        <w:rPr>
          <w:rFonts w:hint="eastAsia"/>
          <w:color w:val="auto"/>
          <w:highlight w:val="none"/>
          <w:u w:val="none" w:color="auto"/>
          <w:lang w:eastAsia="zh-CN"/>
        </w:rPr>
      </w:pPr>
    </w:p>
    <w:p w14:paraId="06D2258E">
      <w:pPr>
        <w:pStyle w:val="13"/>
        <w:tabs>
          <w:tab w:val="right" w:leader="dot" w:pos="9174"/>
        </w:tabs>
        <w:spacing w:line="360" w:lineRule="auto"/>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第一部分  比选邀请函</w:t>
      </w:r>
    </w:p>
    <w:p w14:paraId="58B86A51">
      <w:pPr>
        <w:rPr>
          <w:rFonts w:hint="eastAsia" w:ascii="仿宋" w:hAnsi="仿宋" w:eastAsia="仿宋" w:cs="仿宋"/>
          <w:b/>
          <w:bCs/>
          <w:color w:val="auto"/>
          <w:sz w:val="36"/>
          <w:szCs w:val="36"/>
          <w:highlight w:val="none"/>
          <w:u w:val="none" w:color="auto"/>
        </w:rPr>
      </w:pPr>
    </w:p>
    <w:p w14:paraId="7B314276">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第二部分  采购项目内容</w:t>
      </w:r>
    </w:p>
    <w:p w14:paraId="626A84ED">
      <w:pPr>
        <w:rPr>
          <w:rFonts w:hint="eastAsia" w:ascii="仿宋" w:hAnsi="仿宋" w:eastAsia="仿宋" w:cs="仿宋"/>
          <w:b/>
          <w:bCs/>
          <w:color w:val="auto"/>
          <w:sz w:val="36"/>
          <w:szCs w:val="36"/>
          <w:highlight w:val="none"/>
          <w:u w:val="none" w:color="auto"/>
        </w:rPr>
      </w:pPr>
    </w:p>
    <w:p w14:paraId="07A37552">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 xml:space="preserve">第三部分  </w:t>
      </w:r>
      <w:r>
        <w:rPr>
          <w:rFonts w:hint="eastAsia" w:ascii="仿宋" w:hAnsi="仿宋" w:eastAsia="仿宋" w:cs="仿宋"/>
          <w:b/>
          <w:bCs/>
          <w:color w:val="auto"/>
          <w:sz w:val="36"/>
          <w:szCs w:val="36"/>
          <w:highlight w:val="none"/>
          <w:u w:val="none" w:color="auto"/>
          <w:lang w:eastAsia="zh-CN"/>
        </w:rPr>
        <w:t>成交供应商</w:t>
      </w:r>
      <w:r>
        <w:rPr>
          <w:rFonts w:hint="eastAsia" w:ascii="仿宋" w:hAnsi="仿宋" w:eastAsia="仿宋" w:cs="仿宋"/>
          <w:b/>
          <w:bCs/>
          <w:color w:val="auto"/>
          <w:sz w:val="36"/>
          <w:szCs w:val="36"/>
          <w:highlight w:val="none"/>
          <w:u w:val="none" w:color="auto"/>
        </w:rPr>
        <w:t>须知</w:t>
      </w:r>
    </w:p>
    <w:p w14:paraId="2C1B0318">
      <w:pPr>
        <w:rPr>
          <w:rFonts w:hint="eastAsia" w:ascii="仿宋" w:hAnsi="仿宋" w:eastAsia="仿宋" w:cs="仿宋"/>
          <w:b/>
          <w:bCs/>
          <w:color w:val="auto"/>
          <w:sz w:val="36"/>
          <w:szCs w:val="36"/>
          <w:highlight w:val="none"/>
          <w:u w:val="none" w:color="auto"/>
        </w:rPr>
      </w:pPr>
    </w:p>
    <w:p w14:paraId="3F561079">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第四部分  合同书格式</w:t>
      </w:r>
    </w:p>
    <w:p w14:paraId="5598FB35">
      <w:pPr>
        <w:rPr>
          <w:rFonts w:hint="eastAsia" w:ascii="仿宋" w:hAnsi="仿宋" w:eastAsia="仿宋" w:cs="仿宋"/>
          <w:b/>
          <w:bCs/>
          <w:color w:val="auto"/>
          <w:sz w:val="36"/>
          <w:szCs w:val="36"/>
          <w:highlight w:val="none"/>
          <w:u w:val="none" w:color="auto"/>
        </w:rPr>
      </w:pPr>
    </w:p>
    <w:p w14:paraId="1CB3049A">
      <w:pP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sz w:val="36"/>
          <w:szCs w:val="36"/>
          <w:highlight w:val="none"/>
          <w:u w:val="none" w:color="auto"/>
        </w:rPr>
        <w:t>第五部分  响应文件格式</w:t>
      </w:r>
    </w:p>
    <w:p w14:paraId="60DC55BF">
      <w:pPr>
        <w:spacing w:line="360" w:lineRule="auto"/>
        <w:rPr>
          <w:rFonts w:hint="eastAsia" w:ascii="仿宋" w:hAnsi="仿宋" w:eastAsia="仿宋" w:cs="仿宋"/>
          <w:b/>
          <w:color w:val="auto"/>
          <w:kern w:val="0"/>
          <w:sz w:val="28"/>
          <w:szCs w:val="28"/>
          <w:highlight w:val="none"/>
          <w:u w:val="none" w:color="auto"/>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E00D73">
      <w:pPr>
        <w:spacing w:line="420" w:lineRule="exact"/>
        <w:ind w:left="1063" w:leftChars="0" w:hanging="1063" w:hangingChars="378"/>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第一部分 比选邀请函</w:t>
      </w:r>
    </w:p>
    <w:p w14:paraId="67788861">
      <w:pPr>
        <w:spacing w:line="420" w:lineRule="exact"/>
        <w:ind w:left="0" w:leftChars="0"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各（潜在）供应商</w:t>
      </w:r>
      <w:r>
        <w:rPr>
          <w:rFonts w:hint="eastAsia" w:ascii="仿宋" w:hAnsi="仿宋" w:eastAsia="仿宋" w:cs="仿宋"/>
          <w:color w:val="auto"/>
          <w:kern w:val="0"/>
          <w:sz w:val="24"/>
          <w:highlight w:val="none"/>
          <w:u w:val="none" w:color="auto"/>
          <w:lang w:eastAsia="zh-CN"/>
        </w:rPr>
        <w:t>：</w:t>
      </w:r>
    </w:p>
    <w:p w14:paraId="5E67BF1D">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惠州市第一妇幼保健院排污自行监测服务项目（2025-2027年）（二次）</w:t>
      </w:r>
      <w:r>
        <w:rPr>
          <w:rFonts w:hint="eastAsia" w:ascii="仿宋" w:hAnsi="仿宋" w:eastAsia="仿宋" w:cs="仿宋"/>
          <w:color w:val="auto"/>
          <w:sz w:val="24"/>
          <w:highlight w:val="none"/>
          <w:u w:val="none" w:color="auto"/>
        </w:rPr>
        <w:t>将进行院内比选采购，</w:t>
      </w:r>
      <w:r>
        <w:rPr>
          <w:rFonts w:hint="eastAsia" w:ascii="仿宋" w:hAnsi="仿宋" w:eastAsia="仿宋" w:cs="仿宋"/>
          <w:color w:val="auto"/>
          <w:sz w:val="24"/>
          <w:highlight w:val="none"/>
          <w:u w:val="none" w:color="auto"/>
          <w:lang w:val="zh-CN"/>
        </w:rPr>
        <w:t>欢迎符合资格条件</w:t>
      </w:r>
      <w:r>
        <w:rPr>
          <w:rFonts w:hint="eastAsia" w:ascii="仿宋" w:hAnsi="仿宋" w:eastAsia="仿宋" w:cs="仿宋"/>
          <w:color w:val="auto"/>
          <w:sz w:val="24"/>
          <w:highlight w:val="none"/>
          <w:u w:val="none" w:color="auto"/>
        </w:rPr>
        <w:t>的供应商响应。</w:t>
      </w:r>
    </w:p>
    <w:p w14:paraId="66485BC0">
      <w:pPr>
        <w:numPr>
          <w:ilvl w:val="0"/>
          <w:numId w:val="0"/>
        </w:numPr>
        <w:autoSpaceDE w:val="0"/>
        <w:autoSpaceDN w:val="0"/>
        <w:spacing w:line="420" w:lineRule="exact"/>
        <w:ind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en-US" w:eastAsia="zh-CN"/>
        </w:rPr>
        <w:t>一、</w:t>
      </w:r>
      <w:r>
        <w:rPr>
          <w:rFonts w:hint="eastAsia" w:ascii="仿宋" w:hAnsi="仿宋" w:eastAsia="仿宋" w:cs="仿宋"/>
          <w:color w:val="auto"/>
          <w:sz w:val="24"/>
          <w:highlight w:val="none"/>
          <w:u w:val="none" w:color="auto"/>
        </w:rPr>
        <w:t>项目</w:t>
      </w:r>
      <w:r>
        <w:rPr>
          <w:rFonts w:hint="eastAsia" w:ascii="仿宋" w:hAnsi="仿宋" w:eastAsia="仿宋" w:cs="仿宋"/>
          <w:color w:val="auto"/>
          <w:sz w:val="24"/>
          <w:highlight w:val="none"/>
          <w:u w:val="none" w:color="auto"/>
          <w:lang w:val="zh-CN"/>
        </w:rPr>
        <w:t>编号：</w:t>
      </w:r>
      <w:r>
        <w:rPr>
          <w:rFonts w:hint="eastAsia" w:ascii="仿宋" w:hAnsi="仿宋" w:eastAsia="仿宋" w:cs="仿宋"/>
          <w:color w:val="auto"/>
          <w:sz w:val="24"/>
          <w:highlight w:val="none"/>
          <w:u w:val="none" w:color="auto"/>
          <w:lang w:eastAsia="zh-CN"/>
        </w:rPr>
        <w:t>ZCB-YN-2025040</w:t>
      </w:r>
    </w:p>
    <w:p w14:paraId="2A4B9137">
      <w:pPr>
        <w:numPr>
          <w:ilvl w:val="0"/>
          <w:numId w:val="0"/>
        </w:numPr>
        <w:autoSpaceDE w:val="0"/>
        <w:autoSpaceDN w:val="0"/>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lang w:val="zh-CN"/>
        </w:rPr>
        <w:t>项目名称：</w:t>
      </w:r>
      <w:r>
        <w:rPr>
          <w:rFonts w:hint="eastAsia" w:ascii="仿宋" w:hAnsi="仿宋" w:eastAsia="仿宋" w:cs="仿宋"/>
          <w:color w:val="auto"/>
          <w:sz w:val="24"/>
          <w:highlight w:val="none"/>
          <w:u w:val="none" w:color="auto"/>
          <w:lang w:eastAsia="zh-CN"/>
        </w:rPr>
        <w:t>惠州市第一妇幼保健院排污自行监测服务项目（2025-2027年）（二次）</w:t>
      </w:r>
    </w:p>
    <w:p w14:paraId="1278D7DC">
      <w:pPr>
        <w:spacing w:line="420" w:lineRule="exact"/>
        <w:ind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en-US" w:eastAsia="zh-CN"/>
        </w:rPr>
        <w:t>三、</w:t>
      </w:r>
      <w:r>
        <w:rPr>
          <w:rFonts w:hint="eastAsia" w:ascii="仿宋" w:hAnsi="仿宋" w:eastAsia="仿宋" w:cs="仿宋"/>
          <w:color w:val="auto"/>
          <w:sz w:val="24"/>
          <w:highlight w:val="none"/>
          <w:u w:val="none" w:color="auto"/>
          <w:lang w:val="zh-CN"/>
        </w:rPr>
        <w:t>项目内容：</w:t>
      </w:r>
    </w:p>
    <w:tbl>
      <w:tblPr>
        <w:tblStyle w:val="15"/>
        <w:tblW w:w="8068" w:type="dxa"/>
        <w:jc w:val="center"/>
        <w:tblLayout w:type="fixed"/>
        <w:tblCellMar>
          <w:top w:w="0" w:type="dxa"/>
          <w:left w:w="108" w:type="dxa"/>
          <w:bottom w:w="0" w:type="dxa"/>
          <w:right w:w="108" w:type="dxa"/>
        </w:tblCellMar>
      </w:tblPr>
      <w:tblGrid>
        <w:gridCol w:w="727"/>
        <w:gridCol w:w="2751"/>
        <w:gridCol w:w="720"/>
        <w:gridCol w:w="735"/>
        <w:gridCol w:w="1125"/>
        <w:gridCol w:w="2010"/>
      </w:tblGrid>
      <w:tr w14:paraId="0DC6540F">
        <w:tblPrEx>
          <w:tblCellMar>
            <w:top w:w="0" w:type="dxa"/>
            <w:left w:w="108" w:type="dxa"/>
            <w:bottom w:w="0" w:type="dxa"/>
            <w:right w:w="108" w:type="dxa"/>
          </w:tblCellMar>
        </w:tblPrEx>
        <w:trPr>
          <w:trHeight w:val="42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17C2A7B6">
            <w:pPr>
              <w:widowControl/>
              <w:spacing w:line="340" w:lineRule="exact"/>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序号</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37B1E0E6">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lang w:eastAsia="zh-CN"/>
              </w:rPr>
              <w:t>项目</w:t>
            </w:r>
            <w:r>
              <w:rPr>
                <w:rFonts w:hint="eastAsia" w:ascii="仿宋" w:hAnsi="仿宋" w:eastAsia="仿宋" w:cs="仿宋"/>
                <w:color w:val="auto"/>
                <w:kern w:val="0"/>
                <w:szCs w:val="21"/>
                <w:highlight w:val="none"/>
                <w:u w:val="none" w:color="auto"/>
              </w:rPr>
              <w:t>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FA8732">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数量</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EF7B051">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eastAsia="zh-CN"/>
              </w:rPr>
              <w:t>单位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B38C57">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最高预算金额</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59D28D">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备注</w:t>
            </w:r>
          </w:p>
        </w:tc>
      </w:tr>
      <w:tr w14:paraId="203035A7">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6242B59B">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kern w:val="0"/>
                <w:szCs w:val="21"/>
                <w:highlight w:val="none"/>
                <w:u w:val="none" w:color="auto"/>
                <w:lang w:val="en-US" w:eastAsia="zh-CN"/>
              </w:rPr>
              <w:t>1</w:t>
            </w:r>
          </w:p>
        </w:tc>
        <w:tc>
          <w:tcPr>
            <w:tcW w:w="2751" w:type="dxa"/>
            <w:tcBorders>
              <w:top w:val="single" w:color="auto" w:sz="4" w:space="0"/>
              <w:left w:val="single" w:color="auto" w:sz="4" w:space="0"/>
              <w:bottom w:val="single" w:color="auto" w:sz="4" w:space="0"/>
              <w:right w:val="single" w:color="auto" w:sz="4" w:space="0"/>
            </w:tcBorders>
            <w:noWrap w:val="0"/>
            <w:vAlign w:val="center"/>
          </w:tcPr>
          <w:p w14:paraId="7B60C816">
            <w:pPr>
              <w:widowControl/>
              <w:ind w:left="0" w:leftChars="0" w:firstLine="0" w:firstLineChars="0"/>
              <w:jc w:val="center"/>
              <w:rPr>
                <w:rFonts w:hint="eastAsia" w:ascii="仿宋" w:hAnsi="仿宋" w:eastAsia="仿宋" w:cs="仿宋"/>
                <w:color w:val="auto"/>
                <w:kern w:val="0"/>
                <w:szCs w:val="21"/>
                <w:highlight w:val="none"/>
                <w:u w:val="none" w:color="auto"/>
                <w:lang w:eastAsia="zh-CN"/>
              </w:rPr>
            </w:pPr>
            <w:r>
              <w:rPr>
                <w:rFonts w:hint="eastAsia" w:ascii="仿宋" w:hAnsi="仿宋" w:eastAsia="仿宋" w:cs="仿宋"/>
                <w:color w:val="auto"/>
                <w:sz w:val="24"/>
                <w:highlight w:val="none"/>
                <w:u w:val="none" w:color="auto"/>
                <w:lang w:eastAsia="zh-CN"/>
              </w:rPr>
              <w:t>惠州市第一妇幼保健院排污自行监测服务项目（2025-2027年）（二次）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715FCD">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563F0F4">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7F9D6B2">
            <w:pPr>
              <w:widowControl/>
              <w:ind w:left="0" w:leftChars="0" w:firstLine="0" w:firstLineChars="0"/>
              <w:jc w:val="center"/>
              <w:rPr>
                <w:rFonts w:hint="default" w:ascii="仿宋" w:hAnsi="仿宋" w:eastAsia="仿宋" w:cs="仿宋"/>
                <w:color w:val="auto"/>
                <w:kern w:val="0"/>
                <w:szCs w:val="21"/>
                <w:highlight w:val="none"/>
                <w:u w:val="none" w:color="auto"/>
                <w:lang w:val="en-US" w:eastAsia="zh-CN"/>
              </w:rPr>
            </w:pPr>
            <w:r>
              <w:rPr>
                <w:rFonts w:hint="eastAsia" w:ascii="仿宋" w:hAnsi="仿宋" w:eastAsia="仿宋" w:cs="仿宋"/>
                <w:color w:val="auto"/>
                <w:kern w:val="0"/>
                <w:szCs w:val="21"/>
                <w:highlight w:val="none"/>
                <w:u w:val="none" w:color="auto"/>
                <w:lang w:val="en-US" w:eastAsia="zh-CN"/>
              </w:rPr>
              <w:t>12万元</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7B23AC8">
            <w:pPr>
              <w:widowControl/>
              <w:ind w:left="0" w:leftChars="0" w:firstLine="0" w:firstLineChars="0"/>
              <w:jc w:val="center"/>
              <w:rPr>
                <w:rFonts w:hint="eastAsia" w:ascii="仿宋" w:hAnsi="仿宋" w:eastAsia="仿宋" w:cs="仿宋"/>
                <w:color w:val="auto"/>
                <w:kern w:val="0"/>
                <w:szCs w:val="21"/>
                <w:highlight w:val="none"/>
                <w:u w:val="none" w:color="auto"/>
              </w:rPr>
            </w:pPr>
            <w:r>
              <w:rPr>
                <w:rFonts w:hint="eastAsia" w:ascii="仿宋" w:hAnsi="仿宋" w:eastAsia="仿宋" w:cs="仿宋"/>
                <w:color w:val="auto"/>
                <w:kern w:val="0"/>
                <w:szCs w:val="21"/>
                <w:highlight w:val="none"/>
                <w:u w:val="none" w:color="auto"/>
              </w:rPr>
              <w:t>详细</w:t>
            </w:r>
            <w:r>
              <w:rPr>
                <w:rFonts w:hint="eastAsia" w:ascii="仿宋" w:hAnsi="仿宋" w:eastAsia="仿宋" w:cs="仿宋"/>
                <w:color w:val="auto"/>
                <w:kern w:val="0"/>
                <w:szCs w:val="21"/>
                <w:highlight w:val="none"/>
                <w:u w:val="none" w:color="auto"/>
                <w:lang w:val="en-US" w:eastAsia="zh-CN"/>
              </w:rPr>
              <w:t>项目</w:t>
            </w:r>
            <w:r>
              <w:rPr>
                <w:rFonts w:hint="eastAsia" w:ascii="仿宋" w:hAnsi="仿宋" w:eastAsia="仿宋" w:cs="仿宋"/>
                <w:color w:val="auto"/>
                <w:kern w:val="0"/>
                <w:szCs w:val="21"/>
                <w:highlight w:val="none"/>
                <w:u w:val="none" w:color="auto"/>
                <w:lang w:eastAsia="zh-CN"/>
              </w:rPr>
              <w:t>要求</w:t>
            </w:r>
            <w:r>
              <w:rPr>
                <w:rFonts w:hint="eastAsia" w:ascii="仿宋" w:hAnsi="仿宋" w:eastAsia="仿宋" w:cs="仿宋"/>
                <w:color w:val="auto"/>
                <w:kern w:val="0"/>
                <w:szCs w:val="21"/>
                <w:highlight w:val="none"/>
                <w:u w:val="none" w:color="auto"/>
              </w:rPr>
              <w:t>请参阅</w:t>
            </w:r>
            <w:r>
              <w:rPr>
                <w:rFonts w:hint="eastAsia" w:ascii="仿宋" w:hAnsi="仿宋" w:eastAsia="仿宋" w:cs="仿宋"/>
                <w:color w:val="auto"/>
                <w:kern w:val="0"/>
                <w:szCs w:val="21"/>
                <w:highlight w:val="none"/>
                <w:u w:val="none" w:color="auto"/>
                <w:lang w:val="en-US" w:eastAsia="zh-CN"/>
              </w:rPr>
              <w:t>比选</w:t>
            </w:r>
            <w:r>
              <w:rPr>
                <w:rFonts w:hint="eastAsia" w:ascii="仿宋" w:hAnsi="仿宋" w:eastAsia="仿宋" w:cs="仿宋"/>
                <w:color w:val="auto"/>
                <w:kern w:val="0"/>
                <w:szCs w:val="21"/>
                <w:highlight w:val="none"/>
                <w:u w:val="none" w:color="auto"/>
              </w:rPr>
              <w:t>文件中的采购项目内容。</w:t>
            </w:r>
          </w:p>
        </w:tc>
      </w:tr>
    </w:tbl>
    <w:p w14:paraId="5015E33A">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lang w:val="zh-CN"/>
        </w:rPr>
        <w:t>四、拟参加</w:t>
      </w:r>
      <w:r>
        <w:rPr>
          <w:rFonts w:hint="eastAsia" w:ascii="仿宋" w:hAnsi="仿宋" w:eastAsia="仿宋" w:cs="仿宋"/>
          <w:color w:val="auto"/>
          <w:sz w:val="24"/>
          <w:highlight w:val="none"/>
          <w:u w:val="none" w:color="auto"/>
        </w:rPr>
        <w:t>响应的供应商应当在</w:t>
      </w:r>
      <w:bookmarkStart w:id="0" w:name="_GoBack"/>
      <w:r>
        <w:rPr>
          <w:rFonts w:hint="eastAsia" w:ascii="仿宋" w:hAnsi="仿宋" w:eastAsia="仿宋" w:cs="仿宋"/>
          <w:color w:val="auto"/>
          <w:sz w:val="24"/>
          <w:highlight w:val="none"/>
          <w:u w:val="none" w:color="auto"/>
        </w:rPr>
        <w:t>20</w:t>
      </w:r>
      <w:r>
        <w:rPr>
          <w:rFonts w:hint="eastAsia" w:ascii="仿宋" w:hAnsi="仿宋" w:eastAsia="仿宋" w:cs="仿宋"/>
          <w:color w:val="auto"/>
          <w:sz w:val="24"/>
          <w:highlight w:val="none"/>
          <w:u w:val="none" w:color="auto"/>
          <w:lang w:val="en-US" w:eastAsia="zh-CN"/>
        </w:rPr>
        <w:t>25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9</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18</w:t>
      </w:r>
      <w:r>
        <w:rPr>
          <w:rFonts w:hint="eastAsia" w:ascii="仿宋" w:hAnsi="仿宋" w:eastAsia="仿宋" w:cs="仿宋"/>
          <w:color w:val="auto"/>
          <w:sz w:val="24"/>
          <w:highlight w:val="none"/>
          <w:u w:val="none" w:color="auto"/>
        </w:rPr>
        <w:t>日起至202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9</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24</w:t>
      </w:r>
      <w:r>
        <w:rPr>
          <w:rFonts w:hint="eastAsia" w:ascii="仿宋" w:hAnsi="仿宋" w:eastAsia="仿宋" w:cs="仿宋"/>
          <w:color w:val="auto"/>
          <w:sz w:val="24"/>
          <w:highlight w:val="none"/>
          <w:u w:val="none" w:color="auto"/>
        </w:rPr>
        <w:t>日</w:t>
      </w:r>
      <w:bookmarkEnd w:id="0"/>
      <w:r>
        <w:rPr>
          <w:rFonts w:hint="eastAsia" w:ascii="仿宋" w:hAnsi="仿宋" w:eastAsia="仿宋" w:cs="仿宋"/>
          <w:color w:val="auto"/>
          <w:sz w:val="24"/>
          <w:highlight w:val="none"/>
          <w:u w:val="none" w:color="auto"/>
        </w:rPr>
        <w:t>（上午08:00-12:00，</w:t>
      </w:r>
      <w:r>
        <w:rPr>
          <w:rFonts w:hint="eastAsia" w:ascii="仿宋" w:hAnsi="仿宋" w:eastAsia="仿宋" w:cs="仿宋"/>
          <w:color w:val="auto"/>
          <w:sz w:val="24"/>
          <w:highlight w:val="none"/>
          <w:u w:val="none" w:color="auto"/>
          <w:lang w:eastAsia="zh-CN"/>
        </w:rPr>
        <w:t>14:</w:t>
      </w:r>
      <w:r>
        <w:rPr>
          <w:rFonts w:hint="eastAsia" w:ascii="仿宋" w:hAnsi="仿宋" w:eastAsia="仿宋" w:cs="仿宋"/>
          <w:color w:val="auto"/>
          <w:sz w:val="24"/>
          <w:highlight w:val="none"/>
          <w:u w:val="none" w:color="auto"/>
        </w:rPr>
        <w:t>30-17:30，法定节假日除外）</w:t>
      </w:r>
      <w:r>
        <w:rPr>
          <w:rFonts w:hint="eastAsia" w:ascii="仿宋" w:hAnsi="仿宋" w:eastAsia="仿宋" w:cs="仿宋"/>
          <w:color w:val="auto"/>
          <w:kern w:val="0"/>
          <w:sz w:val="24"/>
          <w:highlight w:val="none"/>
          <w:u w:val="none" w:color="auto"/>
        </w:rPr>
        <w:t>通过惠州市第一妇幼保健院</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邮箱报名</w:t>
      </w:r>
      <w:r>
        <w:rPr>
          <w:rFonts w:hint="eastAsia" w:ascii="仿宋" w:hAnsi="仿宋" w:eastAsia="仿宋" w:cs="仿宋"/>
          <w:color w:val="auto"/>
          <w:kern w:val="0"/>
          <w:sz w:val="24"/>
          <w:highlight w:val="none"/>
          <w:u w:val="none" w:color="auto"/>
          <w:lang w:eastAsia="zh-CN"/>
        </w:rPr>
        <w:t>或现场报名</w:t>
      </w:r>
      <w:r>
        <w:rPr>
          <w:rFonts w:hint="eastAsia" w:ascii="仿宋" w:hAnsi="仿宋" w:eastAsia="仿宋" w:cs="仿宋"/>
          <w:color w:val="auto"/>
          <w:kern w:val="0"/>
          <w:sz w:val="24"/>
          <w:highlight w:val="none"/>
          <w:u w:val="none" w:color="auto"/>
        </w:rPr>
        <w:t>。</w:t>
      </w:r>
      <w:r>
        <w:rPr>
          <w:rFonts w:hint="eastAsia" w:ascii="仿宋" w:hAnsi="仿宋" w:eastAsia="仿宋" w:cs="仿宋"/>
          <w:color w:val="auto"/>
          <w:kern w:val="0"/>
          <w:sz w:val="24"/>
          <w:highlight w:val="none"/>
          <w:u w:val="none" w:color="auto"/>
          <w:lang w:eastAsia="zh-CN"/>
        </w:rPr>
        <w:t>办公室</w:t>
      </w:r>
      <w:r>
        <w:rPr>
          <w:rFonts w:hint="eastAsia" w:ascii="仿宋" w:hAnsi="仿宋" w:eastAsia="仿宋" w:cs="仿宋"/>
          <w:color w:val="auto"/>
          <w:kern w:val="0"/>
          <w:sz w:val="24"/>
          <w:highlight w:val="none"/>
          <w:u w:val="none" w:color="auto"/>
        </w:rPr>
        <w:t>邮箱：dyfyzcb@huizhou.gov.cn</w:t>
      </w:r>
    </w:p>
    <w:p w14:paraId="492F0866">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五、响应文件递交截止时间：202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9</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26</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时（北京时间）</w:t>
      </w:r>
    </w:p>
    <w:p w14:paraId="1D550E6D">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六、响应文件送达地点：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p>
    <w:p w14:paraId="3A9A09A2">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七、比选时间：202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9</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26</w:t>
      </w:r>
      <w:r>
        <w:rPr>
          <w:rFonts w:hint="eastAsia" w:ascii="仿宋" w:hAnsi="仿宋" w:eastAsia="仿宋" w:cs="仿宋"/>
          <w:color w:val="auto"/>
          <w:sz w:val="24"/>
          <w:highlight w:val="none"/>
          <w:u w:val="none" w:color="auto"/>
        </w:rPr>
        <w:t>日</w:t>
      </w:r>
      <w:r>
        <w:rPr>
          <w:rFonts w:hint="eastAsia" w:ascii="仿宋" w:hAnsi="仿宋" w:eastAsia="仿宋" w:cs="仿宋"/>
          <w:color w:val="auto"/>
          <w:sz w:val="24"/>
          <w:highlight w:val="none"/>
          <w:u w:val="none" w:color="auto"/>
          <w:lang w:val="en-US" w:eastAsia="zh-CN"/>
        </w:rPr>
        <w:t>15</w:t>
      </w:r>
      <w:r>
        <w:rPr>
          <w:rFonts w:hint="eastAsia" w:ascii="仿宋" w:hAnsi="仿宋" w:eastAsia="仿宋" w:cs="仿宋"/>
          <w:color w:val="auto"/>
          <w:sz w:val="24"/>
          <w:highlight w:val="none"/>
          <w:u w:val="none" w:color="auto"/>
        </w:rPr>
        <w:t>时</w:t>
      </w:r>
      <w:r>
        <w:rPr>
          <w:rFonts w:hint="eastAsia" w:ascii="仿宋" w:hAnsi="仿宋" w:eastAsia="仿宋" w:cs="仿宋"/>
          <w:color w:val="auto"/>
          <w:sz w:val="24"/>
          <w:highlight w:val="none"/>
          <w:u w:val="none" w:color="auto"/>
          <w:lang w:val="en-US" w:eastAsia="zh-CN"/>
        </w:rPr>
        <w:t>15分</w:t>
      </w:r>
      <w:r>
        <w:rPr>
          <w:rFonts w:hint="eastAsia" w:ascii="仿宋" w:hAnsi="仿宋" w:eastAsia="仿宋" w:cs="仿宋"/>
          <w:color w:val="auto"/>
          <w:sz w:val="24"/>
          <w:highlight w:val="none"/>
          <w:u w:val="none" w:color="auto"/>
        </w:rPr>
        <w:t>（北京时间）</w:t>
      </w:r>
    </w:p>
    <w:p w14:paraId="35562404">
      <w:pPr>
        <w:spacing w:line="420" w:lineRule="exact"/>
        <w:ind w:left="0" w:leftChars="0"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八、比选地点：</w:t>
      </w:r>
      <w:r>
        <w:rPr>
          <w:rFonts w:hint="eastAsia" w:ascii="仿宋" w:hAnsi="仿宋" w:eastAsia="仿宋" w:cs="仿宋"/>
          <w:color w:val="auto"/>
          <w:sz w:val="24"/>
          <w:highlight w:val="none"/>
          <w:u w:val="none" w:color="auto"/>
          <w:lang w:val="zh-CN"/>
        </w:rPr>
        <w:t>惠州市惠城区演达四路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惠州市第一妇幼保健院发热门诊二楼</w:t>
      </w:r>
      <w:r>
        <w:rPr>
          <w:rFonts w:hint="eastAsia" w:ascii="仿宋" w:hAnsi="仿宋" w:eastAsia="仿宋" w:cs="仿宋"/>
          <w:color w:val="auto"/>
          <w:sz w:val="24"/>
          <w:highlight w:val="none"/>
          <w:u w:val="none" w:color="auto"/>
        </w:rPr>
        <w:t>。</w:t>
      </w:r>
    </w:p>
    <w:p w14:paraId="4AE03C6C">
      <w:pPr>
        <w:spacing w:line="420" w:lineRule="exact"/>
        <w:ind w:left="0" w:leftChars="0"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采购人：</w:t>
      </w:r>
      <w:r>
        <w:rPr>
          <w:rFonts w:hint="eastAsia" w:ascii="仿宋" w:hAnsi="仿宋" w:eastAsia="仿宋" w:cs="仿宋"/>
          <w:color w:val="auto"/>
          <w:sz w:val="24"/>
          <w:highlight w:val="none"/>
          <w:u w:val="none" w:color="auto"/>
          <w:lang w:eastAsia="zh-CN"/>
        </w:rPr>
        <w:t>惠州市第一妇幼保健院</w:t>
      </w:r>
    </w:p>
    <w:p w14:paraId="007CCECD">
      <w:pPr>
        <w:spacing w:line="420" w:lineRule="exact"/>
        <w:ind w:left="0" w:leftChars="0"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联系人：</w:t>
      </w:r>
      <w:r>
        <w:rPr>
          <w:rFonts w:hint="eastAsia" w:ascii="仿宋" w:hAnsi="仿宋" w:eastAsia="仿宋" w:cs="仿宋"/>
          <w:color w:val="auto"/>
          <w:sz w:val="24"/>
          <w:highlight w:val="none"/>
          <w:u w:val="none" w:color="auto"/>
          <w:lang w:val="en-US" w:eastAsia="zh-CN"/>
        </w:rPr>
        <w:t>郑工</w:t>
      </w:r>
      <w:r>
        <w:rPr>
          <w:rFonts w:hint="eastAsia" w:ascii="仿宋" w:hAnsi="仿宋" w:eastAsia="仿宋" w:cs="仿宋"/>
          <w:color w:val="auto"/>
          <w:sz w:val="24"/>
          <w:highlight w:val="none"/>
          <w:u w:val="none" w:color="auto"/>
        </w:rPr>
        <w:t xml:space="preserve">                        电话：</w:t>
      </w:r>
      <w:r>
        <w:rPr>
          <w:rFonts w:ascii="仿宋" w:hAnsi="仿宋" w:eastAsia="仿宋" w:cs="仿宋"/>
          <w:color w:val="auto"/>
          <w:sz w:val="24"/>
          <w:highlight w:val="none"/>
          <w:u w:val="none" w:color="auto"/>
        </w:rPr>
        <w:t>0752-</w:t>
      </w:r>
      <w:r>
        <w:rPr>
          <w:rFonts w:hint="eastAsia" w:ascii="仿宋" w:hAnsi="仿宋" w:eastAsia="仿宋" w:cs="仿宋"/>
          <w:color w:val="auto"/>
          <w:sz w:val="24"/>
          <w:highlight w:val="none"/>
          <w:u w:val="none" w:color="auto"/>
          <w:lang w:val="en-US" w:eastAsia="zh-CN"/>
        </w:rPr>
        <w:t>7806068</w:t>
      </w:r>
    </w:p>
    <w:p w14:paraId="7CCD1C27">
      <w:pPr>
        <w:spacing w:line="420" w:lineRule="exact"/>
        <w:ind w:left="0" w:leftChars="0" w:firstLine="480" w:firstLineChars="20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联系地址：惠州市演达四路</w:t>
      </w:r>
      <w:r>
        <w:rPr>
          <w:rFonts w:hint="eastAsia" w:ascii="仿宋" w:hAnsi="仿宋" w:eastAsia="仿宋" w:cs="仿宋"/>
          <w:color w:val="auto"/>
          <w:sz w:val="24"/>
          <w:highlight w:val="none"/>
          <w:u w:val="none" w:color="auto"/>
          <w:lang w:val="en-US" w:eastAsia="zh-CN"/>
        </w:rPr>
        <w:t>5号</w:t>
      </w:r>
      <w:r>
        <w:rPr>
          <w:rFonts w:hint="eastAsia"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val="zh-CN"/>
        </w:rPr>
        <w:t>邮编：516001</w:t>
      </w:r>
    </w:p>
    <w:p w14:paraId="5B34A608">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4641DBE4">
      <w:pPr>
        <w:pStyle w:val="18"/>
        <w:ind w:left="0" w:leftChars="0" w:firstLine="0" w:firstLineChars="0"/>
        <w:rPr>
          <w:rFonts w:hint="eastAsia"/>
          <w:color w:val="auto"/>
          <w:highlight w:val="none"/>
          <w:u w:val="none" w:color="auto"/>
          <w:lang w:val="en-US" w:eastAsia="zh-CN"/>
        </w:rPr>
      </w:pPr>
    </w:p>
    <w:p w14:paraId="5DA3D6AC">
      <w:pPr>
        <w:spacing w:line="420" w:lineRule="exact"/>
        <w:ind w:left="0" w:leftChars="0" w:firstLine="0" w:firstLineChars="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1D60B7C8">
      <w:pPr>
        <w:spacing w:line="420" w:lineRule="exact"/>
        <w:ind w:left="0" w:leftChars="0" w:firstLine="0" w:firstLineChars="0"/>
        <w:jc w:val="center"/>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lang w:eastAsia="zh-CN"/>
        </w:rPr>
        <w:t>惠州市第一妇幼保健院</w:t>
      </w:r>
    </w:p>
    <w:p w14:paraId="6327B8DE">
      <w:pPr>
        <w:spacing w:line="420" w:lineRule="exact"/>
        <w:ind w:left="0" w:leftChars="0" w:firstLine="0" w:firstLineChars="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202</w:t>
      </w:r>
      <w:r>
        <w:rPr>
          <w:rFonts w:hint="eastAsia" w:ascii="仿宋" w:hAnsi="仿宋" w:eastAsia="仿宋" w:cs="仿宋"/>
          <w:color w:val="auto"/>
          <w:sz w:val="24"/>
          <w:highlight w:val="none"/>
          <w:u w:val="none" w:color="auto"/>
          <w:lang w:val="en-US" w:eastAsia="zh-CN"/>
        </w:rPr>
        <w:t>5</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9</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17</w:t>
      </w:r>
      <w:r>
        <w:rPr>
          <w:rFonts w:hint="eastAsia" w:ascii="仿宋" w:hAnsi="仿宋" w:eastAsia="仿宋" w:cs="仿宋"/>
          <w:color w:val="auto"/>
          <w:sz w:val="24"/>
          <w:highlight w:val="none"/>
          <w:u w:val="none" w:color="auto"/>
        </w:rPr>
        <w:t>日</w:t>
      </w:r>
    </w:p>
    <w:p w14:paraId="0D829F6F">
      <w:pPr>
        <w:keepNext w:val="0"/>
        <w:keepLines w:val="0"/>
        <w:pageBreakBefore w:val="0"/>
        <w:widowControl w:val="0"/>
        <w:kinsoku/>
        <w:overflowPunct/>
        <w:topLinePunct w:val="0"/>
        <w:bidi w:val="0"/>
        <w:adjustRightInd/>
        <w:snapToGrid/>
        <w:spacing w:line="360" w:lineRule="auto"/>
        <w:ind w:left="0" w:leftChars="0" w:firstLine="562" w:firstLineChars="200"/>
        <w:jc w:val="center"/>
        <w:textAlignment w:val="auto"/>
        <w:rPr>
          <w:rFonts w:hint="eastAsia" w:ascii="仿宋" w:hAnsi="仿宋" w:eastAsia="仿宋" w:cs="仿宋"/>
          <w:b/>
          <w:color w:val="auto"/>
          <w:sz w:val="28"/>
          <w:szCs w:val="28"/>
          <w:highlight w:val="none"/>
          <w:u w:val="none" w:color="auto"/>
        </w:rPr>
      </w:pPr>
      <w:r>
        <w:rPr>
          <w:rFonts w:ascii="仿宋" w:hAnsi="仿宋" w:eastAsia="仿宋" w:cs="仿宋"/>
          <w:b/>
          <w:color w:val="auto"/>
          <w:sz w:val="28"/>
          <w:szCs w:val="28"/>
          <w:highlight w:val="none"/>
          <w:u w:val="none" w:color="auto"/>
        </w:rPr>
        <w:br w:type="page"/>
      </w:r>
      <w:r>
        <w:rPr>
          <w:rFonts w:hint="eastAsia" w:ascii="仿宋" w:hAnsi="仿宋" w:eastAsia="仿宋" w:cs="仿宋"/>
          <w:b/>
          <w:color w:val="auto"/>
          <w:sz w:val="28"/>
          <w:szCs w:val="28"/>
          <w:highlight w:val="none"/>
          <w:u w:val="none" w:color="auto"/>
        </w:rPr>
        <w:t>第二部分　采购项目内容</w:t>
      </w:r>
    </w:p>
    <w:p w14:paraId="43F79B93">
      <w:pPr>
        <w:keepNext w:val="0"/>
        <w:keepLines w:val="0"/>
        <w:pageBreakBefore w:val="0"/>
        <w:widowControl w:val="0"/>
        <w:numPr>
          <w:ilvl w:val="0"/>
          <w:numId w:val="2"/>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成交供应商</w:t>
      </w:r>
      <w:r>
        <w:rPr>
          <w:rFonts w:hint="eastAsia" w:ascii="仿宋" w:hAnsi="仿宋" w:eastAsia="仿宋" w:cs="仿宋"/>
          <w:b/>
          <w:bCs/>
          <w:color w:val="auto"/>
          <w:sz w:val="24"/>
          <w:highlight w:val="none"/>
          <w:u w:val="none" w:color="auto"/>
        </w:rPr>
        <w:t>资格</w:t>
      </w:r>
    </w:p>
    <w:p w14:paraId="0D61FD77">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58E93BAB">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w:t>
      </w:r>
      <w:r>
        <w:rPr>
          <w:rFonts w:hint="eastAsia" w:ascii="仿宋" w:hAnsi="仿宋" w:eastAsia="仿宋" w:cs="仿宋"/>
          <w:b/>
          <w:bCs/>
          <w:color w:val="auto"/>
          <w:sz w:val="24"/>
          <w:highlight w:val="none"/>
          <w:u w:val="none" w:color="auto"/>
        </w:rPr>
        <w:t>（提供营业执照等证明文件）</w:t>
      </w:r>
      <w:r>
        <w:rPr>
          <w:rFonts w:hint="eastAsia" w:ascii="仿宋" w:hAnsi="仿宋" w:eastAsia="仿宋" w:cs="仿宋"/>
          <w:color w:val="auto"/>
          <w:sz w:val="24"/>
          <w:highlight w:val="none"/>
          <w:u w:val="none" w:color="auto"/>
        </w:rPr>
        <w:t>；</w:t>
      </w:r>
    </w:p>
    <w:p w14:paraId="3538EF5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w:t>
      </w:r>
      <w:r>
        <w:rPr>
          <w:rFonts w:hint="eastAsia" w:ascii="仿宋" w:hAnsi="仿宋" w:eastAsia="仿宋" w:cs="仿宋"/>
          <w:b/>
          <w:bCs/>
          <w:color w:val="auto"/>
          <w:sz w:val="24"/>
          <w:highlight w:val="none"/>
          <w:u w:val="none" w:color="auto"/>
        </w:rPr>
        <w:t>可提供：①</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b/>
          <w:bCs/>
          <w:color w:val="auto"/>
          <w:sz w:val="24"/>
          <w:highlight w:val="none"/>
          <w:u w:val="none" w:color="auto"/>
          <w:lang w:eastAsia="zh-CN"/>
        </w:rPr>
        <w:t>2022年</w:t>
      </w:r>
      <w:r>
        <w:rPr>
          <w:rFonts w:hint="eastAsia" w:ascii="仿宋" w:hAnsi="仿宋" w:eastAsia="仿宋" w:cs="仿宋"/>
          <w:b/>
          <w:bCs/>
          <w:color w:val="auto"/>
          <w:sz w:val="24"/>
          <w:highlight w:val="none"/>
          <w:u w:val="none" w:color="auto"/>
        </w:rPr>
        <w:t>度至今任意一年</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内部的财务报表复印件（新成立</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提供成立至今的月或季度财务报表复印件）；或③截至</w:t>
      </w:r>
      <w:r>
        <w:rPr>
          <w:rFonts w:hint="eastAsia" w:ascii="仿宋" w:hAnsi="仿宋" w:eastAsia="仿宋" w:cs="仿宋"/>
          <w:b/>
          <w:bCs/>
          <w:color w:val="auto"/>
          <w:sz w:val="24"/>
          <w:highlight w:val="none"/>
          <w:u w:val="none" w:color="auto"/>
          <w:lang w:eastAsia="zh-CN"/>
        </w:rPr>
        <w:t>响应</w:t>
      </w:r>
      <w:r>
        <w:rPr>
          <w:rFonts w:hint="eastAsia" w:ascii="仿宋" w:hAnsi="仿宋" w:eastAsia="仿宋" w:cs="仿宋"/>
          <w:b/>
          <w:bCs/>
          <w:color w:val="auto"/>
          <w:sz w:val="24"/>
          <w:highlight w:val="none"/>
          <w:u w:val="none" w:color="auto"/>
        </w:rPr>
        <w:t>文件递交截止日</w:t>
      </w:r>
      <w:r>
        <w:rPr>
          <w:rFonts w:hint="eastAsia" w:ascii="仿宋" w:hAnsi="仿宋" w:eastAsia="仿宋" w:cs="仿宋"/>
          <w:b/>
          <w:bCs/>
          <w:color w:val="auto"/>
          <w:sz w:val="24"/>
          <w:highlight w:val="none"/>
          <w:u w:val="none" w:color="auto"/>
          <w:lang w:eastAsia="zh-CN"/>
        </w:rPr>
        <w:t>近</w:t>
      </w:r>
      <w:r>
        <w:rPr>
          <w:rFonts w:hint="eastAsia" w:ascii="仿宋" w:hAnsi="仿宋" w:eastAsia="仿宋" w:cs="仿宋"/>
          <w:b/>
          <w:bCs/>
          <w:color w:val="auto"/>
          <w:sz w:val="24"/>
          <w:szCs w:val="24"/>
          <w:highlight w:val="none"/>
          <w:u w:val="none" w:color="auto"/>
          <w:lang w:eastAsia="zh-CN"/>
        </w:rPr>
        <w:t>12个月内</w:t>
      </w:r>
      <w:r>
        <w:rPr>
          <w:rFonts w:hint="eastAsia" w:ascii="仿宋" w:hAnsi="仿宋" w:eastAsia="仿宋" w:cs="仿宋"/>
          <w:b/>
          <w:bCs/>
          <w:color w:val="auto"/>
          <w:sz w:val="24"/>
          <w:highlight w:val="none"/>
          <w:u w:val="none" w:color="auto"/>
        </w:rPr>
        <w:t>银行出具的资信证明（复印件）；</w:t>
      </w:r>
    </w:p>
    <w:p w14:paraId="79F94F51">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任意一个月的依法缴纳税收证明材料</w:t>
      </w:r>
      <w:r>
        <w:rPr>
          <w:rFonts w:hint="eastAsia" w:ascii="仿宋" w:hAnsi="仿宋" w:eastAsia="仿宋" w:cs="仿宋"/>
          <w:b/>
          <w:bCs/>
          <w:color w:val="auto"/>
          <w:sz w:val="24"/>
          <w:highlight w:val="none"/>
          <w:u w:val="none" w:color="auto"/>
        </w:rPr>
        <w:t>（如依法免税，则须提供相应文件证明其依法免税）</w:t>
      </w:r>
      <w:r>
        <w:rPr>
          <w:rFonts w:hint="eastAsia" w:ascii="仿宋" w:hAnsi="仿宋" w:eastAsia="仿宋" w:cs="仿宋"/>
          <w:color w:val="auto"/>
          <w:sz w:val="24"/>
          <w:highlight w:val="none"/>
          <w:u w:val="none" w:color="auto"/>
        </w:rPr>
        <w:t>；</w:t>
      </w:r>
    </w:p>
    <w:p w14:paraId="6A67DD1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w:t>
      </w:r>
      <w:r>
        <w:rPr>
          <w:rFonts w:hint="eastAsia" w:ascii="仿宋" w:hAnsi="仿宋" w:eastAsia="仿宋" w:cs="仿宋"/>
          <w:color w:val="auto"/>
          <w:sz w:val="24"/>
          <w:highlight w:val="none"/>
          <w:u w:val="none" w:color="auto"/>
          <w:lang w:val="en-US" w:eastAsia="zh-CN"/>
        </w:rPr>
        <w:t>价</w:t>
      </w:r>
      <w:r>
        <w:rPr>
          <w:rFonts w:hint="eastAsia" w:ascii="仿宋" w:hAnsi="仿宋" w:eastAsia="仿宋" w:cs="仿宋"/>
          <w:color w:val="auto"/>
          <w:sz w:val="24"/>
          <w:highlight w:val="none"/>
          <w:u w:val="none" w:color="auto"/>
        </w:rPr>
        <w:t>截止时间</w:t>
      </w:r>
      <w:r>
        <w:rPr>
          <w:rFonts w:hint="eastAsia" w:ascii="仿宋" w:hAnsi="仿宋" w:eastAsia="仿宋" w:cs="仿宋"/>
          <w:color w:val="auto"/>
          <w:sz w:val="24"/>
          <w:highlight w:val="none"/>
          <w:u w:val="none" w:color="auto"/>
          <w:lang w:eastAsia="zh-CN"/>
        </w:rPr>
        <w:t>近12个月内</w:t>
      </w:r>
      <w:r>
        <w:rPr>
          <w:rFonts w:hint="eastAsia" w:ascii="仿宋" w:hAnsi="仿宋" w:eastAsia="仿宋" w:cs="仿宋"/>
          <w:color w:val="auto"/>
          <w:sz w:val="24"/>
          <w:highlight w:val="none"/>
          <w:u w:val="none" w:color="auto"/>
        </w:rPr>
        <w:t>任意一个月的依法缴纳社会保险凭据</w:t>
      </w:r>
      <w:r>
        <w:rPr>
          <w:rFonts w:hint="eastAsia" w:ascii="仿宋" w:hAnsi="仿宋" w:eastAsia="仿宋" w:cs="仿宋"/>
          <w:b/>
          <w:bCs/>
          <w:color w:val="auto"/>
          <w:sz w:val="24"/>
          <w:highlight w:val="none"/>
          <w:u w:val="none" w:color="auto"/>
        </w:rPr>
        <w:t>（如依法不需要缴纳社保，则须提供相应文件证明其依法不需要缴纳）</w:t>
      </w:r>
      <w:r>
        <w:rPr>
          <w:rFonts w:hint="eastAsia" w:ascii="仿宋" w:hAnsi="仿宋" w:eastAsia="仿宋" w:cs="仿宋"/>
          <w:color w:val="auto"/>
          <w:sz w:val="24"/>
          <w:highlight w:val="none"/>
          <w:u w:val="none" w:color="auto"/>
        </w:rPr>
        <w:t>；</w:t>
      </w:r>
    </w:p>
    <w:p w14:paraId="57F113E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w:t>
      </w:r>
      <w:r>
        <w:rPr>
          <w:rFonts w:hint="eastAsia" w:ascii="仿宋" w:hAnsi="仿宋" w:eastAsia="仿宋" w:cs="仿宋"/>
          <w:b/>
          <w:bCs/>
          <w:color w:val="auto"/>
          <w:sz w:val="24"/>
          <w:highlight w:val="none"/>
          <w:u w:val="none" w:color="auto"/>
        </w:rPr>
        <w:t>证明材料或书面声明</w:t>
      </w:r>
      <w:r>
        <w:rPr>
          <w:rFonts w:hint="eastAsia" w:ascii="仿宋" w:hAnsi="仿宋" w:eastAsia="仿宋" w:cs="仿宋"/>
          <w:color w:val="auto"/>
          <w:sz w:val="24"/>
          <w:highlight w:val="none"/>
          <w:u w:val="none" w:color="auto"/>
        </w:rPr>
        <w:t>；</w:t>
      </w:r>
    </w:p>
    <w:p w14:paraId="383099B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w:t>
      </w:r>
      <w:r>
        <w:rPr>
          <w:rFonts w:hint="eastAsia" w:ascii="仿宋" w:hAnsi="仿宋" w:eastAsia="仿宋" w:cs="仿宋"/>
          <w:b/>
          <w:bCs/>
          <w:color w:val="auto"/>
          <w:sz w:val="24"/>
          <w:highlight w:val="none"/>
          <w:u w:val="none" w:color="auto"/>
        </w:rPr>
        <w:t>书面声明。</w:t>
      </w:r>
    </w:p>
    <w:p w14:paraId="587533B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w:t>
      </w:r>
      <w:r>
        <w:rPr>
          <w:rFonts w:hint="eastAsia" w:ascii="仿宋" w:hAnsi="仿宋" w:eastAsia="仿宋" w:cs="仿宋"/>
          <w:b/>
          <w:bCs/>
          <w:color w:val="auto"/>
          <w:sz w:val="24"/>
          <w:highlight w:val="none"/>
          <w:u w:val="none" w:color="auto"/>
        </w:rPr>
        <w:t>[根据信用中国网站（www.creditchina.gov.cn）、中国政府采购网（www.ccgp.gov.cn）主体信用记录信息进行查询]。</w:t>
      </w:r>
    </w:p>
    <w:p w14:paraId="79070EF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75538470">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p>
    <w:p w14:paraId="067118EF">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w:t>
      </w:r>
      <w:r>
        <w:rPr>
          <w:rFonts w:hint="eastAsia" w:ascii="仿宋" w:hAnsi="仿宋" w:eastAsia="仿宋" w:cs="仿宋"/>
          <w:color w:val="auto"/>
          <w:sz w:val="24"/>
          <w:highlight w:val="none"/>
          <w:u w:val="none" w:color="auto"/>
          <w:lang w:eastAsia="zh-CN"/>
        </w:rPr>
        <w:t>比价</w:t>
      </w:r>
      <w:r>
        <w:rPr>
          <w:rFonts w:hint="eastAsia" w:ascii="仿宋" w:hAnsi="仿宋" w:eastAsia="仿宋" w:cs="仿宋"/>
          <w:color w:val="auto"/>
          <w:sz w:val="24"/>
          <w:highlight w:val="none"/>
          <w:u w:val="none" w:color="auto"/>
        </w:rPr>
        <w:t>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b/>
          <w:bCs/>
          <w:color w:val="auto"/>
          <w:sz w:val="24"/>
          <w:highlight w:val="none"/>
          <w:u w:val="none" w:color="auto"/>
        </w:rPr>
        <w:t>供应商出具声明函</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w:t>
      </w:r>
    </w:p>
    <w:p w14:paraId="69B3F7F6">
      <w:pPr>
        <w:keepNext w:val="0"/>
        <w:keepLines w:val="0"/>
        <w:pageBreakBefore w:val="0"/>
        <w:widowControl w:val="0"/>
        <w:suppressLineNumbers w:val="0"/>
        <w:tabs>
          <w:tab w:val="left" w:pos="0"/>
        </w:tabs>
        <w:kinsoku/>
        <w:wordWrap w:val="0"/>
        <w:overflowPunct/>
        <w:topLinePunct w:val="0"/>
        <w:bidi w:val="0"/>
        <w:adjustRightInd/>
        <w:snapToGrid/>
        <w:spacing w:before="0" w:beforeAutospacing="0" w:after="0" w:afterAutospacing="0" w:line="360" w:lineRule="auto"/>
        <w:ind w:left="0" w:leftChars="0" w:right="0" w:firstLine="480" w:firstLineChars="200"/>
        <w:jc w:val="left"/>
        <w:textAlignment w:val="auto"/>
        <w:rPr>
          <w:rFonts w:hint="eastAsia" w:eastAsia="宋体"/>
          <w:strike/>
          <w:color w:val="auto"/>
          <w:highlight w:val="none"/>
          <w:u w:val="none" w:color="auto"/>
          <w:lang w:val="en-US" w:eastAsia="zh-CN"/>
        </w:rPr>
      </w:pPr>
      <w:r>
        <w:rPr>
          <w:rFonts w:hint="eastAsia" w:ascii="仿宋" w:hAnsi="仿宋" w:eastAsia="仿宋" w:cs="仿宋"/>
          <w:color w:val="auto"/>
          <w:sz w:val="24"/>
          <w:highlight w:val="none"/>
          <w:u w:val="none" w:color="auto"/>
        </w:rPr>
        <w:t>6.本项目是专门面向中小企业采购的项目。</w:t>
      </w:r>
      <w:r>
        <w:rPr>
          <w:rFonts w:hint="eastAsia" w:ascii="仿宋" w:hAnsi="仿宋" w:eastAsia="仿宋" w:cs="仿宋"/>
          <w:b/>
          <w:bCs/>
          <w:color w:val="auto"/>
          <w:sz w:val="24"/>
          <w:highlight w:val="none"/>
          <w:u w:val="none" w:color="auto"/>
        </w:rPr>
        <w:t>（提供《中小企业声明函》</w:t>
      </w:r>
      <w:r>
        <w:rPr>
          <w:rFonts w:hint="eastAsia" w:ascii="仿宋" w:hAnsi="仿宋" w:eastAsia="仿宋" w:cs="仿宋"/>
          <w:b/>
          <w:bCs/>
          <w:color w:val="auto"/>
          <w:sz w:val="24"/>
          <w:highlight w:val="none"/>
          <w:u w:val="none" w:color="auto"/>
          <w:lang w:eastAsia="zh-CN"/>
        </w:rPr>
        <w:t>，具体格式文件见比价文件P46中</w:t>
      </w:r>
      <w:r>
        <w:rPr>
          <w:rFonts w:hint="eastAsia" w:ascii="仿宋" w:hAnsi="仿宋" w:eastAsia="仿宋" w:cs="仿宋"/>
          <w:b/>
          <w:bCs/>
          <w:color w:val="auto"/>
          <w:sz w:val="24"/>
          <w:highlight w:val="none"/>
          <w:u w:val="none" w:color="auto"/>
          <w:lang w:val="hr-HR" w:eastAsia="zh-CN"/>
        </w:rPr>
        <w:t>小企业声明函（工程、服务），未按要求提供声明函的将导致响应无效</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color w:val="auto"/>
          <w:sz w:val="24"/>
          <w:highlight w:val="none"/>
          <w:u w:val="none" w:color="auto"/>
        </w:rPr>
        <w:t>。</w:t>
      </w:r>
      <w:r>
        <w:rPr>
          <w:rFonts w:hint="eastAsia" w:ascii="仿宋" w:hAnsi="仿宋" w:eastAsia="仿宋" w:cs="仿宋"/>
          <w:strike w:val="0"/>
          <w:color w:val="auto"/>
          <w:sz w:val="24"/>
          <w:highlight w:val="none"/>
          <w:u w:val="none" w:color="auto"/>
          <w:lang w:eastAsia="zh-CN"/>
        </w:rPr>
        <w:t>本项目中小企业划分标准所属行业为：其他未列明行业。</w:t>
      </w:r>
    </w:p>
    <w:p w14:paraId="66700E77">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75809FD8">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rPr>
      </w:pPr>
      <w:r>
        <w:rPr>
          <w:rFonts w:hint="eastAsia" w:ascii="仿宋" w:hAnsi="仿宋" w:eastAsia="仿宋" w:cs="仿宋"/>
          <w:b/>
          <w:bCs/>
          <w:color w:val="auto"/>
          <w:sz w:val="24"/>
          <w:highlight w:val="none"/>
          <w:u w:val="none" w:color="auto"/>
          <w:lang w:val="en-US" w:eastAsia="zh-CN"/>
        </w:rPr>
        <w:t>8.提供国家认证认可监督管理委员会（CNCA，简称“国家认监委”）或省质量技术证书复印件并加盖公章。</w:t>
      </w:r>
    </w:p>
    <w:p w14:paraId="3C4380D3">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highlight w:val="none"/>
          <w:u w:val="none" w:color="auto"/>
          <w:lang w:val="zh-CN"/>
        </w:rPr>
      </w:pPr>
      <w:r>
        <w:rPr>
          <w:rFonts w:hint="eastAsia" w:ascii="仿宋" w:hAnsi="仿宋" w:eastAsia="仿宋" w:cs="仿宋"/>
          <w:b/>
          <w:bCs/>
          <w:color w:val="auto"/>
          <w:sz w:val="24"/>
          <w:highlight w:val="none"/>
          <w:u w:val="none" w:color="auto"/>
          <w:lang w:val="zh-CN"/>
        </w:rPr>
        <w:t>成交供应商必须满足以上资格要求并提供证明材料，如出现对任意一条不满足的，评审小组有权决定是否响应有效。</w:t>
      </w:r>
    </w:p>
    <w:p w14:paraId="17055F3E">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color w:val="auto"/>
          <w:sz w:val="24"/>
          <w:highlight w:val="none"/>
          <w:u w:val="none" w:color="auto"/>
        </w:rPr>
        <w:t>二、</w:t>
      </w:r>
      <w:r>
        <w:rPr>
          <w:rFonts w:hint="eastAsia" w:ascii="仿宋" w:hAnsi="仿宋" w:eastAsia="仿宋" w:cs="仿宋"/>
          <w:b/>
          <w:color w:val="auto"/>
          <w:sz w:val="24"/>
          <w:highlight w:val="none"/>
          <w:u w:val="none" w:color="auto"/>
          <w:lang w:val="en-US" w:eastAsia="zh-CN"/>
        </w:rPr>
        <w:t>采购项目用户需求书</w:t>
      </w:r>
    </w:p>
    <w:p w14:paraId="25BDE8C1">
      <w:pPr>
        <w:keepNext w:val="0"/>
        <w:keepLines w:val="0"/>
        <w:pageBreakBefore w:val="0"/>
        <w:widowControl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zh-CN" w:eastAsia="zh-CN"/>
        </w:rPr>
      </w:pPr>
      <w:r>
        <w:rPr>
          <w:rFonts w:hint="eastAsia" w:ascii="仿宋" w:hAnsi="仿宋" w:eastAsia="仿宋" w:cs="仿宋"/>
          <w:b/>
          <w:bCs/>
          <w:color w:val="auto"/>
          <w:sz w:val="24"/>
          <w:highlight w:val="none"/>
          <w:u w:val="none" w:color="auto"/>
          <w:lang w:val="en-US" w:eastAsia="zh-CN"/>
        </w:rPr>
        <w:t>（一）响应</w:t>
      </w:r>
      <w:r>
        <w:rPr>
          <w:rFonts w:hint="eastAsia" w:ascii="仿宋" w:hAnsi="仿宋" w:eastAsia="仿宋" w:cs="仿宋"/>
          <w:b/>
          <w:bCs/>
          <w:color w:val="auto"/>
          <w:sz w:val="24"/>
          <w:highlight w:val="none"/>
          <w:u w:val="none" w:color="auto"/>
          <w:lang w:val="zh-CN" w:eastAsia="zh-CN"/>
        </w:rPr>
        <w:t>基本要求</w:t>
      </w:r>
    </w:p>
    <w:p w14:paraId="5102772D">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u w:val="none" w:color="auto"/>
        </w:rPr>
        <w:t>至少应提供对主要技术参数的响应证明材料。</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所响应产品应当提供厂商说明材料，厂商说明材料包括但不限于下列文件：</w:t>
      </w:r>
    </w:p>
    <w:p w14:paraId="7BB7BBC7">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（1）响应产品的品牌、型号、详细配置参数；</w:t>
      </w:r>
    </w:p>
    <w:p w14:paraId="2D37D023">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u w:val="none" w:color="auto"/>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公章）。</w:t>
      </w:r>
    </w:p>
    <w:p w14:paraId="7188811E">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所比选货物、服务与具体要求存在不响应或者负偏离，在符合性审查时将不予通过，响应无效。</w:t>
      </w:r>
    </w:p>
    <w:p w14:paraId="5B4CE2C1">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将影响综合得分。</w:t>
      </w:r>
    </w:p>
    <w:p w14:paraId="11A25A32">
      <w:pPr>
        <w:keepNext w:val="0"/>
        <w:keepLines w:val="0"/>
        <w:pageBreakBefore w:val="0"/>
        <w:widowControl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成交供应商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14:paraId="3108D26C">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u w:val="none" w:color="auto"/>
          <w:lang w:val="en-US" w:eastAsia="zh-CN"/>
        </w:rPr>
      </w:pPr>
      <w:r>
        <w:rPr>
          <w:rFonts w:hint="eastAsia" w:ascii="仿宋" w:hAnsi="仿宋" w:eastAsia="仿宋" w:cs="仿宋"/>
          <w:b/>
          <w:color w:val="auto"/>
          <w:sz w:val="24"/>
          <w:highlight w:val="none"/>
          <w:u w:val="none" w:color="auto"/>
          <w:lang w:eastAsia="zh-CN"/>
        </w:rPr>
        <w:t>（二）</w:t>
      </w:r>
      <w:r>
        <w:rPr>
          <w:rFonts w:hint="eastAsia" w:ascii="仿宋" w:hAnsi="仿宋" w:eastAsia="仿宋" w:cs="仿宋"/>
          <w:b/>
          <w:color w:val="auto"/>
          <w:sz w:val="24"/>
          <w:highlight w:val="none"/>
          <w:u w:val="none" w:color="auto"/>
          <w:lang w:val="en-US" w:eastAsia="zh-CN"/>
        </w:rPr>
        <w:t>项目概况</w:t>
      </w:r>
    </w:p>
    <w:p w14:paraId="01AB5489">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zh-CN"/>
        </w:rPr>
        <w:t>惠州市</w:t>
      </w:r>
      <w:r>
        <w:rPr>
          <w:rFonts w:hint="eastAsia" w:ascii="仿宋" w:hAnsi="仿宋" w:eastAsia="仿宋" w:cs="仿宋"/>
          <w:color w:val="auto"/>
          <w:sz w:val="24"/>
          <w:highlight w:val="none"/>
          <w:lang w:val="en-US"/>
        </w:rPr>
        <w:t>第一</w:t>
      </w:r>
      <w:r>
        <w:rPr>
          <w:rFonts w:hint="eastAsia" w:ascii="仿宋" w:hAnsi="仿宋" w:eastAsia="仿宋" w:cs="仿宋"/>
          <w:color w:val="auto"/>
          <w:sz w:val="24"/>
          <w:highlight w:val="none"/>
          <w:lang w:val="zh-CN"/>
        </w:rPr>
        <w:t>妇幼保健院位于</w:t>
      </w:r>
      <w:r>
        <w:rPr>
          <w:rFonts w:hint="eastAsia" w:ascii="仿宋" w:hAnsi="仿宋" w:eastAsia="仿宋" w:cs="仿宋"/>
          <w:color w:val="auto"/>
          <w:sz w:val="24"/>
          <w:szCs w:val="24"/>
          <w:highlight w:val="none"/>
          <w:lang w:eastAsia="zh-CN"/>
        </w:rPr>
        <w:t>惠州市演达四路</w:t>
      </w:r>
      <w:r>
        <w:rPr>
          <w:rFonts w:hint="eastAsia" w:ascii="仿宋" w:hAnsi="仿宋" w:eastAsia="仿宋" w:cs="仿宋"/>
          <w:color w:val="auto"/>
          <w:sz w:val="24"/>
          <w:szCs w:val="24"/>
          <w:highlight w:val="none"/>
          <w:lang w:val="en-US" w:eastAsia="zh-CN"/>
        </w:rPr>
        <w:t>5号，为了</w:t>
      </w:r>
      <w:r>
        <w:rPr>
          <w:rFonts w:hint="eastAsia" w:ascii="仿宋" w:hAnsi="仿宋" w:eastAsia="仿宋" w:cs="仿宋"/>
          <w:color w:val="auto"/>
          <w:kern w:val="2"/>
          <w:sz w:val="24"/>
          <w:szCs w:val="24"/>
          <w:highlight w:val="none"/>
          <w:lang w:val="en-US" w:eastAsia="zh-CN" w:bidi="ar-SA"/>
        </w:rPr>
        <w:t>落实《排污单位自行监测技术指南 总则》（HJ819-2017）及排污许可证的相关要求，需采购排污自行监测服务。</w:t>
      </w:r>
    </w:p>
    <w:tbl>
      <w:tblPr>
        <w:tblStyle w:val="15"/>
        <w:tblpPr w:leftFromText="180" w:rightFromText="180" w:vertAnchor="text" w:horzAnchor="page" w:tblpX="1691" w:tblpY="68"/>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305"/>
        <w:gridCol w:w="3585"/>
        <w:gridCol w:w="945"/>
        <w:gridCol w:w="1167"/>
      </w:tblGrid>
      <w:tr w14:paraId="5C4F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35" w:type="dxa"/>
            <w:shd w:val="clear" w:color="auto" w:fill="auto"/>
            <w:noWrap w:val="0"/>
            <w:vAlign w:val="center"/>
          </w:tcPr>
          <w:p w14:paraId="17302600">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bCs w:val="0"/>
                <w:color w:val="auto"/>
                <w:sz w:val="24"/>
                <w:szCs w:val="24"/>
                <w:highlight w:val="none"/>
                <w:u w:val="none" w:color="auto"/>
              </w:rPr>
            </w:pPr>
            <w:r>
              <w:rPr>
                <w:rFonts w:hint="eastAsia" w:ascii="仿宋" w:hAnsi="仿宋" w:eastAsia="仿宋" w:cs="仿宋"/>
                <w:b/>
                <w:bCs w:val="0"/>
                <w:color w:val="auto"/>
                <w:sz w:val="24"/>
                <w:szCs w:val="24"/>
                <w:highlight w:val="none"/>
                <w:u w:val="none" w:color="auto"/>
                <w:lang w:val="en-US" w:eastAsia="zh-CN"/>
              </w:rPr>
              <w:t>项目编号</w:t>
            </w:r>
          </w:p>
        </w:tc>
        <w:tc>
          <w:tcPr>
            <w:tcW w:w="1305" w:type="dxa"/>
            <w:shd w:val="clear" w:color="auto" w:fill="auto"/>
            <w:noWrap w:val="0"/>
            <w:vAlign w:val="center"/>
          </w:tcPr>
          <w:p w14:paraId="1FA62D5C">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bCs w:val="0"/>
                <w:color w:val="auto"/>
                <w:sz w:val="24"/>
                <w:szCs w:val="24"/>
                <w:highlight w:val="none"/>
                <w:u w:val="none" w:color="auto"/>
              </w:rPr>
            </w:pPr>
            <w:r>
              <w:rPr>
                <w:rFonts w:hint="eastAsia" w:ascii="仿宋" w:hAnsi="仿宋" w:eastAsia="仿宋" w:cs="仿宋"/>
                <w:b/>
                <w:bCs w:val="0"/>
                <w:color w:val="auto"/>
                <w:sz w:val="24"/>
                <w:szCs w:val="24"/>
                <w:highlight w:val="none"/>
                <w:u w:val="none" w:color="auto"/>
              </w:rPr>
              <w:t>标的名称</w:t>
            </w:r>
          </w:p>
        </w:tc>
        <w:tc>
          <w:tcPr>
            <w:tcW w:w="3585" w:type="dxa"/>
            <w:shd w:val="clear" w:color="auto" w:fill="auto"/>
            <w:noWrap w:val="0"/>
            <w:vAlign w:val="center"/>
          </w:tcPr>
          <w:p w14:paraId="22ED9F01">
            <w:pPr>
              <w:pStyle w:val="14"/>
              <w:keepNext w:val="0"/>
              <w:keepLines w:val="0"/>
              <w:pageBreakBefore w:val="0"/>
              <w:kinsoku/>
              <w:overflowPunct/>
              <w:topLinePunct w:val="0"/>
              <w:bidi w:val="0"/>
              <w:adjustRightInd/>
              <w:snapToGrid/>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内容描述</w:t>
            </w:r>
          </w:p>
        </w:tc>
        <w:tc>
          <w:tcPr>
            <w:tcW w:w="945" w:type="dxa"/>
            <w:shd w:val="clear" w:color="auto" w:fill="FFFFFF"/>
            <w:noWrap w:val="0"/>
            <w:vAlign w:val="center"/>
          </w:tcPr>
          <w:p w14:paraId="6343A075">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b/>
                <w:bCs w:val="0"/>
                <w:color w:val="auto"/>
                <w:sz w:val="24"/>
                <w:szCs w:val="24"/>
                <w:highlight w:val="none"/>
                <w:u w:val="none" w:color="auto"/>
                <w:lang w:val="en-US" w:eastAsia="zh-CN"/>
              </w:rPr>
            </w:pPr>
            <w:r>
              <w:rPr>
                <w:rFonts w:hint="eastAsia" w:ascii="仿宋" w:hAnsi="仿宋" w:eastAsia="仿宋" w:cs="仿宋"/>
                <w:b/>
                <w:bCs w:val="0"/>
                <w:color w:val="auto"/>
                <w:sz w:val="24"/>
                <w:szCs w:val="24"/>
                <w:highlight w:val="none"/>
                <w:u w:val="none" w:color="auto"/>
                <w:lang w:val="en-US" w:eastAsia="zh-CN"/>
              </w:rPr>
              <w:t>服务期限</w:t>
            </w:r>
          </w:p>
        </w:tc>
        <w:tc>
          <w:tcPr>
            <w:tcW w:w="1167" w:type="dxa"/>
            <w:shd w:val="clear" w:color="auto" w:fill="FFFFFF"/>
            <w:noWrap w:val="0"/>
            <w:vAlign w:val="center"/>
          </w:tcPr>
          <w:p w14:paraId="5F1E8AE6">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b/>
                <w:bCs w:val="0"/>
                <w:color w:val="auto"/>
                <w:sz w:val="24"/>
                <w:szCs w:val="24"/>
                <w:highlight w:val="none"/>
                <w:u w:val="none" w:color="auto"/>
                <w:lang w:val="en-US" w:eastAsia="zh-CN"/>
              </w:rPr>
            </w:pPr>
            <w:r>
              <w:rPr>
                <w:rFonts w:hint="eastAsia" w:ascii="仿宋" w:hAnsi="仿宋" w:eastAsia="仿宋" w:cs="仿宋"/>
                <w:b/>
                <w:bCs w:val="0"/>
                <w:color w:val="auto"/>
                <w:sz w:val="24"/>
                <w:szCs w:val="24"/>
                <w:highlight w:val="none"/>
                <w:u w:val="none" w:color="auto"/>
                <w:lang w:val="en-US" w:eastAsia="zh-CN"/>
              </w:rPr>
              <w:t>最高预算价</w:t>
            </w:r>
          </w:p>
        </w:tc>
      </w:tr>
      <w:tr w14:paraId="7669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735" w:type="dxa"/>
            <w:shd w:val="clear" w:color="auto" w:fill="auto"/>
            <w:noWrap w:val="0"/>
            <w:vAlign w:val="center"/>
          </w:tcPr>
          <w:p w14:paraId="337DFEE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4"/>
                <w:szCs w:val="24"/>
                <w:highlight w:val="none"/>
                <w:u w:val="none" w:color="auto"/>
                <w:lang w:eastAsia="zh-CN"/>
              </w:rPr>
            </w:pPr>
            <w:r>
              <w:rPr>
                <w:rFonts w:hint="eastAsia" w:ascii="仿宋" w:hAnsi="仿宋" w:eastAsia="仿宋" w:cs="仿宋"/>
                <w:b w:val="0"/>
                <w:bCs w:val="0"/>
                <w:color w:val="auto"/>
                <w:sz w:val="24"/>
                <w:szCs w:val="24"/>
                <w:highlight w:val="none"/>
                <w:u w:val="none" w:color="auto"/>
                <w:lang w:eastAsia="zh-CN"/>
              </w:rPr>
              <w:t>ZCB-YN-2025040</w:t>
            </w:r>
          </w:p>
        </w:tc>
        <w:tc>
          <w:tcPr>
            <w:tcW w:w="1305" w:type="dxa"/>
            <w:shd w:val="clear" w:color="auto" w:fill="auto"/>
            <w:noWrap w:val="0"/>
            <w:vAlign w:val="center"/>
          </w:tcPr>
          <w:p w14:paraId="6E756B8A">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仿宋" w:hAnsi="仿宋" w:eastAsia="仿宋" w:cs="仿宋"/>
                <w:color w:val="auto"/>
                <w:sz w:val="24"/>
                <w:szCs w:val="24"/>
                <w:highlight w:val="none"/>
                <w:u w:val="none" w:color="auto"/>
                <w:lang w:eastAsia="zh-CN"/>
              </w:rPr>
            </w:pPr>
            <w:r>
              <w:rPr>
                <w:rStyle w:val="19"/>
                <w:rFonts w:hint="eastAsia" w:ascii="仿宋" w:hAnsi="仿宋" w:eastAsia="仿宋" w:cs="仿宋"/>
                <w:color w:val="auto"/>
                <w:sz w:val="24"/>
                <w:szCs w:val="24"/>
                <w:highlight w:val="none"/>
                <w:u w:val="none" w:color="auto"/>
                <w:lang w:eastAsia="zh-CN"/>
              </w:rPr>
              <w:t>排污自行监测服务项目（2025-2027年）（二次）</w:t>
            </w:r>
          </w:p>
        </w:tc>
        <w:tc>
          <w:tcPr>
            <w:tcW w:w="3585" w:type="dxa"/>
            <w:shd w:val="clear" w:color="auto" w:fill="auto"/>
            <w:noWrap w:val="0"/>
            <w:vAlign w:val="center"/>
          </w:tcPr>
          <w:p w14:paraId="6C36CD43">
            <w:pPr>
              <w:pStyle w:val="14"/>
              <w:keepNext w:val="0"/>
              <w:keepLines w:val="0"/>
              <w:pageBreakBefore w:val="0"/>
              <w:kinsoku/>
              <w:overflowPunct/>
              <w:topLinePunct w:val="0"/>
              <w:bidi w:val="0"/>
              <w:adjustRightInd/>
              <w:snapToGrid/>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检测类型和项目：</w:t>
            </w:r>
          </w:p>
          <w:p w14:paraId="477C88FA">
            <w:pPr>
              <w:pStyle w:val="14"/>
              <w:keepNext w:val="0"/>
              <w:keepLines w:val="0"/>
              <w:pageBreakBefore w:val="0"/>
              <w:numPr>
                <w:ilvl w:val="0"/>
                <w:numId w:val="3"/>
              </w:numPr>
              <w:kinsoku/>
              <w:overflowPunct/>
              <w:topLinePunct w:val="0"/>
              <w:bidi w:val="0"/>
              <w:adjustRightInd/>
              <w:snapToGrid/>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trike w:val="0"/>
                <w:dstrike w:val="0"/>
                <w:color w:val="auto"/>
                <w:kern w:val="2"/>
                <w:sz w:val="24"/>
                <w:szCs w:val="24"/>
                <w:highlight w:val="none"/>
                <w:lang w:val="en-US" w:eastAsia="zh-CN" w:bidi="ar-SA"/>
              </w:rPr>
              <w:t>完成</w:t>
            </w:r>
            <w:r>
              <w:rPr>
                <w:rFonts w:hint="eastAsia" w:ascii="仿宋" w:hAnsi="仿宋" w:eastAsia="仿宋" w:cs="仿宋"/>
                <w:color w:val="auto"/>
                <w:kern w:val="2"/>
                <w:sz w:val="24"/>
                <w:szCs w:val="24"/>
                <w:highlight w:val="none"/>
                <w:lang w:val="en-US" w:eastAsia="zh-CN" w:bidi="ar-SA"/>
              </w:rPr>
              <w:t>废水、废气、噪声的检测项目；</w:t>
            </w:r>
          </w:p>
          <w:p w14:paraId="0912C9F8">
            <w:pPr>
              <w:pStyle w:val="14"/>
              <w:keepNext w:val="0"/>
              <w:keepLines w:val="0"/>
              <w:pageBreakBefore w:val="0"/>
              <w:numPr>
                <w:ilvl w:val="0"/>
                <w:numId w:val="3"/>
              </w:numPr>
              <w:kinsoku/>
              <w:overflowPunct/>
              <w:topLinePunct w:val="0"/>
              <w:bidi w:val="0"/>
              <w:adjustRightInd/>
              <w:snapToGrid/>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完成自行监测方案编制、数据录入、信息公开；</w:t>
            </w:r>
          </w:p>
          <w:p w14:paraId="150E6FC0">
            <w:pPr>
              <w:pStyle w:val="14"/>
              <w:keepNext w:val="0"/>
              <w:keepLines w:val="0"/>
              <w:pageBreakBefore w:val="0"/>
              <w:numPr>
                <w:ilvl w:val="0"/>
                <w:numId w:val="0"/>
              </w:numPr>
              <w:kinsoku/>
              <w:overflowPunct/>
              <w:topLinePunct w:val="0"/>
              <w:bidi w:val="0"/>
              <w:adjustRightInd/>
              <w:snapToGrid/>
              <w:ind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（3）编制自行监测季报、年报，编制排污许可证季度年度执行报告。</w:t>
            </w:r>
          </w:p>
        </w:tc>
        <w:tc>
          <w:tcPr>
            <w:tcW w:w="945" w:type="dxa"/>
            <w:shd w:val="clear" w:color="auto" w:fill="FFFFFF"/>
            <w:noWrap w:val="0"/>
            <w:vAlign w:val="center"/>
          </w:tcPr>
          <w:p w14:paraId="571ACD8A">
            <w:pPr>
              <w:keepNext w:val="0"/>
              <w:keepLines w:val="0"/>
              <w:pageBreakBefore w:val="0"/>
              <w:widowControl w:val="0"/>
              <w:kinsoku/>
              <w:wordWrap/>
              <w:overflowPunct/>
              <w:topLinePunct w:val="0"/>
              <w:bidi w:val="0"/>
              <w:adjustRightInd/>
              <w:snapToGrid/>
              <w:spacing w:line="400" w:lineRule="exact"/>
              <w:jc w:val="center"/>
              <w:textAlignment w:val="auto"/>
              <w:rPr>
                <w:rStyle w:val="19"/>
                <w:rFonts w:hint="default" w:ascii="仿宋" w:hAnsi="仿宋" w:eastAsia="仿宋" w:cs="仿宋"/>
                <w:color w:val="auto"/>
                <w:sz w:val="24"/>
                <w:szCs w:val="24"/>
                <w:highlight w:val="none"/>
                <w:u w:val="none" w:color="auto"/>
                <w:lang w:val="en-US" w:eastAsia="zh-CN"/>
              </w:rPr>
            </w:pPr>
            <w:r>
              <w:rPr>
                <w:rStyle w:val="19"/>
                <w:rFonts w:hint="eastAsia" w:ascii="仿宋" w:hAnsi="仿宋" w:eastAsia="仿宋" w:cs="仿宋"/>
                <w:color w:val="auto"/>
                <w:sz w:val="24"/>
                <w:szCs w:val="24"/>
                <w:highlight w:val="none"/>
                <w:u w:val="none" w:color="auto"/>
                <w:lang w:val="en-US" w:eastAsia="zh-CN"/>
              </w:rPr>
              <w:t>3年</w:t>
            </w:r>
          </w:p>
        </w:tc>
        <w:tc>
          <w:tcPr>
            <w:tcW w:w="1167" w:type="dxa"/>
            <w:shd w:val="clear" w:color="auto" w:fill="FFFFFF"/>
            <w:noWrap w:val="0"/>
            <w:vAlign w:val="center"/>
          </w:tcPr>
          <w:p w14:paraId="251EF91E">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12万元</w:t>
            </w:r>
          </w:p>
        </w:tc>
      </w:tr>
    </w:tbl>
    <w:p w14:paraId="07CB2883">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kern w:val="2"/>
          <w:sz w:val="24"/>
          <w:szCs w:val="24"/>
          <w:highlight w:val="none"/>
          <w:u w:color="auto"/>
          <w:lang w:val="en-US" w:eastAsia="zh-CN" w:bidi="ar-SA"/>
        </w:rPr>
        <w:t>（三）</w:t>
      </w:r>
      <w:r>
        <w:rPr>
          <w:rFonts w:hint="eastAsia" w:ascii="仿宋" w:hAnsi="仿宋" w:eastAsia="仿宋" w:cs="仿宋"/>
          <w:b/>
          <w:bCs/>
          <w:color w:val="auto"/>
          <w:sz w:val="24"/>
          <w:highlight w:val="none"/>
          <w:u w:val="none" w:color="auto"/>
          <w:lang w:val="en-US" w:eastAsia="zh-CN"/>
        </w:rPr>
        <w:t>项目技术要求</w:t>
      </w:r>
    </w:p>
    <w:p w14:paraId="76751DE0">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1.服务内容：</w:t>
      </w:r>
    </w:p>
    <w:p w14:paraId="7391426A">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（1）检测类型和项目：</w:t>
      </w:r>
    </w:p>
    <w:p w14:paraId="12796F42">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①完成废水、废气、噪声的检测项目；</w:t>
      </w:r>
    </w:p>
    <w:p w14:paraId="2E21EA7B">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②完成自行监测方案编制、数据录入、信息公开；</w:t>
      </w:r>
    </w:p>
    <w:p w14:paraId="6BC546D6">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③编制自行监测季报、年报，编制排污许可证季度年度执行报告。</w:t>
      </w:r>
    </w:p>
    <w:p w14:paraId="36E00BB1">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（2）需开展以下工作：</w:t>
      </w:r>
    </w:p>
    <w:p w14:paraId="297FDEDF">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①编制我院自行监测方案，根据自行监测方案要求进行环境检测；</w:t>
      </w:r>
    </w:p>
    <w:p w14:paraId="1BEF4794">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②自行监测数据信息公开。</w:t>
      </w:r>
    </w:p>
    <w:p w14:paraId="5C5A7FD1">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③编制自行监测年度报告；</w:t>
      </w:r>
    </w:p>
    <w:p w14:paraId="2B13E785">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④编制全国排污许可证管理信息平台执行报告。</w:t>
      </w:r>
    </w:p>
    <w:p w14:paraId="1B52CDA3">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（3）自行检测：包括废水、废气、噪声检测，提供具有CMA资质的检测报告；</w:t>
      </w:r>
    </w:p>
    <w:p w14:paraId="1AA86C7C">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（4）完成自行监测方案编制，监测时段（日、月、季、半年、年）自行检测数据信息需在次月初5个工作日内完成填报公开；</w:t>
      </w:r>
    </w:p>
    <w:p w14:paraId="412ED507">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（5）每年2月31日前完成编制自行监测年报、排污许可证执行报告。</w:t>
      </w:r>
    </w:p>
    <w:p w14:paraId="3B0E270B">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strike w:val="0"/>
          <w:dstrike w:val="0"/>
          <w:color w:val="auto"/>
          <w:sz w:val="24"/>
          <w:highlight w:val="none"/>
          <w:u w:val="none" w:color="auto"/>
          <w:lang w:val="en-US" w:eastAsia="zh-CN"/>
        </w:rPr>
        <w:t>2.</w:t>
      </w:r>
      <w:r>
        <w:rPr>
          <w:rFonts w:hint="eastAsia" w:ascii="仿宋" w:hAnsi="仿宋" w:eastAsia="仿宋" w:cs="仿宋"/>
          <w:b/>
          <w:bCs/>
          <w:color w:val="auto"/>
          <w:sz w:val="24"/>
          <w:highlight w:val="none"/>
          <w:u w:val="none" w:color="auto"/>
          <w:lang w:val="en-US" w:eastAsia="zh-CN"/>
        </w:rPr>
        <w:t>采样、检测需按照国标或者行标检测方法进行，检测因子及频次。</w:t>
      </w:r>
      <w:r>
        <w:rPr>
          <w:rFonts w:hint="eastAsia" w:ascii="仿宋" w:hAnsi="仿宋" w:eastAsia="仿宋" w:cs="仿宋"/>
          <w:color w:val="auto"/>
          <w:kern w:val="2"/>
          <w:sz w:val="24"/>
          <w:szCs w:val="24"/>
          <w:highlight w:val="none"/>
          <w:lang w:val="en-US" w:eastAsia="zh-CN" w:bidi="ar-SA"/>
        </w:rPr>
        <w:t>详见表格</w:t>
      </w:r>
    </w:p>
    <w:tbl>
      <w:tblPr>
        <w:tblStyle w:val="16"/>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24"/>
        <w:gridCol w:w="3057"/>
        <w:gridCol w:w="960"/>
        <w:gridCol w:w="870"/>
        <w:gridCol w:w="1402"/>
      </w:tblGrid>
      <w:tr w14:paraId="6111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81" w:type="dxa"/>
            <w:noWrap w:val="0"/>
            <w:vAlign w:val="center"/>
          </w:tcPr>
          <w:p w14:paraId="514FD425">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序号</w:t>
            </w:r>
          </w:p>
        </w:tc>
        <w:tc>
          <w:tcPr>
            <w:tcW w:w="1324" w:type="dxa"/>
            <w:noWrap w:val="0"/>
            <w:vAlign w:val="center"/>
          </w:tcPr>
          <w:p w14:paraId="3FF45F1F">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样品名称</w:t>
            </w:r>
          </w:p>
        </w:tc>
        <w:tc>
          <w:tcPr>
            <w:tcW w:w="3057" w:type="dxa"/>
            <w:noWrap w:val="0"/>
            <w:vAlign w:val="center"/>
          </w:tcPr>
          <w:p w14:paraId="3BB3FEF3">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检测项目</w:t>
            </w:r>
          </w:p>
        </w:tc>
        <w:tc>
          <w:tcPr>
            <w:tcW w:w="960" w:type="dxa"/>
            <w:noWrap w:val="0"/>
            <w:vAlign w:val="center"/>
          </w:tcPr>
          <w:p w14:paraId="6BC4C410">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点位数</w:t>
            </w:r>
          </w:p>
        </w:tc>
        <w:tc>
          <w:tcPr>
            <w:tcW w:w="870" w:type="dxa"/>
            <w:noWrap w:val="0"/>
            <w:vAlign w:val="center"/>
          </w:tcPr>
          <w:p w14:paraId="6CDFD80C">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年数</w:t>
            </w:r>
          </w:p>
        </w:tc>
        <w:tc>
          <w:tcPr>
            <w:tcW w:w="1402" w:type="dxa"/>
            <w:noWrap w:val="0"/>
            <w:vAlign w:val="center"/>
          </w:tcPr>
          <w:p w14:paraId="1422DB9B">
            <w:pPr>
              <w:autoSpaceDE w:val="0"/>
              <w:autoSpaceDN w:val="0"/>
              <w:spacing w:line="44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频次/年</w:t>
            </w:r>
          </w:p>
        </w:tc>
      </w:tr>
      <w:tr w14:paraId="21B9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1" w:type="dxa"/>
            <w:noWrap w:val="0"/>
            <w:vAlign w:val="center"/>
          </w:tcPr>
          <w:p w14:paraId="5CE3052B">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324" w:type="dxa"/>
            <w:noWrap w:val="0"/>
            <w:vAlign w:val="center"/>
          </w:tcPr>
          <w:p w14:paraId="328E437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废水</w:t>
            </w:r>
          </w:p>
        </w:tc>
        <w:tc>
          <w:tcPr>
            <w:tcW w:w="3057" w:type="dxa"/>
            <w:noWrap w:val="0"/>
            <w:vAlign w:val="center"/>
          </w:tcPr>
          <w:p w14:paraId="0C29316E">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志贺氏菌</w:t>
            </w:r>
          </w:p>
        </w:tc>
        <w:tc>
          <w:tcPr>
            <w:tcW w:w="960" w:type="dxa"/>
            <w:noWrap w:val="0"/>
            <w:vAlign w:val="center"/>
          </w:tcPr>
          <w:p w14:paraId="676E795F">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0" w:type="dxa"/>
            <w:noWrap w:val="0"/>
            <w:vAlign w:val="center"/>
          </w:tcPr>
          <w:p w14:paraId="45D45274">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702A7FA1">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r>
      <w:tr w14:paraId="2D2E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81" w:type="dxa"/>
            <w:noWrap w:val="0"/>
            <w:vAlign w:val="center"/>
          </w:tcPr>
          <w:p w14:paraId="6629900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324" w:type="dxa"/>
            <w:noWrap w:val="0"/>
            <w:vAlign w:val="center"/>
          </w:tcPr>
          <w:p w14:paraId="7DFAB25A">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废水</w:t>
            </w:r>
          </w:p>
        </w:tc>
        <w:tc>
          <w:tcPr>
            <w:tcW w:w="3057" w:type="dxa"/>
            <w:noWrap w:val="0"/>
            <w:vAlign w:val="center"/>
          </w:tcPr>
          <w:p w14:paraId="7A49592B">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五日生化需氧量、阴离子表面活性剂 、石油类、动植物油、挥发酚、总氰化物 、沙门氏菌、色度、氨氮</w:t>
            </w:r>
          </w:p>
        </w:tc>
        <w:tc>
          <w:tcPr>
            <w:tcW w:w="960" w:type="dxa"/>
            <w:noWrap w:val="0"/>
            <w:vAlign w:val="center"/>
          </w:tcPr>
          <w:p w14:paraId="4465DC80">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0" w:type="dxa"/>
            <w:noWrap w:val="0"/>
            <w:vAlign w:val="center"/>
          </w:tcPr>
          <w:p w14:paraId="0D7F35FB">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4A4464C5">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r w14:paraId="1AE6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1" w:type="dxa"/>
            <w:noWrap w:val="0"/>
            <w:vAlign w:val="center"/>
          </w:tcPr>
          <w:p w14:paraId="70411690">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324" w:type="dxa"/>
            <w:noWrap w:val="0"/>
            <w:vAlign w:val="center"/>
          </w:tcPr>
          <w:p w14:paraId="558B93EF">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废水</w:t>
            </w:r>
          </w:p>
        </w:tc>
        <w:tc>
          <w:tcPr>
            <w:tcW w:w="3057" w:type="dxa"/>
            <w:noWrap w:val="0"/>
            <w:vAlign w:val="center"/>
          </w:tcPr>
          <w:p w14:paraId="1FD6CCC8">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粪大肠菌群数（送样）</w:t>
            </w:r>
          </w:p>
        </w:tc>
        <w:tc>
          <w:tcPr>
            <w:tcW w:w="960" w:type="dxa"/>
            <w:noWrap w:val="0"/>
            <w:vAlign w:val="center"/>
          </w:tcPr>
          <w:p w14:paraId="4442219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0" w:type="dxa"/>
            <w:noWrap w:val="0"/>
            <w:vAlign w:val="center"/>
          </w:tcPr>
          <w:p w14:paraId="5FF9D59D">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2C5DD577">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r>
      <w:tr w14:paraId="075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1" w:type="dxa"/>
            <w:noWrap w:val="0"/>
            <w:vAlign w:val="center"/>
          </w:tcPr>
          <w:p w14:paraId="68E1E931">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324" w:type="dxa"/>
            <w:noWrap w:val="0"/>
            <w:vAlign w:val="center"/>
          </w:tcPr>
          <w:p w14:paraId="61FB88E4">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废水</w:t>
            </w:r>
          </w:p>
        </w:tc>
        <w:tc>
          <w:tcPr>
            <w:tcW w:w="3057" w:type="dxa"/>
            <w:noWrap w:val="0"/>
            <w:vAlign w:val="center"/>
          </w:tcPr>
          <w:p w14:paraId="2545D1A3">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悬浮物、化学需氧量（送样）</w:t>
            </w:r>
          </w:p>
        </w:tc>
        <w:tc>
          <w:tcPr>
            <w:tcW w:w="960" w:type="dxa"/>
            <w:noWrap w:val="0"/>
            <w:vAlign w:val="center"/>
          </w:tcPr>
          <w:p w14:paraId="7607877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0" w:type="dxa"/>
            <w:noWrap w:val="0"/>
            <w:vAlign w:val="center"/>
          </w:tcPr>
          <w:p w14:paraId="69176B01">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7D7A0FA3">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w:t>
            </w:r>
          </w:p>
        </w:tc>
      </w:tr>
      <w:tr w14:paraId="0B17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81" w:type="dxa"/>
            <w:noWrap w:val="0"/>
            <w:vAlign w:val="center"/>
          </w:tcPr>
          <w:p w14:paraId="5F8AF0B0">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324" w:type="dxa"/>
            <w:noWrap w:val="0"/>
            <w:vAlign w:val="center"/>
          </w:tcPr>
          <w:p w14:paraId="7B5FC9AA">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有组织废气</w:t>
            </w:r>
          </w:p>
        </w:tc>
        <w:tc>
          <w:tcPr>
            <w:tcW w:w="3057" w:type="dxa"/>
            <w:noWrap w:val="0"/>
            <w:vAlign w:val="center"/>
          </w:tcPr>
          <w:p w14:paraId="664339A3">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臭气浓度、氨（氨气）、硫化氢</w:t>
            </w:r>
          </w:p>
        </w:tc>
        <w:tc>
          <w:tcPr>
            <w:tcW w:w="960" w:type="dxa"/>
            <w:noWrap w:val="0"/>
            <w:vAlign w:val="center"/>
          </w:tcPr>
          <w:p w14:paraId="351BD21D">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0" w:type="dxa"/>
            <w:noWrap w:val="0"/>
            <w:vAlign w:val="center"/>
          </w:tcPr>
          <w:p w14:paraId="0B52120A">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3E1FECA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r w14:paraId="0802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81" w:type="dxa"/>
            <w:noWrap w:val="0"/>
            <w:vAlign w:val="center"/>
          </w:tcPr>
          <w:p w14:paraId="1EFC78F5">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324" w:type="dxa"/>
            <w:noWrap w:val="0"/>
            <w:vAlign w:val="center"/>
          </w:tcPr>
          <w:p w14:paraId="1D88F3F9">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无组织废气</w:t>
            </w:r>
          </w:p>
        </w:tc>
        <w:tc>
          <w:tcPr>
            <w:tcW w:w="3057" w:type="dxa"/>
            <w:noWrap w:val="0"/>
            <w:vAlign w:val="center"/>
          </w:tcPr>
          <w:p w14:paraId="2367D109">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甲烷、臭气浓度、氨（氨气）、氯、硫化氢</w:t>
            </w:r>
          </w:p>
        </w:tc>
        <w:tc>
          <w:tcPr>
            <w:tcW w:w="960" w:type="dxa"/>
            <w:noWrap w:val="0"/>
            <w:vAlign w:val="center"/>
          </w:tcPr>
          <w:p w14:paraId="1AE47CF2">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870" w:type="dxa"/>
            <w:noWrap w:val="0"/>
            <w:vAlign w:val="center"/>
          </w:tcPr>
          <w:p w14:paraId="299D8D02">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6C99E1B7">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r w14:paraId="3865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1" w:type="dxa"/>
            <w:noWrap w:val="0"/>
            <w:vAlign w:val="center"/>
          </w:tcPr>
          <w:p w14:paraId="5A188F81">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1324" w:type="dxa"/>
            <w:noWrap w:val="0"/>
            <w:vAlign w:val="center"/>
          </w:tcPr>
          <w:p w14:paraId="54637593">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噪声</w:t>
            </w:r>
          </w:p>
        </w:tc>
        <w:tc>
          <w:tcPr>
            <w:tcW w:w="3057" w:type="dxa"/>
            <w:noWrap w:val="0"/>
            <w:vAlign w:val="center"/>
          </w:tcPr>
          <w:p w14:paraId="0CC2E6B9">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厂界噪声（昼夜）</w:t>
            </w:r>
          </w:p>
        </w:tc>
        <w:tc>
          <w:tcPr>
            <w:tcW w:w="960" w:type="dxa"/>
            <w:noWrap w:val="0"/>
            <w:vAlign w:val="center"/>
          </w:tcPr>
          <w:p w14:paraId="3037619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870" w:type="dxa"/>
            <w:noWrap w:val="0"/>
            <w:vAlign w:val="center"/>
          </w:tcPr>
          <w:p w14:paraId="29F30B09">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02" w:type="dxa"/>
            <w:noWrap w:val="0"/>
            <w:vAlign w:val="center"/>
          </w:tcPr>
          <w:p w14:paraId="75DE891C">
            <w:pPr>
              <w:autoSpaceDE w:val="0"/>
              <w:autoSpaceDN w:val="0"/>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bl>
    <w:p w14:paraId="7352B59D">
      <w:pPr>
        <w:numPr>
          <w:ilvl w:val="0"/>
          <w:numId w:val="0"/>
        </w:numPr>
        <w:autoSpaceDE w:val="0"/>
        <w:autoSpaceDN w:val="0"/>
        <w:spacing w:line="360" w:lineRule="auto"/>
        <w:ind w:firstLine="723" w:firstLineChars="300"/>
        <w:rPr>
          <w:rFonts w:hint="eastAsia" w:ascii="仿宋" w:hAnsi="仿宋" w:eastAsia="仿宋" w:cs="仿宋"/>
          <w:b/>
          <w:bCs/>
          <w:color w:val="auto"/>
          <w:highlight w:val="none"/>
          <w:vertAlign w:val="baseline"/>
          <w:lang w:val="en-US" w:eastAsia="zh-CN"/>
        </w:rPr>
      </w:pPr>
      <w:r>
        <w:rPr>
          <w:rFonts w:hint="eastAsia" w:ascii="仿宋" w:hAnsi="仿宋" w:eastAsia="仿宋" w:cs="仿宋"/>
          <w:b/>
          <w:bCs/>
          <w:strike w:val="0"/>
          <w:dstrike w:val="0"/>
          <w:color w:val="auto"/>
          <w:sz w:val="24"/>
          <w:highlight w:val="none"/>
          <w:u w:val="none" w:color="auto"/>
          <w:lang w:val="en-US" w:eastAsia="zh-CN"/>
        </w:rPr>
        <w:t>3.</w:t>
      </w:r>
      <w:r>
        <w:rPr>
          <w:rFonts w:hint="eastAsia" w:ascii="仿宋" w:hAnsi="仿宋" w:eastAsia="仿宋" w:cs="仿宋"/>
          <w:b/>
          <w:bCs/>
          <w:color w:val="auto"/>
          <w:sz w:val="24"/>
          <w:highlight w:val="none"/>
          <w:u w:val="none" w:color="auto"/>
          <w:lang w:val="en-US" w:eastAsia="zh-CN"/>
        </w:rPr>
        <w:t>团队要求</w:t>
      </w:r>
    </w:p>
    <w:tbl>
      <w:tblPr>
        <w:tblStyle w:val="16"/>
        <w:tblW w:w="841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959"/>
        <w:gridCol w:w="917"/>
        <w:gridCol w:w="4788"/>
      </w:tblGrid>
      <w:tr w14:paraId="238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53" w:type="dxa"/>
            <w:vAlign w:val="center"/>
          </w:tcPr>
          <w:p w14:paraId="4C24EC7E">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1959" w:type="dxa"/>
            <w:vAlign w:val="center"/>
          </w:tcPr>
          <w:p w14:paraId="390CC171">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eastAsia="zh-CN"/>
              </w:rPr>
              <w:t>人员</w:t>
            </w:r>
          </w:p>
        </w:tc>
        <w:tc>
          <w:tcPr>
            <w:tcW w:w="917" w:type="dxa"/>
            <w:vAlign w:val="center"/>
          </w:tcPr>
          <w:p w14:paraId="73BE02E0">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eastAsia="zh-CN"/>
              </w:rPr>
              <w:t>数量</w:t>
            </w:r>
          </w:p>
        </w:tc>
        <w:tc>
          <w:tcPr>
            <w:tcW w:w="4788" w:type="dxa"/>
            <w:vAlign w:val="center"/>
          </w:tcPr>
          <w:p w14:paraId="1A8CC024">
            <w:p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eastAsia="zh-CN"/>
              </w:rPr>
              <w:t>具体工作内容</w:t>
            </w:r>
          </w:p>
        </w:tc>
      </w:tr>
      <w:tr w14:paraId="5E75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3" w:type="dxa"/>
            <w:vAlign w:val="center"/>
          </w:tcPr>
          <w:p w14:paraId="506EF03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59" w:type="dxa"/>
            <w:vAlign w:val="center"/>
          </w:tcPr>
          <w:p w14:paraId="7ED870D4">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报告编制工程师</w:t>
            </w:r>
          </w:p>
        </w:tc>
        <w:tc>
          <w:tcPr>
            <w:tcW w:w="917" w:type="dxa"/>
            <w:vAlign w:val="center"/>
          </w:tcPr>
          <w:p w14:paraId="23BFE22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4788" w:type="dxa"/>
            <w:vAlign w:val="center"/>
          </w:tcPr>
          <w:p w14:paraId="441A0CB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负责具有</w:t>
            </w:r>
            <w:r>
              <w:rPr>
                <w:rFonts w:hint="eastAsia" w:ascii="仿宋" w:hAnsi="仿宋" w:eastAsia="仿宋" w:cs="仿宋"/>
                <w:color w:val="auto"/>
                <w:sz w:val="24"/>
                <w:szCs w:val="24"/>
                <w:highlight w:val="none"/>
                <w:vertAlign w:val="baseline"/>
                <w:lang w:val="en-US" w:eastAsia="zh-CN"/>
              </w:rPr>
              <w:t>CMA资质的检验检测报告编制工作</w:t>
            </w:r>
          </w:p>
        </w:tc>
      </w:tr>
      <w:tr w14:paraId="6401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3" w:type="dxa"/>
            <w:vAlign w:val="center"/>
          </w:tcPr>
          <w:p w14:paraId="34F2EB4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959" w:type="dxa"/>
            <w:vAlign w:val="center"/>
          </w:tcPr>
          <w:p w14:paraId="404B8A5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报告审核工程师</w:t>
            </w:r>
          </w:p>
        </w:tc>
        <w:tc>
          <w:tcPr>
            <w:tcW w:w="917" w:type="dxa"/>
            <w:vAlign w:val="center"/>
          </w:tcPr>
          <w:p w14:paraId="13CB716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4788" w:type="dxa"/>
            <w:vAlign w:val="center"/>
          </w:tcPr>
          <w:p w14:paraId="64F333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负责具有</w:t>
            </w:r>
            <w:r>
              <w:rPr>
                <w:rFonts w:hint="eastAsia" w:ascii="仿宋" w:hAnsi="仿宋" w:eastAsia="仿宋" w:cs="仿宋"/>
                <w:color w:val="auto"/>
                <w:sz w:val="24"/>
                <w:szCs w:val="24"/>
                <w:highlight w:val="none"/>
                <w:vertAlign w:val="baseline"/>
                <w:lang w:val="en-US" w:eastAsia="zh-CN"/>
              </w:rPr>
              <w:t>CMA资质的检验检测报告审核工作</w:t>
            </w:r>
          </w:p>
        </w:tc>
      </w:tr>
      <w:tr w14:paraId="4C9C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3" w:type="dxa"/>
            <w:vAlign w:val="center"/>
          </w:tcPr>
          <w:p w14:paraId="1C1A51A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959" w:type="dxa"/>
            <w:vAlign w:val="center"/>
          </w:tcPr>
          <w:p w14:paraId="411F84B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报告签发工程师</w:t>
            </w:r>
          </w:p>
        </w:tc>
        <w:tc>
          <w:tcPr>
            <w:tcW w:w="917" w:type="dxa"/>
            <w:vAlign w:val="center"/>
          </w:tcPr>
          <w:p w14:paraId="6C48CC3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4788" w:type="dxa"/>
            <w:vAlign w:val="center"/>
          </w:tcPr>
          <w:p w14:paraId="5E758B8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负责具有</w:t>
            </w:r>
            <w:r>
              <w:rPr>
                <w:rFonts w:hint="eastAsia" w:ascii="仿宋" w:hAnsi="仿宋" w:eastAsia="仿宋" w:cs="仿宋"/>
                <w:color w:val="auto"/>
                <w:sz w:val="24"/>
                <w:szCs w:val="24"/>
                <w:highlight w:val="none"/>
                <w:vertAlign w:val="baseline"/>
                <w:lang w:val="en-US" w:eastAsia="zh-CN"/>
              </w:rPr>
              <w:t>CMA资质的检验检测报告签发工作</w:t>
            </w:r>
          </w:p>
        </w:tc>
      </w:tr>
      <w:tr w14:paraId="101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3" w:type="dxa"/>
            <w:vAlign w:val="center"/>
          </w:tcPr>
          <w:p w14:paraId="1DB98AD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959" w:type="dxa"/>
            <w:vAlign w:val="center"/>
          </w:tcPr>
          <w:p w14:paraId="4EFF829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采样工程师</w:t>
            </w:r>
          </w:p>
        </w:tc>
        <w:tc>
          <w:tcPr>
            <w:tcW w:w="917" w:type="dxa"/>
            <w:vAlign w:val="center"/>
          </w:tcPr>
          <w:p w14:paraId="15BDB8F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4788" w:type="dxa"/>
            <w:vAlign w:val="center"/>
          </w:tcPr>
          <w:p w14:paraId="0B63D3E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负责医院现场废气、废水、噪声等环境污染源样品的采样工作</w:t>
            </w:r>
          </w:p>
        </w:tc>
      </w:tr>
      <w:tr w14:paraId="15E4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3" w:type="dxa"/>
            <w:vAlign w:val="center"/>
          </w:tcPr>
          <w:p w14:paraId="2820B86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959" w:type="dxa"/>
            <w:vAlign w:val="center"/>
          </w:tcPr>
          <w:p w14:paraId="20921AD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eastAsia="zh-CN"/>
              </w:rPr>
              <w:t>检验检测工程师</w:t>
            </w:r>
          </w:p>
        </w:tc>
        <w:tc>
          <w:tcPr>
            <w:tcW w:w="917" w:type="dxa"/>
            <w:vAlign w:val="center"/>
          </w:tcPr>
          <w:p w14:paraId="22312B8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4788" w:type="dxa"/>
            <w:vAlign w:val="center"/>
          </w:tcPr>
          <w:p w14:paraId="3B5309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负责医院废气、废水</w:t>
            </w:r>
            <w:r>
              <w:rPr>
                <w:rFonts w:hint="eastAsia" w:ascii="仿宋" w:hAnsi="仿宋" w:eastAsia="仿宋" w:cs="仿宋"/>
                <w:color w:val="auto"/>
                <w:sz w:val="24"/>
                <w:szCs w:val="24"/>
                <w:highlight w:val="none"/>
                <w:vertAlign w:val="baseline"/>
                <w:lang w:eastAsia="zh-CN"/>
              </w:rPr>
              <w:t>等环境污染源样品</w:t>
            </w:r>
            <w:r>
              <w:rPr>
                <w:rFonts w:hint="eastAsia" w:ascii="仿宋" w:hAnsi="仿宋" w:eastAsia="仿宋" w:cs="仿宋"/>
                <w:color w:val="auto"/>
                <w:sz w:val="24"/>
                <w:szCs w:val="24"/>
                <w:highlight w:val="none"/>
                <w:lang w:val="en-US" w:eastAsia="zh-CN"/>
              </w:rPr>
              <w:t>的实验室检测工作</w:t>
            </w:r>
          </w:p>
        </w:tc>
      </w:tr>
    </w:tbl>
    <w:p w14:paraId="0DC84E28">
      <w:pPr>
        <w:keepNext w:val="0"/>
        <w:keepLines w:val="0"/>
        <w:pageBreakBefore w:val="0"/>
        <w:kinsoku/>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（四）商务要求</w:t>
      </w:r>
    </w:p>
    <w:p w14:paraId="3E507CB1">
      <w:pPr>
        <w:keepNext w:val="0"/>
        <w:keepLines w:val="0"/>
        <w:pageBreakBefore w:val="0"/>
        <w:kinsoku/>
        <w:overflowPunct/>
        <w:topLinePunct w:val="0"/>
        <w:autoSpaceDE w:val="0"/>
        <w:autoSpaceDN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1.交付时间</w:t>
      </w:r>
    </w:p>
    <w:p w14:paraId="26834C8C">
      <w:pPr>
        <w:spacing w:line="500" w:lineRule="exact"/>
        <w:ind w:left="241" w:leftChars="115" w:firstLine="240" w:firstLineChars="1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（1）服务期内，成交供应商应在每月31日前提供当月的检测报告；</w:t>
      </w:r>
    </w:p>
    <w:p w14:paraId="2CF63D43">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（2）服务期内，成交供应商应在每年2月31日前提供上一年度的自行监测年报、排污许可证执行报告；</w:t>
      </w:r>
    </w:p>
    <w:p w14:paraId="1C1057ED">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（3）项目确因不可抗力需要延期的，双方应通过友好协商尽快解决。</w:t>
      </w:r>
    </w:p>
    <w:p w14:paraId="704BBD29">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de-DE" w:eastAsia="zh-CN"/>
        </w:rPr>
      </w:pPr>
      <w:r>
        <w:rPr>
          <w:rFonts w:hint="eastAsia" w:ascii="仿宋" w:hAnsi="仿宋" w:eastAsia="仿宋" w:cs="仿宋"/>
          <w:b/>
          <w:bCs/>
          <w:color w:val="auto"/>
          <w:sz w:val="24"/>
          <w:highlight w:val="none"/>
          <w:u w:val="none" w:color="auto"/>
          <w:lang w:val="en-US" w:eastAsia="zh-CN"/>
        </w:rPr>
        <w:t>2.</w:t>
      </w:r>
      <w:r>
        <w:rPr>
          <w:rFonts w:hint="eastAsia" w:ascii="仿宋" w:hAnsi="仿宋" w:eastAsia="仿宋" w:cs="仿宋"/>
          <w:b/>
          <w:bCs/>
          <w:color w:val="auto"/>
          <w:sz w:val="24"/>
          <w:highlight w:val="none"/>
          <w:u w:val="none" w:color="auto"/>
          <w:lang w:val="de-DE" w:eastAsia="zh-CN"/>
        </w:rPr>
        <w:t>报价要求</w:t>
      </w:r>
    </w:p>
    <w:p w14:paraId="4B7F0BF6">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（1）</w:t>
      </w:r>
      <w:r>
        <w:rPr>
          <w:rFonts w:hint="eastAsia" w:ascii="仿宋" w:hAnsi="仿宋" w:eastAsia="仿宋" w:cs="仿宋"/>
          <w:b w:val="0"/>
          <w:bCs w:val="0"/>
          <w:color w:val="auto"/>
          <w:sz w:val="24"/>
          <w:highlight w:val="none"/>
          <w:u w:val="none" w:color="auto"/>
          <w:lang w:val="de-DE" w:eastAsia="zh-CN"/>
        </w:rPr>
        <w:t>报价方式为整体项目</w:t>
      </w:r>
      <w:r>
        <w:rPr>
          <w:rFonts w:hint="eastAsia" w:ascii="仿宋" w:hAnsi="仿宋" w:eastAsia="仿宋" w:cs="仿宋"/>
          <w:b w:val="0"/>
          <w:bCs w:val="0"/>
          <w:color w:val="auto"/>
          <w:sz w:val="24"/>
          <w:highlight w:val="none"/>
          <w:u w:val="none" w:color="auto"/>
          <w:lang w:val="en-US" w:eastAsia="zh-CN"/>
        </w:rPr>
        <w:t>总价报价</w:t>
      </w:r>
      <w:r>
        <w:rPr>
          <w:rFonts w:hint="eastAsia" w:ascii="仿宋" w:hAnsi="仿宋" w:eastAsia="仿宋" w:cs="仿宋"/>
          <w:b w:val="0"/>
          <w:bCs w:val="0"/>
          <w:color w:val="auto"/>
          <w:sz w:val="24"/>
          <w:highlight w:val="none"/>
          <w:u w:val="none" w:color="auto"/>
          <w:lang w:val="de-DE" w:eastAsia="zh-CN"/>
        </w:rPr>
        <w:t>。</w:t>
      </w:r>
    </w:p>
    <w:p w14:paraId="3A9933A3">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（2）</w:t>
      </w:r>
      <w:r>
        <w:rPr>
          <w:rFonts w:hint="eastAsia" w:ascii="仿宋" w:hAnsi="仿宋" w:eastAsia="仿宋" w:cs="仿宋"/>
          <w:b w:val="0"/>
          <w:bCs w:val="0"/>
          <w:color w:val="auto"/>
          <w:sz w:val="24"/>
          <w:highlight w:val="none"/>
          <w:u w:val="none" w:color="auto"/>
          <w:lang w:val="de-DE" w:eastAsia="zh-CN"/>
        </w:rPr>
        <w:t>报价中必须包括服务过程产生的但不限于</w:t>
      </w:r>
      <w:r>
        <w:rPr>
          <w:rFonts w:hint="eastAsia" w:ascii="仿宋" w:hAnsi="仿宋" w:eastAsia="仿宋" w:cs="仿宋"/>
          <w:b w:val="0"/>
          <w:bCs w:val="0"/>
          <w:color w:val="auto"/>
          <w:sz w:val="24"/>
          <w:highlight w:val="none"/>
          <w:u w:val="none" w:color="auto"/>
          <w:lang w:val="en-US" w:eastAsia="zh-CN"/>
        </w:rPr>
        <w:t>监测费、采样费、资料费、人员工资、差旅费</w:t>
      </w:r>
      <w:r>
        <w:rPr>
          <w:rFonts w:hint="eastAsia" w:ascii="仿宋" w:hAnsi="仿宋" w:eastAsia="仿宋" w:cs="仿宋"/>
          <w:b w:val="0"/>
          <w:bCs w:val="0"/>
          <w:color w:val="auto"/>
          <w:sz w:val="24"/>
          <w:highlight w:val="none"/>
          <w:u w:val="none" w:color="auto"/>
          <w:lang w:val="de-DE" w:eastAsia="zh-CN"/>
        </w:rPr>
        <w:t>及合同实施过程中的应预见和不可预见费用等完成合同规定责任和义务、达到合同目的的一切费用及企业利润。</w:t>
      </w:r>
    </w:p>
    <w:p w14:paraId="49715E52">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r>
        <w:rPr>
          <w:rFonts w:hint="eastAsia" w:ascii="仿宋" w:hAnsi="仿宋" w:eastAsia="仿宋" w:cs="仿宋"/>
          <w:b w:val="0"/>
          <w:bCs w:val="0"/>
          <w:color w:val="auto"/>
          <w:sz w:val="24"/>
          <w:highlight w:val="none"/>
          <w:u w:val="none" w:color="auto"/>
          <w:lang w:val="en-US" w:eastAsia="zh-CN"/>
        </w:rPr>
        <w:t>（3）</w:t>
      </w:r>
      <w:r>
        <w:rPr>
          <w:rFonts w:hint="eastAsia" w:ascii="仿宋" w:hAnsi="仿宋" w:eastAsia="仿宋" w:cs="仿宋"/>
          <w:b w:val="0"/>
          <w:bCs w:val="0"/>
          <w:color w:val="auto"/>
          <w:sz w:val="24"/>
          <w:highlight w:val="none"/>
          <w:u w:val="none" w:color="auto"/>
          <w:lang w:val="de-DE" w:eastAsia="zh-CN"/>
        </w:rPr>
        <w:t>供应商必须自行考虑本项目在实施期间的一切可能产生的费用。在合同执行过程中，采购人将不再另行支付与本项目相关的任何费用（非本项目要求的其他内容除外）。</w:t>
      </w:r>
    </w:p>
    <w:p w14:paraId="2C7CB2FA">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3.付款方式</w:t>
      </w:r>
    </w:p>
    <w:p w14:paraId="2FB4CBD5">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（1）在服务期内，检测服务费每季度结算一次，结算金额为合同金额的1/12减去考核应扣罚金额。供应商应于每季度前10日提供上季度的环境检测报告，采购人收到检测报告后60天内支付。</w:t>
      </w:r>
    </w:p>
    <w:p w14:paraId="09712A92">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（2）支付方式采用银行转账方式，支付前均需提供相应款项的发票。</w:t>
      </w:r>
    </w:p>
    <w:p w14:paraId="760D5470">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de-DE" w:eastAsia="zh-CN"/>
        </w:rPr>
      </w:pPr>
      <w:r>
        <w:rPr>
          <w:rFonts w:hint="eastAsia" w:ascii="仿宋" w:hAnsi="仿宋" w:eastAsia="仿宋" w:cs="仿宋"/>
          <w:b/>
          <w:bCs/>
          <w:color w:val="auto"/>
          <w:sz w:val="24"/>
          <w:highlight w:val="none"/>
          <w:u w:val="none" w:color="auto"/>
          <w:lang w:val="en-US" w:eastAsia="zh-CN"/>
        </w:rPr>
        <w:t>4.</w:t>
      </w:r>
      <w:r>
        <w:rPr>
          <w:rFonts w:hint="eastAsia" w:ascii="仿宋" w:hAnsi="仿宋" w:eastAsia="仿宋" w:cs="仿宋"/>
          <w:b/>
          <w:bCs/>
          <w:color w:val="auto"/>
          <w:sz w:val="24"/>
          <w:highlight w:val="none"/>
          <w:u w:val="none" w:color="auto"/>
          <w:lang w:val="de-DE" w:eastAsia="zh-CN"/>
        </w:rPr>
        <w:t>项目验收要求</w:t>
      </w:r>
    </w:p>
    <w:p w14:paraId="3CBEBA83">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（1）服务期内，成交供应商应按照排污许可证管理要求、服务要求开展工作；</w:t>
      </w:r>
    </w:p>
    <w:p w14:paraId="29E27142">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（2）成交供应商每季度提交该季度的检测报告电子版、纸质版；</w:t>
      </w:r>
    </w:p>
    <w:p w14:paraId="12982E11">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b w:val="0"/>
          <w:bCs w:val="0"/>
          <w:color w:val="auto"/>
          <w:sz w:val="24"/>
          <w:highlight w:val="none"/>
          <w:u w:val="none" w:color="auto"/>
          <w:lang w:val="en-US" w:eastAsia="zh-CN"/>
        </w:rPr>
        <w:t>（3）成交供应商每年提交自行监测年报、排污许可证执行报告。</w:t>
      </w:r>
    </w:p>
    <w:p w14:paraId="4F7F514C">
      <w:pPr>
        <w:keepNext w:val="0"/>
        <w:keepLines w:val="0"/>
        <w:pageBreakBefore w:val="0"/>
        <w:numPr>
          <w:ilvl w:val="0"/>
          <w:numId w:val="0"/>
        </w:numPr>
        <w:kinsoku/>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5.考核要求</w:t>
      </w:r>
    </w:p>
    <w:p w14:paraId="7DB35FA5">
      <w:pPr>
        <w:keepNext w:val="0"/>
        <w:keepLines w:val="0"/>
        <w:pageBreakBefore w:val="0"/>
        <w:numPr>
          <w:ilvl w:val="0"/>
          <w:numId w:val="0"/>
        </w:numPr>
        <w:kinsoku/>
        <w:overflowPunct/>
        <w:topLinePunct w:val="0"/>
        <w:bidi w:val="0"/>
        <w:adjustRightInd/>
        <w:snapToGrid/>
        <w:spacing w:line="360" w:lineRule="auto"/>
        <w:ind w:left="0" w:leftChars="0" w:firstLine="48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4"/>
          <w:highlight w:val="none"/>
          <w:u w:val="none" w:color="auto"/>
          <w:lang w:val="en-US" w:eastAsia="zh-CN"/>
        </w:rPr>
        <w:t>每季度考评，考评为“较好”及以上时，正常支付技术服务费用；考评为“一般”时，扣除季度应支付技术服务费用的5%；考评为“差”时，扣除季度应支付技术服务费用的10%。当出现突发事件，影响考评分数时，供应商需及时报告采购方，获得认可后不扣分，不克扣技术服务费用。考核内容见下表：</w:t>
      </w:r>
    </w:p>
    <w:p w14:paraId="08ECA73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排污自行监测及信息公开验收考核表</w:t>
      </w:r>
    </w:p>
    <w:p w14:paraId="0790E17A">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考核期间：</w:t>
      </w:r>
      <w:r>
        <w:rPr>
          <w:rFonts w:hint="eastAsia" w:ascii="仿宋" w:hAnsi="仿宋" w:eastAsia="仿宋" w:cs="仿宋"/>
          <w:b w:val="0"/>
          <w:bCs w:val="0"/>
          <w:color w:val="auto"/>
          <w:sz w:val="24"/>
          <w:szCs w:val="24"/>
          <w:highlight w:val="none"/>
          <w:u w:val="single"/>
          <w:lang w:val="en-US" w:eastAsia="zh-CN"/>
        </w:rPr>
        <w:t xml:space="preserve">                      </w:t>
      </w:r>
    </w:p>
    <w:tbl>
      <w:tblPr>
        <w:tblStyle w:val="16"/>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140"/>
        <w:gridCol w:w="5033"/>
        <w:gridCol w:w="665"/>
        <w:gridCol w:w="785"/>
      </w:tblGrid>
      <w:tr w14:paraId="170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noWrap w:val="0"/>
            <w:vAlign w:val="center"/>
          </w:tcPr>
          <w:p w14:paraId="64C97499">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序号</w:t>
            </w:r>
          </w:p>
        </w:tc>
        <w:tc>
          <w:tcPr>
            <w:tcW w:w="1140" w:type="dxa"/>
            <w:noWrap w:val="0"/>
            <w:vAlign w:val="center"/>
          </w:tcPr>
          <w:p w14:paraId="4240D175">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考核项目</w:t>
            </w:r>
          </w:p>
        </w:tc>
        <w:tc>
          <w:tcPr>
            <w:tcW w:w="5033" w:type="dxa"/>
            <w:noWrap w:val="0"/>
            <w:vAlign w:val="center"/>
          </w:tcPr>
          <w:p w14:paraId="77E199D8">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评分细则</w:t>
            </w:r>
          </w:p>
        </w:tc>
        <w:tc>
          <w:tcPr>
            <w:tcW w:w="665" w:type="dxa"/>
            <w:noWrap w:val="0"/>
            <w:vAlign w:val="center"/>
          </w:tcPr>
          <w:p w14:paraId="4B5E0EA0">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分值</w:t>
            </w:r>
          </w:p>
        </w:tc>
        <w:tc>
          <w:tcPr>
            <w:tcW w:w="785" w:type="dxa"/>
            <w:noWrap w:val="0"/>
            <w:vAlign w:val="center"/>
          </w:tcPr>
          <w:p w14:paraId="2A8F4FC6">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得分</w:t>
            </w:r>
          </w:p>
        </w:tc>
      </w:tr>
      <w:tr w14:paraId="6707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vMerge w:val="restart"/>
            <w:noWrap w:val="0"/>
            <w:vAlign w:val="center"/>
          </w:tcPr>
          <w:p w14:paraId="5AA67FAF">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w:t>
            </w:r>
          </w:p>
        </w:tc>
        <w:tc>
          <w:tcPr>
            <w:tcW w:w="1140" w:type="dxa"/>
            <w:vMerge w:val="restart"/>
            <w:noWrap w:val="0"/>
            <w:vAlign w:val="center"/>
          </w:tcPr>
          <w:p w14:paraId="54FEECE6">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eastAsia="zh-CN"/>
              </w:rPr>
            </w:pPr>
            <w:r>
              <w:rPr>
                <w:rStyle w:val="20"/>
                <w:rFonts w:hint="eastAsia" w:ascii="仿宋" w:hAnsi="仿宋" w:eastAsia="仿宋" w:cs="仿宋"/>
                <w:b w:val="0"/>
                <w:bCs w:val="0"/>
                <w:color w:val="auto"/>
                <w:sz w:val="21"/>
                <w:szCs w:val="21"/>
                <w:highlight w:val="none"/>
                <w:vertAlign w:val="baseline"/>
                <w:lang w:val="en-US" w:eastAsia="zh-CN"/>
              </w:rPr>
              <w:t>工作进度</w:t>
            </w:r>
          </w:p>
        </w:tc>
        <w:tc>
          <w:tcPr>
            <w:tcW w:w="5033" w:type="dxa"/>
            <w:noWrap w:val="0"/>
            <w:vAlign w:val="center"/>
          </w:tcPr>
          <w:p w14:paraId="7EF199CF">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rPr>
            </w:pPr>
            <w:r>
              <w:rPr>
                <w:rFonts w:hint="eastAsia" w:ascii="仿宋" w:hAnsi="仿宋" w:eastAsia="仿宋" w:cs="仿宋"/>
                <w:color w:val="auto"/>
                <w:kern w:val="2"/>
                <w:sz w:val="21"/>
                <w:szCs w:val="21"/>
                <w:highlight w:val="none"/>
                <w:lang w:val="en-US" w:eastAsia="zh-CN" w:bidi="ar-SA"/>
              </w:rPr>
              <w:t>根据自行监测方案要求按期开展监测，</w:t>
            </w:r>
            <w:r>
              <w:rPr>
                <w:rFonts w:hint="eastAsia" w:ascii="仿宋" w:hAnsi="仿宋" w:eastAsia="仿宋" w:cs="仿宋"/>
                <w:b w:val="0"/>
                <w:bCs w:val="0"/>
                <w:color w:val="auto"/>
                <w:sz w:val="21"/>
                <w:szCs w:val="21"/>
                <w:highlight w:val="none"/>
                <w:lang w:val="en-US" w:eastAsia="zh-CN"/>
              </w:rPr>
              <w:t>不达标不得分。</w:t>
            </w:r>
          </w:p>
        </w:tc>
        <w:tc>
          <w:tcPr>
            <w:tcW w:w="665" w:type="dxa"/>
            <w:noWrap w:val="0"/>
            <w:vAlign w:val="center"/>
          </w:tcPr>
          <w:p w14:paraId="168A9455">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20</w:t>
            </w:r>
          </w:p>
        </w:tc>
        <w:tc>
          <w:tcPr>
            <w:tcW w:w="785" w:type="dxa"/>
            <w:noWrap w:val="0"/>
            <w:vAlign w:val="center"/>
          </w:tcPr>
          <w:p w14:paraId="16583A2D">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1084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74" w:type="dxa"/>
            <w:vMerge w:val="continue"/>
            <w:noWrap w:val="0"/>
            <w:vAlign w:val="center"/>
          </w:tcPr>
          <w:p w14:paraId="5FB744C0">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c>
          <w:tcPr>
            <w:tcW w:w="1140" w:type="dxa"/>
            <w:vMerge w:val="continue"/>
            <w:noWrap w:val="0"/>
            <w:vAlign w:val="center"/>
          </w:tcPr>
          <w:p w14:paraId="5BBDF954">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c>
          <w:tcPr>
            <w:tcW w:w="5033" w:type="dxa"/>
            <w:noWrap w:val="0"/>
            <w:vAlign w:val="center"/>
          </w:tcPr>
          <w:p w14:paraId="71C5495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完成企业自行监测数据录入、信息公开，完成率</w:t>
            </w:r>
            <w:r>
              <w:rPr>
                <w:rFonts w:hint="eastAsia" w:ascii="仿宋" w:hAnsi="仿宋" w:eastAsia="仿宋" w:cs="仿宋"/>
                <w:b w:val="0"/>
                <w:bCs w:val="0"/>
                <w:color w:val="auto"/>
                <w:sz w:val="21"/>
                <w:szCs w:val="21"/>
                <w:highlight w:val="none"/>
              </w:rPr>
              <w:t>90%以上</w:t>
            </w:r>
            <w:r>
              <w:rPr>
                <w:rFonts w:hint="eastAsia" w:ascii="仿宋" w:hAnsi="仿宋" w:eastAsia="仿宋" w:cs="仿宋"/>
                <w:color w:val="auto"/>
                <w:kern w:val="2"/>
                <w:sz w:val="21"/>
                <w:szCs w:val="21"/>
                <w:highlight w:val="none"/>
                <w:lang w:val="en-US" w:eastAsia="zh-CN" w:bidi="ar-SA"/>
              </w:rPr>
              <w:t>，按期编制排污许可证年度执行报告、自行监测年度报告，</w:t>
            </w:r>
            <w:r>
              <w:rPr>
                <w:rFonts w:hint="eastAsia" w:ascii="仿宋" w:hAnsi="仿宋" w:eastAsia="仿宋" w:cs="仿宋"/>
                <w:b w:val="0"/>
                <w:bCs w:val="0"/>
                <w:color w:val="auto"/>
                <w:sz w:val="21"/>
                <w:szCs w:val="21"/>
                <w:highlight w:val="none"/>
                <w:lang w:val="en-US" w:eastAsia="zh-CN"/>
              </w:rPr>
              <w:t>不达标不得分。</w:t>
            </w:r>
          </w:p>
        </w:tc>
        <w:tc>
          <w:tcPr>
            <w:tcW w:w="665" w:type="dxa"/>
            <w:noWrap w:val="0"/>
            <w:vAlign w:val="center"/>
          </w:tcPr>
          <w:p w14:paraId="596EBC7E">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20</w:t>
            </w:r>
          </w:p>
        </w:tc>
        <w:tc>
          <w:tcPr>
            <w:tcW w:w="785" w:type="dxa"/>
            <w:noWrap w:val="0"/>
            <w:vAlign w:val="center"/>
          </w:tcPr>
          <w:p w14:paraId="56E891AB">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220B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4" w:type="dxa"/>
            <w:noWrap w:val="0"/>
            <w:vAlign w:val="center"/>
          </w:tcPr>
          <w:p w14:paraId="7388E42B">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2</w:t>
            </w:r>
          </w:p>
        </w:tc>
        <w:tc>
          <w:tcPr>
            <w:tcW w:w="1140" w:type="dxa"/>
            <w:noWrap w:val="0"/>
            <w:vAlign w:val="center"/>
          </w:tcPr>
          <w:p w14:paraId="477D8496">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资料管理</w:t>
            </w:r>
          </w:p>
        </w:tc>
        <w:tc>
          <w:tcPr>
            <w:tcW w:w="5033" w:type="dxa"/>
            <w:noWrap w:val="0"/>
            <w:vAlign w:val="center"/>
          </w:tcPr>
          <w:p w14:paraId="0A02FFC7">
            <w:pPr>
              <w:keepNext w:val="0"/>
              <w:keepLines w:val="0"/>
              <w:pageBreakBefore w:val="0"/>
              <w:widowControl w:val="0"/>
              <w:kinsoku/>
              <w:wordWrap/>
              <w:overflowPunct/>
              <w:topLinePunct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rPr>
            </w:pPr>
            <w:r>
              <w:rPr>
                <w:rFonts w:hint="eastAsia" w:ascii="仿宋" w:hAnsi="仿宋" w:eastAsia="仿宋" w:cs="仿宋"/>
                <w:b w:val="0"/>
                <w:bCs w:val="0"/>
                <w:color w:val="auto"/>
                <w:sz w:val="21"/>
                <w:szCs w:val="21"/>
                <w:highlight w:val="none"/>
                <w:lang w:val="en-US" w:eastAsia="zh-CN"/>
              </w:rPr>
              <w:t>按期提供纸质版的检测报告、排污许可证执行年报、自行监测年报。不提供不得分。</w:t>
            </w:r>
          </w:p>
        </w:tc>
        <w:tc>
          <w:tcPr>
            <w:tcW w:w="665" w:type="dxa"/>
            <w:noWrap w:val="0"/>
            <w:vAlign w:val="center"/>
          </w:tcPr>
          <w:p w14:paraId="38F755FC">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20</w:t>
            </w:r>
          </w:p>
        </w:tc>
        <w:tc>
          <w:tcPr>
            <w:tcW w:w="785" w:type="dxa"/>
            <w:noWrap w:val="0"/>
            <w:vAlign w:val="center"/>
          </w:tcPr>
          <w:p w14:paraId="69EF752F">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75B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noWrap w:val="0"/>
            <w:vAlign w:val="center"/>
          </w:tcPr>
          <w:p w14:paraId="3631D362">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3</w:t>
            </w:r>
          </w:p>
        </w:tc>
        <w:tc>
          <w:tcPr>
            <w:tcW w:w="1140" w:type="dxa"/>
            <w:noWrap w:val="0"/>
            <w:vAlign w:val="center"/>
          </w:tcPr>
          <w:p w14:paraId="0ED5C553">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Fonts w:hint="eastAsia" w:ascii="仿宋" w:hAnsi="仿宋" w:eastAsia="仿宋" w:cs="仿宋"/>
                <w:b w:val="0"/>
                <w:bCs w:val="0"/>
                <w:color w:val="auto"/>
                <w:sz w:val="21"/>
                <w:szCs w:val="21"/>
                <w:highlight w:val="none"/>
              </w:rPr>
              <w:t>现场管理</w:t>
            </w:r>
          </w:p>
        </w:tc>
        <w:tc>
          <w:tcPr>
            <w:tcW w:w="5033" w:type="dxa"/>
            <w:noWrap w:val="0"/>
            <w:vAlign w:val="center"/>
          </w:tcPr>
          <w:p w14:paraId="41023E0F">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lang w:val="en-US" w:eastAsia="zh-CN"/>
              </w:rPr>
              <w:t>规范现场管理工作，前往现场的工作人员不得损坏现场设备、仪器等，每处损坏造成的运行异常扣1分。</w:t>
            </w:r>
          </w:p>
        </w:tc>
        <w:tc>
          <w:tcPr>
            <w:tcW w:w="665" w:type="dxa"/>
            <w:noWrap w:val="0"/>
            <w:vAlign w:val="center"/>
          </w:tcPr>
          <w:p w14:paraId="7A1CCB82">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10</w:t>
            </w:r>
          </w:p>
        </w:tc>
        <w:tc>
          <w:tcPr>
            <w:tcW w:w="785" w:type="dxa"/>
            <w:noWrap w:val="0"/>
            <w:vAlign w:val="center"/>
          </w:tcPr>
          <w:p w14:paraId="63F00783">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0007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noWrap w:val="0"/>
            <w:vAlign w:val="center"/>
          </w:tcPr>
          <w:p w14:paraId="421711EF">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4</w:t>
            </w:r>
          </w:p>
        </w:tc>
        <w:tc>
          <w:tcPr>
            <w:tcW w:w="1140" w:type="dxa"/>
            <w:noWrap w:val="0"/>
            <w:vAlign w:val="center"/>
          </w:tcPr>
          <w:p w14:paraId="00DDDEF2">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安全管理</w:t>
            </w:r>
          </w:p>
        </w:tc>
        <w:tc>
          <w:tcPr>
            <w:tcW w:w="5033" w:type="dxa"/>
            <w:noWrap w:val="0"/>
            <w:vAlign w:val="center"/>
          </w:tcPr>
          <w:p w14:paraId="6ADA19A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eastAsia="zh-CN"/>
              </w:rPr>
            </w:pPr>
            <w:r>
              <w:rPr>
                <w:rStyle w:val="20"/>
                <w:rFonts w:hint="eastAsia" w:ascii="仿宋" w:hAnsi="仿宋" w:eastAsia="仿宋" w:cs="仿宋"/>
                <w:b w:val="0"/>
                <w:bCs w:val="0"/>
                <w:color w:val="auto"/>
                <w:sz w:val="21"/>
                <w:szCs w:val="21"/>
                <w:highlight w:val="none"/>
                <w:vertAlign w:val="baseline"/>
                <w:lang w:val="en-US" w:eastAsia="zh-CN"/>
              </w:rPr>
              <w:t>采样人员熟悉安全操作规程，保证采样的安全性，无安全事故发生。发生安全事故当月不得分。</w:t>
            </w:r>
          </w:p>
        </w:tc>
        <w:tc>
          <w:tcPr>
            <w:tcW w:w="665" w:type="dxa"/>
            <w:noWrap w:val="0"/>
            <w:vAlign w:val="center"/>
          </w:tcPr>
          <w:p w14:paraId="2AF88514">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10</w:t>
            </w:r>
          </w:p>
        </w:tc>
        <w:tc>
          <w:tcPr>
            <w:tcW w:w="785" w:type="dxa"/>
            <w:noWrap w:val="0"/>
            <w:vAlign w:val="center"/>
          </w:tcPr>
          <w:p w14:paraId="4D00F560">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09E0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74" w:type="dxa"/>
            <w:noWrap w:val="0"/>
            <w:vAlign w:val="center"/>
          </w:tcPr>
          <w:p w14:paraId="0BD2D869">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5</w:t>
            </w:r>
          </w:p>
        </w:tc>
        <w:tc>
          <w:tcPr>
            <w:tcW w:w="1140" w:type="dxa"/>
            <w:noWrap w:val="0"/>
            <w:vAlign w:val="center"/>
          </w:tcPr>
          <w:p w14:paraId="6576EAE0">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人员素养</w:t>
            </w:r>
          </w:p>
        </w:tc>
        <w:tc>
          <w:tcPr>
            <w:tcW w:w="5033" w:type="dxa"/>
            <w:noWrap w:val="0"/>
            <w:vAlign w:val="center"/>
          </w:tcPr>
          <w:p w14:paraId="45896B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eastAsia="zh-CN"/>
              </w:rPr>
            </w:pPr>
            <w:r>
              <w:rPr>
                <w:rStyle w:val="20"/>
                <w:rFonts w:hint="eastAsia" w:ascii="仿宋" w:hAnsi="仿宋" w:eastAsia="仿宋" w:cs="仿宋"/>
                <w:b w:val="0"/>
                <w:bCs w:val="0"/>
                <w:color w:val="auto"/>
                <w:sz w:val="21"/>
                <w:szCs w:val="21"/>
                <w:highlight w:val="none"/>
                <w:vertAlign w:val="baseline"/>
                <w:lang w:val="en-US" w:eastAsia="zh-CN"/>
              </w:rPr>
              <w:t>服从安排和指挥；配合和执行力较强；</w:t>
            </w:r>
            <w:r>
              <w:rPr>
                <w:rFonts w:hint="eastAsia" w:ascii="仿宋" w:hAnsi="仿宋" w:eastAsia="仿宋" w:cs="仿宋"/>
                <w:color w:val="auto"/>
                <w:sz w:val="21"/>
                <w:szCs w:val="21"/>
                <w:highlight w:val="none"/>
              </w:rPr>
              <w:t>具有履行合同所必需的专业技术能力</w:t>
            </w:r>
            <w:r>
              <w:rPr>
                <w:rFonts w:hint="eastAsia" w:ascii="仿宋" w:hAnsi="仿宋" w:eastAsia="仿宋" w:cs="仿宋"/>
                <w:color w:val="auto"/>
                <w:sz w:val="21"/>
                <w:szCs w:val="21"/>
                <w:highlight w:val="none"/>
                <w:lang w:eastAsia="zh-CN"/>
              </w:rPr>
              <w:t>；清楚表达，沟通顺畅；遵守医院的规章制度。</w:t>
            </w:r>
            <w:r>
              <w:rPr>
                <w:rStyle w:val="20"/>
                <w:rFonts w:hint="eastAsia" w:ascii="仿宋" w:hAnsi="仿宋" w:eastAsia="仿宋" w:cs="仿宋"/>
                <w:b w:val="0"/>
                <w:bCs w:val="0"/>
                <w:color w:val="auto"/>
                <w:sz w:val="21"/>
                <w:szCs w:val="21"/>
                <w:highlight w:val="none"/>
                <w:vertAlign w:val="baseline"/>
                <w:lang w:val="en-US" w:eastAsia="zh-CN"/>
              </w:rPr>
              <w:t>每项不足扣2分。</w:t>
            </w:r>
          </w:p>
        </w:tc>
        <w:tc>
          <w:tcPr>
            <w:tcW w:w="665" w:type="dxa"/>
            <w:noWrap w:val="0"/>
            <w:vAlign w:val="center"/>
          </w:tcPr>
          <w:p w14:paraId="7A7196C5">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10</w:t>
            </w:r>
          </w:p>
        </w:tc>
        <w:tc>
          <w:tcPr>
            <w:tcW w:w="785" w:type="dxa"/>
            <w:noWrap w:val="0"/>
            <w:vAlign w:val="center"/>
          </w:tcPr>
          <w:p w14:paraId="1C9C00A4">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6686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4" w:type="dxa"/>
            <w:noWrap w:val="0"/>
            <w:vAlign w:val="center"/>
          </w:tcPr>
          <w:p w14:paraId="708199FD">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6</w:t>
            </w:r>
          </w:p>
        </w:tc>
        <w:tc>
          <w:tcPr>
            <w:tcW w:w="1140" w:type="dxa"/>
            <w:noWrap w:val="0"/>
            <w:vAlign w:val="center"/>
          </w:tcPr>
          <w:p w14:paraId="74E6876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snapToGrid w:val="0"/>
                <w:color w:val="auto"/>
                <w:spacing w:val="8"/>
                <w:sz w:val="21"/>
                <w:szCs w:val="21"/>
                <w:highlight w:val="none"/>
              </w:rPr>
              <w:t>采购方</w:t>
            </w:r>
            <w:r>
              <w:rPr>
                <w:rStyle w:val="20"/>
                <w:rFonts w:hint="eastAsia" w:ascii="仿宋" w:hAnsi="仿宋" w:eastAsia="仿宋" w:cs="仿宋"/>
                <w:b w:val="0"/>
                <w:bCs w:val="0"/>
                <w:color w:val="auto"/>
                <w:sz w:val="21"/>
                <w:szCs w:val="21"/>
                <w:highlight w:val="none"/>
                <w:vertAlign w:val="baseline"/>
                <w:lang w:val="en-US"/>
              </w:rPr>
              <w:t>满意度</w:t>
            </w:r>
          </w:p>
        </w:tc>
        <w:tc>
          <w:tcPr>
            <w:tcW w:w="5033" w:type="dxa"/>
            <w:noWrap w:val="0"/>
            <w:vAlign w:val="center"/>
          </w:tcPr>
          <w:p w14:paraId="3544EB7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rPr>
              <w:t>保证有效投诉处理并整改率100%；保证</w:t>
            </w:r>
            <w:r>
              <w:rPr>
                <w:rFonts w:hint="eastAsia" w:ascii="仿宋" w:hAnsi="仿宋" w:eastAsia="仿宋" w:cs="仿宋"/>
                <w:b w:val="0"/>
                <w:bCs w:val="0"/>
                <w:color w:val="auto"/>
                <w:sz w:val="21"/>
                <w:szCs w:val="21"/>
                <w:highlight w:val="none"/>
                <w:lang w:eastAsia="zh-CN"/>
              </w:rPr>
              <w:t>采购方</w:t>
            </w:r>
            <w:r>
              <w:rPr>
                <w:rFonts w:hint="eastAsia" w:ascii="仿宋" w:hAnsi="仿宋" w:eastAsia="仿宋" w:cs="仿宋"/>
                <w:b w:val="0"/>
                <w:bCs w:val="0"/>
                <w:color w:val="auto"/>
                <w:sz w:val="21"/>
                <w:szCs w:val="21"/>
                <w:highlight w:val="none"/>
              </w:rPr>
              <w:t>总满意率90%以上。</w:t>
            </w:r>
            <w:r>
              <w:rPr>
                <w:rFonts w:hint="eastAsia" w:ascii="仿宋" w:hAnsi="仿宋" w:eastAsia="仿宋" w:cs="仿宋"/>
                <w:b w:val="0"/>
                <w:bCs w:val="0"/>
                <w:color w:val="auto"/>
                <w:sz w:val="21"/>
                <w:szCs w:val="21"/>
                <w:highlight w:val="none"/>
                <w:lang w:val="en-US" w:eastAsia="zh-CN"/>
              </w:rPr>
              <w:t>每次投诉处理不满意扣1分。</w:t>
            </w:r>
          </w:p>
        </w:tc>
        <w:tc>
          <w:tcPr>
            <w:tcW w:w="665" w:type="dxa"/>
            <w:noWrap w:val="0"/>
            <w:vAlign w:val="center"/>
          </w:tcPr>
          <w:p w14:paraId="2C5E2A34">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10</w:t>
            </w:r>
          </w:p>
        </w:tc>
        <w:tc>
          <w:tcPr>
            <w:tcW w:w="785" w:type="dxa"/>
            <w:noWrap w:val="0"/>
            <w:vAlign w:val="center"/>
          </w:tcPr>
          <w:p w14:paraId="1DB47E88">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09F7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14" w:type="dxa"/>
            <w:gridSpan w:val="2"/>
            <w:noWrap w:val="0"/>
            <w:vAlign w:val="center"/>
          </w:tcPr>
          <w:p w14:paraId="793BD4ED">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总分</w:t>
            </w:r>
          </w:p>
        </w:tc>
        <w:tc>
          <w:tcPr>
            <w:tcW w:w="5033" w:type="dxa"/>
            <w:noWrap w:val="0"/>
            <w:vAlign w:val="center"/>
          </w:tcPr>
          <w:p w14:paraId="7DD32D7D">
            <w:pPr>
              <w:keepNext w:val="0"/>
              <w:keepLines w:val="0"/>
              <w:pageBreakBefore w:val="0"/>
              <w:widowControl w:val="0"/>
              <w:kinsoku/>
              <w:wordWrap/>
              <w:overflowPunct/>
              <w:topLinePunct w:val="0"/>
              <w:bidi w:val="0"/>
              <w:adjustRightInd/>
              <w:snapToGrid/>
              <w:spacing w:line="440" w:lineRule="exact"/>
              <w:jc w:val="left"/>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&lt;60分评差；60-69分评一般；70-79分得较好；80-89分评良好；≥90分评优秀。</w:t>
            </w:r>
          </w:p>
        </w:tc>
        <w:tc>
          <w:tcPr>
            <w:tcW w:w="665" w:type="dxa"/>
            <w:noWrap w:val="0"/>
            <w:vAlign w:val="center"/>
          </w:tcPr>
          <w:p w14:paraId="6E0C1962">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100</w:t>
            </w:r>
          </w:p>
        </w:tc>
        <w:tc>
          <w:tcPr>
            <w:tcW w:w="785" w:type="dxa"/>
            <w:noWrap w:val="0"/>
            <w:vAlign w:val="center"/>
          </w:tcPr>
          <w:p w14:paraId="6DB46F59">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p>
        </w:tc>
      </w:tr>
      <w:tr w14:paraId="272A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14" w:type="dxa"/>
            <w:gridSpan w:val="2"/>
            <w:noWrap w:val="0"/>
            <w:vAlign w:val="center"/>
          </w:tcPr>
          <w:p w14:paraId="2F46BD9F">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vertAlign w:val="baseline"/>
                <w:lang w:val="en-US"/>
              </w:rPr>
              <w:t>考核总评</w:t>
            </w:r>
          </w:p>
        </w:tc>
        <w:tc>
          <w:tcPr>
            <w:tcW w:w="6483" w:type="dxa"/>
            <w:gridSpan w:val="3"/>
            <w:noWrap w:val="0"/>
            <w:vAlign w:val="center"/>
          </w:tcPr>
          <w:p w14:paraId="71EB09F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color w:val="auto"/>
                <w:sz w:val="21"/>
                <w:szCs w:val="21"/>
                <w:highlight w:val="none"/>
                <w:lang w:val="en-US"/>
              </w:rPr>
            </w:pPr>
          </w:p>
          <w:p w14:paraId="7FB3368A">
            <w:pPr>
              <w:keepNext w:val="0"/>
              <w:keepLines w:val="0"/>
              <w:pageBreakBefore w:val="0"/>
              <w:widowControl w:val="0"/>
              <w:kinsoku/>
              <w:wordWrap/>
              <w:overflowPunct/>
              <w:topLinePunct w:val="0"/>
              <w:bidi w:val="0"/>
              <w:adjustRightInd/>
              <w:snapToGrid/>
              <w:spacing w:line="440" w:lineRule="exact"/>
              <w:jc w:val="center"/>
              <w:textAlignment w:val="auto"/>
              <w:rPr>
                <w:rStyle w:val="20"/>
                <w:rFonts w:hint="eastAsia" w:ascii="仿宋" w:hAnsi="仿宋" w:eastAsia="仿宋" w:cs="仿宋"/>
                <w:b w:val="0"/>
                <w:bCs w:val="0"/>
                <w:color w:val="auto"/>
                <w:sz w:val="21"/>
                <w:szCs w:val="21"/>
                <w:highlight w:val="none"/>
                <w:vertAlign w:val="baseline"/>
                <w:lang w:val="en-US"/>
              </w:rPr>
            </w:pPr>
            <w:r>
              <w:rPr>
                <w:rStyle w:val="20"/>
                <w:rFonts w:hint="eastAsia" w:ascii="仿宋" w:hAnsi="仿宋" w:eastAsia="仿宋" w:cs="仿宋"/>
                <w:b w:val="0"/>
                <w:bCs w:val="0"/>
                <w:color w:val="auto"/>
                <w:sz w:val="21"/>
                <w:szCs w:val="21"/>
                <w:highlight w:val="none"/>
                <w:lang w:val="en-US" w:eastAsia="zh-CN"/>
              </w:rPr>
              <w:t xml:space="preserve">                                 考评人：</w:t>
            </w:r>
          </w:p>
        </w:tc>
      </w:tr>
    </w:tbl>
    <w:p w14:paraId="25617E63">
      <w:pPr>
        <w:keepNext w:val="0"/>
        <w:keepLines w:val="0"/>
        <w:pageBreakBefore w:val="0"/>
        <w:kinsoku/>
        <w:overflowPunct/>
        <w:topLinePunct w:val="0"/>
        <w:autoSpaceDE w:val="0"/>
        <w:autoSpaceDN w:val="0"/>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highlight w:val="none"/>
          <w:u w:val="none" w:color="auto"/>
          <w:lang w:val="de-DE" w:eastAsia="zh-CN"/>
        </w:rPr>
      </w:pPr>
    </w:p>
    <w:p w14:paraId="52E690D7">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7A6F6D3">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DF42EF2">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49DE894">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ED7805F">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448E1F70">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4A4A7EB">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76F632B5">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1A3B9B9D">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0205F489">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2BB20574">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31D28986">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3727E8E9">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1C21E7E3">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30301B83">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74C4AE83">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7906501E">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1D3E3AB0">
      <w:pPr>
        <w:pStyle w:val="9"/>
        <w:ind w:left="0" w:leftChars="0" w:firstLine="0" w:firstLineChars="0"/>
        <w:jc w:val="center"/>
        <w:rPr>
          <w:rFonts w:hint="eastAsia" w:ascii="仿宋" w:hAnsi="仿宋" w:eastAsia="仿宋" w:cs="仿宋"/>
          <w:b w:val="0"/>
          <w:bCs w:val="0"/>
          <w:color w:val="auto"/>
          <w:spacing w:val="0"/>
          <w:kern w:val="21"/>
          <w:sz w:val="24"/>
          <w:szCs w:val="24"/>
          <w:highlight w:val="none"/>
          <w:u w:val="none" w:color="auto"/>
          <w:lang w:val="en-US" w:eastAsia="zh-CN"/>
        </w:rPr>
      </w:pPr>
    </w:p>
    <w:p w14:paraId="7C853AF8">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p>
    <w:p w14:paraId="257458A8">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p>
    <w:p w14:paraId="39AC3374">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p>
    <w:p w14:paraId="2CFAFC30">
      <w:pPr>
        <w:numPr>
          <w:ilvl w:val="-1"/>
          <w:numId w:val="0"/>
        </w:numPr>
        <w:spacing w:line="360" w:lineRule="auto"/>
        <w:ind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第三部分  </w:t>
      </w:r>
      <w:r>
        <w:rPr>
          <w:rFonts w:hint="eastAsia" w:ascii="仿宋" w:hAnsi="仿宋" w:eastAsia="仿宋" w:cs="仿宋"/>
          <w:b/>
          <w:color w:val="auto"/>
          <w:sz w:val="28"/>
          <w:szCs w:val="28"/>
          <w:highlight w:val="none"/>
          <w:u w:val="none" w:color="auto"/>
          <w:lang w:eastAsia="zh-CN"/>
        </w:rPr>
        <w:t>成交供应商</w:t>
      </w:r>
      <w:r>
        <w:rPr>
          <w:rFonts w:hint="eastAsia" w:ascii="仿宋" w:hAnsi="仿宋" w:eastAsia="仿宋" w:cs="仿宋"/>
          <w:b/>
          <w:color w:val="auto"/>
          <w:sz w:val="28"/>
          <w:szCs w:val="28"/>
          <w:highlight w:val="none"/>
          <w:u w:val="none" w:color="auto"/>
        </w:rPr>
        <w:t>须知</w:t>
      </w:r>
    </w:p>
    <w:p w14:paraId="355E3051">
      <w:pPr>
        <w:pStyle w:val="10"/>
        <w:adjustRightInd w:val="0"/>
        <w:snapToGrid w:val="0"/>
        <w:spacing w:line="380" w:lineRule="exact"/>
        <w:jc w:val="center"/>
        <w:rPr>
          <w:rFonts w:hint="eastAsia" w:ascii="仿宋" w:hAnsi="仿宋" w:eastAsia="仿宋" w:cs="仿宋"/>
          <w:color w:val="auto"/>
          <w:sz w:val="28"/>
          <w:szCs w:val="28"/>
          <w:highlight w:val="none"/>
          <w:u w:val="none" w:color="auto"/>
        </w:rPr>
      </w:pPr>
    </w:p>
    <w:p w14:paraId="746F2C98">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none" w:color="auto"/>
          <w:lang w:eastAsia="zh-CN"/>
        </w:rPr>
      </w:pPr>
      <w:r>
        <w:rPr>
          <w:rFonts w:hint="eastAsia" w:ascii="仿宋" w:hAnsi="仿宋" w:eastAsia="仿宋" w:cs="仿宋"/>
          <w:b/>
          <w:color w:val="auto"/>
          <w:sz w:val="24"/>
          <w:szCs w:val="24"/>
          <w:highlight w:val="none"/>
          <w:u w:val="none" w:color="auto"/>
        </w:rPr>
        <w:t>一、</w:t>
      </w:r>
      <w:r>
        <w:rPr>
          <w:rFonts w:hint="eastAsia" w:ascii="仿宋" w:hAnsi="仿宋" w:eastAsia="仿宋" w:cs="仿宋"/>
          <w:b/>
          <w:color w:val="auto"/>
          <w:sz w:val="24"/>
          <w:szCs w:val="24"/>
          <w:highlight w:val="none"/>
          <w:u w:val="none" w:color="auto"/>
          <w:lang w:val="en-US" w:eastAsia="zh-CN"/>
        </w:rPr>
        <w:t xml:space="preserve">名词解释         </w:t>
      </w:r>
    </w:p>
    <w:p w14:paraId="51996DFC">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1.定义</w:t>
      </w:r>
    </w:p>
    <w:p w14:paraId="6AE8879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rPr>
        <w:t>“采购人”是指：</w:t>
      </w:r>
      <w:r>
        <w:rPr>
          <w:rFonts w:hint="eastAsia" w:ascii="仿宋" w:hAnsi="仿宋" w:eastAsia="仿宋" w:cs="仿宋"/>
          <w:color w:val="auto"/>
          <w:sz w:val="24"/>
          <w:szCs w:val="24"/>
          <w:highlight w:val="none"/>
          <w:u w:val="none" w:color="auto"/>
          <w:lang w:eastAsia="zh-CN"/>
        </w:rPr>
        <w:t>惠州市第一妇幼保健院，</w:t>
      </w:r>
      <w:r>
        <w:rPr>
          <w:rFonts w:hint="eastAsia" w:ascii="仿宋" w:hAnsi="仿宋" w:eastAsia="仿宋" w:cs="仿宋"/>
          <w:color w:val="auto"/>
          <w:sz w:val="24"/>
          <w:szCs w:val="24"/>
          <w:highlight w:val="none"/>
          <w:u w:val="none" w:color="auto"/>
        </w:rPr>
        <w:t>是采购活动当事人之一，负责项目的整体规划、技术方案可行性设计论证与实施，作为合同</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（用户）的主体承担质疑回复、履行合同、验收与评价等义务。</w:t>
      </w:r>
    </w:p>
    <w:p w14:paraId="3EB0AF7F">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“监管部门”是指：</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项目监督管理部门。</w:t>
      </w:r>
    </w:p>
    <w:p w14:paraId="5B76121F">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”是指响应本文件要求，参加</w:t>
      </w:r>
      <w:r>
        <w:rPr>
          <w:rFonts w:hint="eastAsia" w:ascii="仿宋" w:hAnsi="仿宋" w:eastAsia="仿宋" w:cs="仿宋"/>
          <w:color w:val="auto"/>
          <w:sz w:val="24"/>
          <w:szCs w:val="24"/>
          <w:highlight w:val="none"/>
          <w:u w:val="none" w:color="auto"/>
          <w:lang w:val="en-US" w:eastAsia="zh-CN"/>
        </w:rPr>
        <w:t>比选</w:t>
      </w:r>
      <w:r>
        <w:rPr>
          <w:rFonts w:hint="eastAsia" w:ascii="仿宋" w:hAnsi="仿宋" w:eastAsia="仿宋" w:cs="仿宋"/>
          <w:color w:val="auto"/>
          <w:sz w:val="24"/>
          <w:szCs w:val="24"/>
          <w:highlight w:val="none"/>
          <w:u w:val="none" w:color="auto"/>
        </w:rPr>
        <w:t>的法人或者其他组织。</w:t>
      </w:r>
    </w:p>
    <w:p w14:paraId="389C619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合格的</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是指符合以下条件的：</w:t>
      </w:r>
    </w:p>
    <w:p w14:paraId="79CAF398">
      <w:pPr>
        <w:pStyle w:val="10"/>
        <w:adjustRightInd w:val="0"/>
        <w:snapToGrid w:val="0"/>
        <w:spacing w:line="360" w:lineRule="auto"/>
        <w:ind w:firstLine="720" w:firstLineChars="3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snapToGrid w:val="0"/>
          <w:color w:val="auto"/>
          <w:kern w:val="0"/>
          <w:sz w:val="24"/>
          <w:szCs w:val="24"/>
          <w:highlight w:val="none"/>
          <w:u w:val="none" w:color="auto"/>
        </w:rPr>
        <w:t>符合《政府采购法》第二十二条规定的供应商。</w:t>
      </w:r>
    </w:p>
    <w:p w14:paraId="6A7ABC95">
      <w:pPr>
        <w:pStyle w:val="10"/>
        <w:adjustRightInd w:val="0"/>
        <w:snapToGrid w:val="0"/>
        <w:spacing w:line="360" w:lineRule="auto"/>
        <w:ind w:firstLine="720" w:firstLineChars="3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rPr>
        <w:t>）符合</w:t>
      </w:r>
      <w:r>
        <w:rPr>
          <w:rFonts w:hint="eastAsia" w:ascii="仿宋" w:hAnsi="仿宋" w:eastAsia="仿宋" w:cs="仿宋"/>
          <w:color w:val="auto"/>
          <w:sz w:val="24"/>
          <w:szCs w:val="24"/>
          <w:highlight w:val="none"/>
          <w:u w:val="none" w:color="auto"/>
          <w:lang w:eastAsia="zh-CN"/>
        </w:rPr>
        <w:t>比选</w:t>
      </w:r>
      <w:r>
        <w:rPr>
          <w:rFonts w:hint="eastAsia" w:ascii="仿宋" w:hAnsi="仿宋" w:eastAsia="仿宋" w:cs="仿宋"/>
          <w:color w:val="auto"/>
          <w:sz w:val="24"/>
          <w:szCs w:val="24"/>
          <w:highlight w:val="none"/>
          <w:u w:val="none" w:color="auto"/>
        </w:rPr>
        <w:t>文件“</w:t>
      </w:r>
      <w:r>
        <w:rPr>
          <w:rFonts w:hint="eastAsia" w:ascii="仿宋" w:hAnsi="仿宋" w:eastAsia="仿宋" w:cs="仿宋"/>
          <w:color w:val="auto"/>
          <w:sz w:val="24"/>
          <w:szCs w:val="24"/>
          <w:highlight w:val="none"/>
          <w:u w:val="none" w:color="auto"/>
          <w:lang w:val="en-US" w:eastAsia="zh-CN"/>
        </w:rPr>
        <w:t>供应商资格</w:t>
      </w:r>
      <w:r>
        <w:rPr>
          <w:rFonts w:hint="eastAsia" w:ascii="仿宋" w:hAnsi="仿宋" w:eastAsia="仿宋" w:cs="仿宋"/>
          <w:color w:val="auto"/>
          <w:sz w:val="24"/>
          <w:szCs w:val="24"/>
          <w:highlight w:val="none"/>
          <w:u w:val="none" w:color="auto"/>
        </w:rPr>
        <w:t>”规定要求；</w:t>
      </w:r>
    </w:p>
    <w:p w14:paraId="1D6A55F5">
      <w:pPr>
        <w:pStyle w:val="10"/>
        <w:adjustRightInd w:val="0"/>
        <w:snapToGrid w:val="0"/>
        <w:spacing w:line="360" w:lineRule="auto"/>
        <w:ind w:firstLine="720" w:firstLineChars="300"/>
        <w:rPr>
          <w:rFonts w:hint="eastAsia" w:ascii="仿宋" w:hAnsi="仿宋" w:eastAsia="仿宋" w:cs="仿宋"/>
          <w:color w:val="auto"/>
          <w:sz w:val="24"/>
          <w:szCs w:val="24"/>
          <w:highlight w:val="none"/>
          <w:u w:val="none" w:color="auto"/>
          <w:lang w:val="hr-HR" w:eastAsia="zh-CN"/>
        </w:rPr>
      </w:pP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val="hr-HR" w:eastAsia="zh-CN"/>
        </w:rPr>
        <w:t>按要求进行</w:t>
      </w:r>
      <w:r>
        <w:rPr>
          <w:rFonts w:hint="eastAsia" w:ascii="仿宋" w:hAnsi="仿宋" w:eastAsia="仿宋" w:cs="仿宋"/>
          <w:color w:val="auto"/>
          <w:sz w:val="24"/>
          <w:szCs w:val="24"/>
          <w:highlight w:val="none"/>
          <w:u w:val="none" w:color="auto"/>
          <w:lang w:val="en-US" w:eastAsia="zh-CN"/>
        </w:rPr>
        <w:t>资格性符合性审查（即满足采购条件和要求）</w:t>
      </w:r>
      <w:r>
        <w:rPr>
          <w:rFonts w:hint="eastAsia" w:ascii="仿宋" w:hAnsi="仿宋" w:eastAsia="仿宋" w:cs="仿宋"/>
          <w:color w:val="auto"/>
          <w:sz w:val="24"/>
          <w:szCs w:val="24"/>
          <w:highlight w:val="none"/>
          <w:u w:val="none" w:color="auto"/>
          <w:lang w:val="hr-HR" w:eastAsia="zh-CN"/>
        </w:rPr>
        <w:t>并通过；</w:t>
      </w:r>
    </w:p>
    <w:p w14:paraId="3BE7B533">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（5）</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成交</w:t>
      </w:r>
      <w:r>
        <w:rPr>
          <w:rFonts w:hint="eastAsia" w:ascii="仿宋" w:hAnsi="仿宋" w:eastAsia="仿宋" w:cs="仿宋"/>
          <w:color w:val="auto"/>
          <w:sz w:val="24"/>
          <w:szCs w:val="24"/>
          <w:highlight w:val="none"/>
          <w:u w:val="none" w:color="auto"/>
        </w:rPr>
        <w:t>供应商”是指经</w:t>
      </w:r>
      <w:r>
        <w:rPr>
          <w:rFonts w:hint="eastAsia" w:ascii="仿宋" w:hAnsi="仿宋" w:eastAsia="仿宋" w:cs="仿宋"/>
          <w:color w:val="auto"/>
          <w:sz w:val="24"/>
          <w:szCs w:val="24"/>
          <w:highlight w:val="none"/>
          <w:u w:val="none" w:color="auto"/>
          <w:lang w:val="en-US" w:eastAsia="zh-CN"/>
        </w:rPr>
        <w:t>评审小组</w:t>
      </w:r>
      <w:r>
        <w:rPr>
          <w:rFonts w:hint="eastAsia" w:ascii="仿宋" w:hAnsi="仿宋" w:eastAsia="仿宋" w:cs="仿宋"/>
          <w:color w:val="auto"/>
          <w:sz w:val="24"/>
          <w:szCs w:val="24"/>
          <w:highlight w:val="none"/>
          <w:u w:val="none" w:color="auto"/>
        </w:rPr>
        <w:t>评审确定的对</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文件做出实质性响应，</w:t>
      </w:r>
      <w:r>
        <w:rPr>
          <w:rFonts w:hint="eastAsia" w:ascii="仿宋" w:hAnsi="仿宋" w:eastAsia="仿宋" w:cs="仿宋"/>
          <w:color w:val="auto"/>
          <w:sz w:val="24"/>
          <w:szCs w:val="24"/>
          <w:highlight w:val="none"/>
          <w:u w:val="none" w:color="auto"/>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u w:val="none" w:color="auto"/>
          <w:lang w:val="en-US" w:eastAsia="zh-CN"/>
        </w:rPr>
        <w:t>成交供应商</w:t>
      </w:r>
      <w:r>
        <w:rPr>
          <w:rFonts w:hint="eastAsia" w:ascii="仿宋" w:hAnsi="仿宋" w:eastAsia="仿宋" w:cs="仿宋"/>
          <w:color w:val="auto"/>
          <w:sz w:val="24"/>
          <w:szCs w:val="24"/>
          <w:highlight w:val="none"/>
          <w:u w:val="none" w:color="auto"/>
        </w:rPr>
        <w:t>。</w:t>
      </w:r>
    </w:p>
    <w:p w14:paraId="3021C8DC">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（6）采购</w:t>
      </w:r>
      <w:r>
        <w:rPr>
          <w:rFonts w:hint="eastAsia" w:ascii="仿宋" w:hAnsi="仿宋" w:eastAsia="仿宋" w:cs="仿宋"/>
          <w:color w:val="auto"/>
          <w:sz w:val="24"/>
          <w:szCs w:val="24"/>
          <w:highlight w:val="none"/>
          <w:u w:val="none" w:color="auto"/>
        </w:rPr>
        <w:t>文件：是指包括</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公告和</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文件及其补充、变更和澄清等一系列文件。</w:t>
      </w:r>
    </w:p>
    <w:p w14:paraId="1297171E">
      <w:pPr>
        <w:pStyle w:val="10"/>
        <w:adjustRightInd w:val="0"/>
        <w:snapToGrid w:val="0"/>
        <w:spacing w:line="360" w:lineRule="auto"/>
        <w:ind w:firstLine="480" w:firstLineChars="200"/>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（7）“响应文件”是指：供应商根据本文件要求，编制包含报价、技术和服务等所有内容的实质性响应文件。</w:t>
      </w:r>
    </w:p>
    <w:p w14:paraId="6FAE333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8）</w:t>
      </w:r>
      <w:r>
        <w:rPr>
          <w:rFonts w:hint="eastAsia" w:ascii="仿宋" w:hAnsi="仿宋" w:eastAsia="仿宋" w:cs="仿宋"/>
          <w:color w:val="auto"/>
          <w:sz w:val="24"/>
          <w:szCs w:val="24"/>
          <w:highlight w:val="none"/>
          <w:u w:val="none" w:color="auto"/>
        </w:rPr>
        <w:t>合格的货物和服务：</w:t>
      </w:r>
    </w:p>
    <w:p w14:paraId="462FA1A5">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color w:val="auto"/>
          <w:sz w:val="24"/>
          <w:highlight w:val="none"/>
          <w:u w:val="none" w:color="auto"/>
        </w:rPr>
        <w:t>“货物”是指</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制造或组织符合</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文件要求的货物等。</w:t>
      </w:r>
      <w:r>
        <w:rPr>
          <w:rFonts w:hint="eastAsia" w:ascii="仿宋" w:hAnsi="仿宋" w:eastAsia="仿宋" w:cs="仿宋"/>
          <w:color w:val="auto"/>
          <w:sz w:val="24"/>
          <w:highlight w:val="none"/>
          <w:u w:val="none" w:color="auto"/>
          <w:lang w:val="en-US" w:eastAsia="zh-CN"/>
        </w:rPr>
        <w:t>比选</w:t>
      </w:r>
      <w:r>
        <w:rPr>
          <w:rFonts w:hint="eastAsia" w:ascii="仿宋" w:hAnsi="仿宋" w:eastAsia="仿宋" w:cs="仿宋"/>
          <w:color w:val="auto"/>
          <w:sz w:val="24"/>
          <w:highlight w:val="none"/>
          <w:u w:val="none" w:color="auto"/>
        </w:rPr>
        <w:t>文件中没有提及</w:t>
      </w:r>
      <w:r>
        <w:rPr>
          <w:rFonts w:hint="eastAsia" w:ascii="仿宋" w:hAnsi="仿宋" w:eastAsia="仿宋" w:cs="仿宋"/>
          <w:color w:val="auto"/>
          <w:sz w:val="24"/>
          <w:highlight w:val="none"/>
          <w:u w:val="none" w:color="auto"/>
          <w:lang w:val="en-US" w:eastAsia="zh-CN"/>
        </w:rPr>
        <w:t>采购</w:t>
      </w:r>
      <w:r>
        <w:rPr>
          <w:rFonts w:hint="eastAsia" w:ascii="仿宋" w:hAnsi="仿宋" w:eastAsia="仿宋" w:cs="仿宋"/>
          <w:color w:val="auto"/>
          <w:sz w:val="24"/>
          <w:highlight w:val="none"/>
          <w:u w:val="none" w:color="auto"/>
        </w:rPr>
        <w:t>货物来源地的，根据《政府采购法》的相关规定均应是本国货物。</w:t>
      </w:r>
      <w:r>
        <w:rPr>
          <w:rFonts w:hint="eastAsia" w:ascii="仿宋" w:hAnsi="仿宋" w:eastAsia="仿宋" w:cs="仿宋"/>
          <w:snapToGrid w:val="0"/>
          <w:color w:val="auto"/>
          <w:kern w:val="0"/>
          <w:sz w:val="24"/>
          <w:highlight w:val="none"/>
          <w:u w:val="none" w:color="auto"/>
          <w:lang w:eastAsia="zh-CN"/>
        </w:rPr>
        <w:t>响应</w:t>
      </w:r>
      <w:r>
        <w:rPr>
          <w:rFonts w:hint="eastAsia" w:ascii="仿宋" w:hAnsi="仿宋" w:eastAsia="仿宋" w:cs="仿宋"/>
          <w:snapToGrid w:val="0"/>
          <w:color w:val="auto"/>
          <w:kern w:val="0"/>
          <w:sz w:val="24"/>
          <w:highlight w:val="none"/>
          <w:u w:val="none" w:color="auto"/>
        </w:rPr>
        <w:t>的货物必须是其合法生产的符合国家有关标准要求的货物，并满足我院</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文件规定的规格、参数、质量、价格、有效期、售后服务等要求。</w:t>
      </w:r>
    </w:p>
    <w:p w14:paraId="36E52ECE">
      <w:pPr>
        <w:pStyle w:val="10"/>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u w:val="none" w:color="auto"/>
        </w:rPr>
      </w:pPr>
      <w:r>
        <w:rPr>
          <w:rFonts w:hint="eastAsia" w:ascii="仿宋" w:hAnsi="仿宋" w:eastAsia="仿宋" w:cs="仿宋"/>
          <w:snapToGrid w:val="0"/>
          <w:color w:val="auto"/>
          <w:kern w:val="0"/>
          <w:sz w:val="24"/>
          <w:highlight w:val="none"/>
          <w:u w:val="none" w:color="auto"/>
        </w:rPr>
        <w:t>“服务”是指除货物和工程以外的采购对象，其中包括：</w:t>
      </w:r>
      <w:r>
        <w:rPr>
          <w:rFonts w:hint="eastAsia" w:ascii="仿宋" w:hAnsi="仿宋" w:eastAsia="仿宋" w:cs="仿宋"/>
          <w:snapToGrid w:val="0"/>
          <w:color w:val="auto"/>
          <w:kern w:val="0"/>
          <w:sz w:val="24"/>
          <w:highlight w:val="none"/>
          <w:u w:val="none" w:color="auto"/>
          <w:lang w:val="en-US" w:eastAsia="zh-CN"/>
        </w:rPr>
        <w:t>成交供应商</w:t>
      </w:r>
      <w:r>
        <w:rPr>
          <w:rFonts w:hint="eastAsia" w:ascii="仿宋" w:hAnsi="仿宋" w:eastAsia="仿宋" w:cs="仿宋"/>
          <w:snapToGrid w:val="0"/>
          <w:color w:val="auto"/>
          <w:kern w:val="0"/>
          <w:sz w:val="24"/>
          <w:highlight w:val="none"/>
          <w:u w:val="none" w:color="auto"/>
        </w:rPr>
        <w:t>需承担的运输、安装、技术支持、培训以及</w:t>
      </w:r>
      <w:r>
        <w:rPr>
          <w:rFonts w:hint="eastAsia" w:ascii="仿宋" w:hAnsi="仿宋" w:eastAsia="仿宋" w:cs="仿宋"/>
          <w:snapToGrid w:val="0"/>
          <w:color w:val="auto"/>
          <w:kern w:val="0"/>
          <w:sz w:val="24"/>
          <w:highlight w:val="none"/>
          <w:u w:val="none" w:color="auto"/>
          <w:lang w:val="en-US" w:eastAsia="zh-CN"/>
        </w:rPr>
        <w:t>比选</w:t>
      </w:r>
      <w:r>
        <w:rPr>
          <w:rFonts w:hint="eastAsia" w:ascii="仿宋" w:hAnsi="仿宋" w:eastAsia="仿宋" w:cs="仿宋"/>
          <w:snapToGrid w:val="0"/>
          <w:color w:val="auto"/>
          <w:kern w:val="0"/>
          <w:sz w:val="24"/>
          <w:highlight w:val="none"/>
          <w:u w:val="none" w:color="auto"/>
        </w:rPr>
        <w:t>文件规定的其他服务。</w:t>
      </w:r>
    </w:p>
    <w:p w14:paraId="6063BE23">
      <w:pPr>
        <w:pStyle w:val="10"/>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color="auto"/>
        </w:rPr>
      </w:pPr>
      <w:r>
        <w:rPr>
          <w:rFonts w:hint="eastAsia" w:ascii="仿宋" w:hAnsi="仿宋" w:eastAsia="仿宋" w:cs="仿宋"/>
          <w:b w:val="0"/>
          <w:bCs w:val="0"/>
          <w:snapToGrid w:val="0"/>
          <w:color w:val="auto"/>
          <w:kern w:val="0"/>
          <w:sz w:val="24"/>
          <w:szCs w:val="21"/>
          <w:highlight w:val="none"/>
          <w:u w:val="none" w:color="auto"/>
          <w:lang w:val="en-US" w:eastAsia="zh-CN" w:bidi="ar-SA"/>
        </w:rPr>
        <w:t>2</w:t>
      </w:r>
      <w:r>
        <w:rPr>
          <w:rFonts w:hint="eastAsia" w:ascii="仿宋" w:hAnsi="仿宋" w:eastAsia="仿宋" w:cs="仿宋"/>
          <w:b w:val="0"/>
          <w:bCs w:val="0"/>
          <w:snapToGrid w:val="0"/>
          <w:color w:val="auto"/>
          <w:kern w:val="0"/>
          <w:sz w:val="24"/>
          <w:highlight w:val="none"/>
          <w:u w:val="none" w:color="auto"/>
          <w:lang w:val="en-US" w:eastAsia="zh-CN"/>
        </w:rPr>
        <w:t>.</w:t>
      </w:r>
      <w:r>
        <w:rPr>
          <w:rFonts w:hint="eastAsia" w:ascii="仿宋" w:hAnsi="仿宋" w:eastAsia="仿宋" w:cs="仿宋"/>
          <w:b w:val="0"/>
          <w:bCs w:val="0"/>
          <w:snapToGrid w:val="0"/>
          <w:color w:val="auto"/>
          <w:kern w:val="0"/>
          <w:sz w:val="24"/>
          <w:highlight w:val="none"/>
          <w:u w:val="none" w:color="auto"/>
        </w:rPr>
        <w:t>响应费用：</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b w:val="0"/>
          <w:bCs w:val="0"/>
          <w:snapToGrid w:val="0"/>
          <w:color w:val="auto"/>
          <w:kern w:val="0"/>
          <w:sz w:val="24"/>
          <w:highlight w:val="none"/>
          <w:u w:val="none" w:color="auto"/>
        </w:rPr>
        <w:t>应承担所有与准备和参加响应有关的费用。</w:t>
      </w:r>
    </w:p>
    <w:p w14:paraId="66C5190E">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3</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名称”及“</w:t>
      </w:r>
      <w:r>
        <w:rPr>
          <w:rFonts w:hint="eastAsia" w:ascii="仿宋" w:hAnsi="仿宋" w:eastAsia="仿宋" w:cs="仿宋"/>
          <w:snapToGrid w:val="0"/>
          <w:color w:val="auto"/>
          <w:kern w:val="0"/>
          <w:sz w:val="24"/>
          <w:highlight w:val="none"/>
          <w:u w:val="none" w:color="auto"/>
          <w:lang w:eastAsia="zh-CN"/>
        </w:rPr>
        <w:t>盖章</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415448E9">
      <w:pPr>
        <w:pStyle w:val="10"/>
        <w:adjustRightInd w:val="0"/>
        <w:snapToGrid w:val="0"/>
        <w:spacing w:line="360" w:lineRule="auto"/>
        <w:ind w:firstLine="480" w:firstLineChars="200"/>
        <w:rPr>
          <w:rFonts w:hint="eastAsia" w:ascii="仿宋" w:hAnsi="仿宋" w:eastAsia="仿宋" w:cs="仿宋"/>
          <w:snapToGrid w:val="0"/>
          <w:color w:val="auto"/>
          <w:kern w:val="0"/>
          <w:sz w:val="24"/>
          <w:highlight w:val="none"/>
          <w:u w:val="none" w:color="auto"/>
          <w:lang w:eastAsia="zh-CN"/>
        </w:rPr>
      </w:pPr>
      <w:r>
        <w:rPr>
          <w:rFonts w:hint="eastAsia" w:ascii="仿宋" w:hAnsi="仿宋" w:eastAsia="仿宋" w:cs="仿宋"/>
          <w:snapToGrid w:val="0"/>
          <w:color w:val="auto"/>
          <w:kern w:val="0"/>
          <w:sz w:val="24"/>
          <w:highlight w:val="none"/>
          <w:u w:val="none" w:color="auto"/>
          <w:lang w:val="en-US" w:eastAsia="zh-CN"/>
        </w:rPr>
        <w:t>4.</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w:t>
      </w:r>
      <w:r>
        <w:rPr>
          <w:rFonts w:hint="eastAsia" w:ascii="仿宋" w:hAnsi="仿宋" w:eastAsia="仿宋" w:cs="仿宋"/>
          <w:snapToGrid w:val="0"/>
          <w:color w:val="auto"/>
          <w:kern w:val="0"/>
          <w:sz w:val="24"/>
          <w:highlight w:val="none"/>
          <w:u w:val="none" w:color="auto"/>
        </w:rPr>
        <w:t>”及“</w:t>
      </w:r>
      <w:r>
        <w:rPr>
          <w:rFonts w:hint="eastAsia" w:ascii="仿宋" w:hAnsi="仿宋" w:eastAsia="仿宋" w:cs="仿宋"/>
          <w:color w:val="auto"/>
          <w:sz w:val="24"/>
          <w:highlight w:val="none"/>
          <w:u w:val="none" w:color="auto"/>
        </w:rPr>
        <w:t>法定代表人授权代表</w:t>
      </w:r>
      <w:r>
        <w:rPr>
          <w:rFonts w:hint="eastAsia" w:ascii="仿宋" w:hAnsi="仿宋" w:eastAsia="仿宋" w:cs="仿宋"/>
          <w:snapToGrid w:val="0"/>
          <w:color w:val="auto"/>
          <w:kern w:val="0"/>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法定代表人（或法定代表人授权代表）</w:t>
      </w:r>
      <w:r>
        <w:rPr>
          <w:rFonts w:hint="eastAsia" w:ascii="仿宋" w:hAnsi="仿宋" w:eastAsia="仿宋" w:cs="仿宋"/>
          <w:color w:val="auto"/>
          <w:sz w:val="24"/>
          <w:highlight w:val="none"/>
          <w:u w:val="none" w:color="auto"/>
          <w:lang w:eastAsia="zh-CN"/>
        </w:rPr>
        <w:t>”</w:t>
      </w:r>
      <w:r>
        <w:rPr>
          <w:rFonts w:hint="eastAsia" w:ascii="仿宋" w:hAnsi="仿宋" w:eastAsia="仿宋" w:cs="仿宋"/>
          <w:snapToGrid w:val="0"/>
          <w:color w:val="auto"/>
          <w:kern w:val="0"/>
          <w:sz w:val="24"/>
          <w:highlight w:val="none"/>
          <w:u w:val="none" w:color="auto"/>
        </w:rPr>
        <w:t>：在响应文件及相关的其他资料中，涉及“</w:t>
      </w:r>
      <w:r>
        <w:rPr>
          <w:rFonts w:hint="eastAsia" w:ascii="仿宋" w:hAnsi="仿宋" w:eastAsia="仿宋" w:cs="仿宋"/>
          <w:b w:val="0"/>
          <w:bCs w:val="0"/>
          <w:snapToGrid w:val="0"/>
          <w:color w:val="auto"/>
          <w:kern w:val="0"/>
          <w:sz w:val="24"/>
          <w:highlight w:val="none"/>
          <w:u w:val="none" w:color="auto"/>
          <w:lang w:eastAsia="zh-CN"/>
        </w:rPr>
        <w:t>成交供应商</w:t>
      </w:r>
      <w:r>
        <w:rPr>
          <w:rFonts w:hint="eastAsia" w:ascii="仿宋" w:hAnsi="仿宋" w:eastAsia="仿宋" w:cs="仿宋"/>
          <w:snapToGrid w:val="0"/>
          <w:color w:val="auto"/>
          <w:kern w:val="0"/>
          <w:sz w:val="24"/>
          <w:highlight w:val="none"/>
          <w:u w:val="none" w:color="auto"/>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u w:val="none" w:color="auto"/>
          <w:lang w:eastAsia="zh-CN"/>
        </w:rPr>
        <w:t>。</w:t>
      </w:r>
    </w:p>
    <w:p w14:paraId="17CAC3D7">
      <w:pPr>
        <w:pStyle w:val="10"/>
        <w:adjustRightInd w:val="0"/>
        <w:snapToGrid w:val="0"/>
        <w:spacing w:line="360" w:lineRule="auto"/>
        <w:ind w:firstLine="482" w:firstLineChars="200"/>
        <w:rPr>
          <w:rFonts w:hint="eastAsia" w:ascii="仿宋" w:hAnsi="仿宋" w:eastAsia="仿宋" w:cs="仿宋"/>
          <w:b/>
          <w:bCs/>
          <w:color w:val="auto"/>
          <w:sz w:val="24"/>
          <w:highlight w:val="none"/>
          <w:u w:val="none" w:color="auto"/>
          <w:lang w:val="en-US" w:eastAsia="zh-CN"/>
        </w:rPr>
      </w:pPr>
      <w:r>
        <w:rPr>
          <w:rFonts w:hint="eastAsia" w:ascii="仿宋" w:hAnsi="仿宋" w:eastAsia="仿宋" w:cs="仿宋"/>
          <w:b/>
          <w:bCs/>
          <w:color w:val="auto"/>
          <w:sz w:val="24"/>
          <w:highlight w:val="none"/>
          <w:u w:val="none" w:color="auto"/>
          <w:lang w:val="en-US" w:eastAsia="zh-CN"/>
        </w:rPr>
        <w:t>二、说明</w:t>
      </w:r>
    </w:p>
    <w:p w14:paraId="1B82387C">
      <w:pPr>
        <w:pStyle w:val="10"/>
        <w:adjustRightInd w:val="0"/>
        <w:snapToGrid w:val="0"/>
        <w:spacing w:line="360" w:lineRule="auto"/>
        <w:ind w:firstLine="481" w:firstLineChars="0"/>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lang w:val="en-US" w:eastAsia="zh-CN"/>
        </w:rPr>
        <w:t>1.总则</w:t>
      </w:r>
    </w:p>
    <w:p w14:paraId="54E8C003">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bCs/>
          <w:color w:val="auto"/>
          <w:sz w:val="24"/>
          <w:szCs w:val="24"/>
          <w:highlight w:val="none"/>
          <w:u w:val="none" w:color="auto"/>
        </w:rPr>
        <w:t>采购人及</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进行的本次采购活动</w:t>
      </w:r>
      <w:r>
        <w:rPr>
          <w:rFonts w:hint="eastAsia" w:ascii="仿宋" w:hAnsi="仿宋" w:eastAsia="仿宋" w:cs="仿宋"/>
          <w:color w:val="auto"/>
          <w:kern w:val="0"/>
          <w:sz w:val="24"/>
          <w:highlight w:val="none"/>
          <w:u w:val="none" w:color="auto"/>
        </w:rPr>
        <w:t>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241756E6">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应仔细阅读本项目</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公告及</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的所有内容（包括变更、补充、澄清以及修改等，且均为</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的组成部分），按照</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要求以及格式编制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文件，并保证其真实性，否则一切后果自负。</w:t>
      </w:r>
    </w:p>
    <w:p w14:paraId="0B81CCBC">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本次</w:t>
      </w:r>
      <w:r>
        <w:rPr>
          <w:rFonts w:hint="eastAsia" w:ascii="仿宋" w:hAnsi="仿宋" w:eastAsia="仿宋" w:cs="仿宋"/>
          <w:bCs/>
          <w:color w:val="auto"/>
          <w:sz w:val="24"/>
          <w:szCs w:val="24"/>
          <w:highlight w:val="none"/>
          <w:u w:val="none" w:color="auto"/>
          <w:lang w:eastAsia="zh-CN"/>
        </w:rPr>
        <w:t>院内比选</w:t>
      </w:r>
      <w:r>
        <w:rPr>
          <w:rFonts w:hint="eastAsia" w:ascii="仿宋" w:hAnsi="仿宋" w:eastAsia="仿宋" w:cs="仿宋"/>
          <w:bCs/>
          <w:color w:val="auto"/>
          <w:sz w:val="24"/>
          <w:szCs w:val="24"/>
          <w:highlight w:val="none"/>
          <w:u w:val="none" w:color="auto"/>
        </w:rPr>
        <w:t>项目，是以</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公告的方式邀请非特定的</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参加</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w:t>
      </w:r>
    </w:p>
    <w:p w14:paraId="69A0E154">
      <w:pPr>
        <w:pStyle w:val="10"/>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u w:val="none" w:color="auto"/>
        </w:rPr>
      </w:pPr>
      <w:r>
        <w:rPr>
          <w:rFonts w:hint="eastAsia" w:ascii="仿宋" w:hAnsi="仿宋" w:eastAsia="仿宋" w:cs="仿宋"/>
          <w:b/>
          <w:bCs/>
          <w:color w:val="auto"/>
          <w:sz w:val="24"/>
          <w:highlight w:val="none"/>
          <w:u w:val="none" w:color="auto"/>
          <w:lang w:val="en-US" w:eastAsia="zh-CN"/>
        </w:rPr>
        <w:t>2.适用范围：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Asia="仿宋" w:cs="仿宋"/>
          <w:strike w:val="0"/>
          <w:dstrike w:val="0"/>
          <w:color w:val="auto"/>
          <w:sz w:val="24"/>
          <w:szCs w:val="24"/>
          <w:highlight w:val="none"/>
          <w:u w:val="none" w:color="auto"/>
          <w:lang w:eastAsia="zh-CN"/>
        </w:rPr>
        <w:t>比选</w:t>
      </w:r>
      <w:r>
        <w:rPr>
          <w:rFonts w:hint="eastAsia" w:ascii="仿宋" w:hAnsi="仿宋" w:eastAsia="仿宋" w:cs="仿宋"/>
          <w:strike w:val="0"/>
          <w:dstrike w:val="0"/>
          <w:color w:val="auto"/>
          <w:sz w:val="24"/>
          <w:szCs w:val="24"/>
          <w:highlight w:val="none"/>
          <w:u w:val="none" w:color="auto"/>
        </w:rPr>
        <w:t>文件适用于本</w:t>
      </w:r>
      <w:r>
        <w:rPr>
          <w:rFonts w:hint="eastAsia" w:ascii="仿宋" w:hAnsi="仿宋" w:eastAsia="仿宋" w:cs="仿宋"/>
          <w:strike w:val="0"/>
          <w:dstrike w:val="0"/>
          <w:color w:val="auto"/>
          <w:sz w:val="24"/>
          <w:szCs w:val="24"/>
          <w:highlight w:val="none"/>
          <w:u w:val="none" w:color="auto"/>
          <w:lang w:eastAsia="zh-CN"/>
        </w:rPr>
        <w:t>比</w:t>
      </w:r>
      <w:r>
        <w:rPr>
          <w:rFonts w:hint="eastAsia" w:ascii="仿宋" w:hAnsi="仿宋" w:eastAsia="仿宋" w:cs="仿宋"/>
          <w:strike w:val="0"/>
          <w:dstrike w:val="0"/>
          <w:color w:val="auto"/>
          <w:sz w:val="24"/>
          <w:szCs w:val="24"/>
          <w:highlight w:val="none"/>
          <w:u w:val="none" w:color="auto"/>
          <w:lang w:val="en-US" w:eastAsia="zh-CN"/>
        </w:rPr>
        <w:t>选</w:t>
      </w:r>
      <w:r>
        <w:rPr>
          <w:rFonts w:hint="eastAsia" w:ascii="仿宋" w:hAnsi="仿宋" w:eastAsia="仿宋" w:cs="仿宋"/>
          <w:strike w:val="0"/>
          <w:dstrike w:val="0"/>
          <w:color w:val="auto"/>
          <w:sz w:val="24"/>
          <w:szCs w:val="24"/>
          <w:highlight w:val="none"/>
          <w:u w:val="none" w:color="auto"/>
        </w:rPr>
        <w:t>邀请中所述项目的采购项目。</w:t>
      </w:r>
    </w:p>
    <w:p w14:paraId="51375F4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u w:val="none" w:color="auto"/>
          <w:lang w:eastAsia="zh-CN"/>
        </w:rPr>
      </w:pPr>
      <w:r>
        <w:rPr>
          <w:rFonts w:hint="eastAsia" w:ascii="仿宋" w:hAnsi="仿宋" w:eastAsia="仿宋" w:cs="仿宋"/>
          <w:b/>
          <w:bCs/>
          <w:strike w:val="0"/>
          <w:dstrike w:val="0"/>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rPr>
        <w:t>关于中小微企业</w:t>
      </w:r>
      <w:r>
        <w:rPr>
          <w:rFonts w:hint="eastAsia" w:ascii="仿宋" w:hAnsi="仿宋" w:eastAsia="仿宋" w:cs="仿宋"/>
          <w:b/>
          <w:bCs/>
          <w:color w:val="auto"/>
          <w:sz w:val="24"/>
          <w:szCs w:val="24"/>
          <w:highlight w:val="none"/>
          <w:u w:val="none" w:color="auto"/>
          <w:lang w:eastAsia="zh-CN"/>
        </w:rPr>
        <w:t>响应</w:t>
      </w:r>
    </w:p>
    <w:p w14:paraId="4BE90A2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1</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 xml:space="preserve"> 。</w:t>
      </w:r>
    </w:p>
    <w:p w14:paraId="4D69012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产品中仅有部分小型和微型企业产品的，则此部分按所投小型和微型企业产品的价格予以扣除。</w:t>
      </w:r>
    </w:p>
    <w:p w14:paraId="6AD8C35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2</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根据财库〔2014〕68号《财政部</w:t>
      </w:r>
      <w:r>
        <w:rPr>
          <w:rFonts w:hint="eastAsia" w:ascii="仿宋" w:hAnsi="仿宋" w:eastAsia="仿宋" w:cs="仿宋"/>
          <w:b w:val="0"/>
          <w:bCs/>
          <w:color w:val="auto"/>
          <w:sz w:val="24"/>
          <w:szCs w:val="24"/>
          <w:highlight w:val="none"/>
          <w:u w:val="none" w:color="auto"/>
        </w:rPr>
        <w:tab/>
      </w:r>
      <w:r>
        <w:rPr>
          <w:rFonts w:hint="eastAsia" w:ascii="仿宋" w:hAnsi="仿宋" w:eastAsia="仿宋" w:cs="仿宋"/>
          <w:b w:val="0"/>
          <w:bCs/>
          <w:color w:val="auto"/>
          <w:sz w:val="24"/>
          <w:szCs w:val="24"/>
          <w:highlight w:val="none"/>
          <w:u w:val="none" w:color="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设区的市</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时，提供由省级以上监狱管理局、戒毒管理局</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含新疆生产建设兵团</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出具的属于监狱企业的证明文件，不再提供《中小企业声明函》。</w:t>
      </w:r>
    </w:p>
    <w:p w14:paraId="7D83932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监狱企业视同小型、微型企业，享受评审中价格扣除。</w:t>
      </w:r>
    </w:p>
    <w:p w14:paraId="01A4967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3</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u w:val="none" w:color="auto"/>
          <w:lang w:val="en-US" w:eastAsia="zh-CN"/>
        </w:rPr>
        <w:t xml:space="preserve"> </w:t>
      </w:r>
      <w:r>
        <w:rPr>
          <w:rFonts w:hint="eastAsia" w:ascii="仿宋" w:hAnsi="仿宋" w:eastAsia="仿宋" w:cs="仿宋"/>
          <w:b w:val="0"/>
          <w:bCs/>
          <w:color w:val="auto"/>
          <w:sz w:val="24"/>
          <w:szCs w:val="24"/>
          <w:highlight w:val="none"/>
          <w:u w:val="none" w:color="auto"/>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E7F6015">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残疾人福利性单位视同小型、微型企业，享受评审中价格扣除。</w:t>
      </w:r>
    </w:p>
    <w:p w14:paraId="41B0CB9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lang w:val="en-US" w:eastAsia="zh-CN"/>
        </w:rPr>
        <w:t>4</w:t>
      </w:r>
      <w:r>
        <w:rPr>
          <w:rFonts w:hint="eastAsia" w:ascii="仿宋" w:hAnsi="仿宋" w:eastAsia="仿宋" w:cs="仿宋"/>
          <w:b w:val="0"/>
          <w:bCs/>
          <w:color w:val="auto"/>
          <w:sz w:val="24"/>
          <w:szCs w:val="24"/>
          <w:highlight w:val="none"/>
          <w:u w:val="none" w:color="auto"/>
          <w:lang w:eastAsia="zh-CN"/>
        </w:rPr>
        <w:t>）</w:t>
      </w:r>
      <w:r>
        <w:rPr>
          <w:rFonts w:hint="eastAsia" w:ascii="仿宋" w:hAnsi="仿宋" w:eastAsia="仿宋" w:cs="仿宋"/>
          <w:b w:val="0"/>
          <w:bCs/>
          <w:color w:val="auto"/>
          <w:sz w:val="24"/>
          <w:szCs w:val="24"/>
          <w:highlight w:val="none"/>
          <w:u w:val="none" w:color="auto"/>
        </w:rPr>
        <w:t>同时为小型、微型企业、监狱企业、残疾人福利性单位任两种或以上情况的，评审中只享受一次价格扣除，不重复进行价格扣除。</w:t>
      </w:r>
    </w:p>
    <w:p w14:paraId="4D651E1A">
      <w:pPr>
        <w:pStyle w:val="10"/>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b/>
          <w:bCs/>
          <w:strike w:val="0"/>
          <w:dstrike w:val="0"/>
          <w:color w:val="auto"/>
          <w:sz w:val="24"/>
          <w:szCs w:val="24"/>
          <w:highlight w:val="none"/>
          <w:u w:val="none" w:color="auto"/>
          <w:lang w:val="en-US" w:eastAsia="zh-CN"/>
        </w:rPr>
        <w:t>4.纪律与保密</w:t>
      </w:r>
    </w:p>
    <w:p w14:paraId="3E10016F">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不得相互串通</w:t>
      </w:r>
      <w:r>
        <w:rPr>
          <w:rFonts w:hint="eastAsia" w:ascii="仿宋" w:hAnsi="仿宋" w:eastAsia="仿宋" w:cs="仿宋"/>
          <w:bCs/>
          <w:color w:val="auto"/>
          <w:sz w:val="24"/>
          <w:szCs w:val="24"/>
          <w:highlight w:val="none"/>
          <w:u w:val="none" w:color="auto"/>
          <w:lang w:val="en-US" w:eastAsia="zh-CN"/>
        </w:rPr>
        <w:t>响应</w:t>
      </w:r>
      <w:r>
        <w:rPr>
          <w:rFonts w:hint="eastAsia" w:ascii="仿宋" w:hAnsi="仿宋" w:eastAsia="仿宋" w:cs="仿宋"/>
          <w:bCs/>
          <w:color w:val="auto"/>
          <w:sz w:val="24"/>
          <w:szCs w:val="24"/>
          <w:highlight w:val="none"/>
          <w:u w:val="none" w:color="auto"/>
        </w:rPr>
        <w:t>报价，不得妨碍其他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的公平竞争，不得损害采购人或其他</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的合法权益，</w:t>
      </w:r>
      <w:r>
        <w:rPr>
          <w:rFonts w:hint="eastAsia" w:ascii="仿宋" w:hAnsi="仿宋" w:eastAsia="仿宋" w:cs="仿宋"/>
          <w:bCs/>
          <w:color w:val="auto"/>
          <w:sz w:val="24"/>
          <w:szCs w:val="24"/>
          <w:highlight w:val="none"/>
          <w:u w:val="none" w:color="auto"/>
          <w:lang w:val="en-US" w:eastAsia="zh-CN"/>
        </w:rPr>
        <w:t>成交供应商</w:t>
      </w:r>
      <w:r>
        <w:rPr>
          <w:rFonts w:hint="eastAsia" w:ascii="仿宋" w:hAnsi="仿宋" w:eastAsia="仿宋" w:cs="仿宋"/>
          <w:bCs/>
          <w:color w:val="auto"/>
          <w:sz w:val="24"/>
          <w:szCs w:val="24"/>
          <w:highlight w:val="none"/>
          <w:u w:val="none" w:color="auto"/>
        </w:rPr>
        <w:t>不得以向采购人、</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行贿或者采取其他不正当手段谋取</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w:t>
      </w:r>
    </w:p>
    <w:p w14:paraId="02292E79">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val="en-US" w:eastAsia="zh-CN"/>
        </w:rPr>
        <w:t>成交</w:t>
      </w:r>
      <w:r>
        <w:rPr>
          <w:rFonts w:hint="eastAsia" w:ascii="仿宋" w:hAnsi="仿宋" w:eastAsia="仿宋" w:cs="仿宋"/>
          <w:bCs/>
          <w:color w:val="auto"/>
          <w:sz w:val="24"/>
          <w:szCs w:val="24"/>
          <w:highlight w:val="none"/>
          <w:u w:val="none" w:color="auto"/>
        </w:rPr>
        <w:t>供应商之前，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不得与采购人就</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价格、</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方案等实质性内容进行谈判，也不得私下接触</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成员。</w:t>
      </w:r>
    </w:p>
    <w:p w14:paraId="53A2825C">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在确定</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之前，</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试图在</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文件审查、澄清、比较和评价时对</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、采购人施加任何影响都可能导致其</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无效。</w:t>
      </w:r>
    </w:p>
    <w:p w14:paraId="1FA60952">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4</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获得本</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者，须履行本项目</w:t>
      </w:r>
      <w:r>
        <w:rPr>
          <w:rFonts w:hint="eastAsia" w:ascii="仿宋" w:hAnsi="仿宋" w:eastAsia="仿宋" w:cs="仿宋"/>
          <w:bCs/>
          <w:color w:val="auto"/>
          <w:sz w:val="24"/>
          <w:szCs w:val="24"/>
          <w:highlight w:val="none"/>
          <w:u w:val="none" w:color="auto"/>
          <w:lang w:eastAsia="zh-CN"/>
        </w:rPr>
        <w:t>的</w:t>
      </w:r>
      <w:r>
        <w:rPr>
          <w:rFonts w:hint="eastAsia" w:ascii="仿宋" w:hAnsi="仿宋" w:eastAsia="仿宋" w:cs="仿宋"/>
          <w:bCs/>
          <w:color w:val="auto"/>
          <w:sz w:val="24"/>
          <w:szCs w:val="24"/>
          <w:highlight w:val="none"/>
          <w:u w:val="none" w:color="auto"/>
        </w:rPr>
        <w:t>保密义务，不得将因本次项目获得的信息向第三人外传，不得将</w:t>
      </w:r>
      <w:r>
        <w:rPr>
          <w:rFonts w:hint="eastAsia" w:ascii="仿宋" w:hAnsi="仿宋" w:eastAsia="仿宋" w:cs="仿宋"/>
          <w:bCs/>
          <w:color w:val="auto"/>
          <w:sz w:val="24"/>
          <w:szCs w:val="24"/>
          <w:highlight w:val="none"/>
          <w:u w:val="none" w:color="auto"/>
          <w:lang w:eastAsia="zh-CN"/>
        </w:rPr>
        <w:t>比选文件</w:t>
      </w:r>
      <w:r>
        <w:rPr>
          <w:rFonts w:hint="eastAsia" w:ascii="仿宋" w:hAnsi="仿宋" w:eastAsia="仿宋" w:cs="仿宋"/>
          <w:bCs/>
          <w:color w:val="auto"/>
          <w:sz w:val="24"/>
          <w:szCs w:val="24"/>
          <w:highlight w:val="none"/>
          <w:u w:val="none" w:color="auto"/>
        </w:rPr>
        <w:t>用作本次</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以外的任何用途。</w:t>
      </w:r>
    </w:p>
    <w:p w14:paraId="4040CB32">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5</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由采购人向</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u w:val="none" w:color="auto"/>
          <w:lang w:val="en-US" w:eastAsia="zh-CN"/>
        </w:rPr>
        <w:t>比选</w:t>
      </w:r>
      <w:r>
        <w:rPr>
          <w:rFonts w:hint="eastAsia" w:ascii="仿宋" w:hAnsi="仿宋" w:eastAsia="仿宋" w:cs="仿宋"/>
          <w:bCs/>
          <w:color w:val="auto"/>
          <w:sz w:val="24"/>
          <w:szCs w:val="24"/>
          <w:highlight w:val="none"/>
          <w:u w:val="none" w:color="auto"/>
        </w:rPr>
        <w:t>结束后，应采购人要求，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应归还所有从采购人处获得的保密资料。</w:t>
      </w:r>
    </w:p>
    <w:p w14:paraId="703F5DE0">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6</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采购人有权将供应商提供的所有资料向有关政府部门或评审小组披露。</w:t>
      </w:r>
    </w:p>
    <w:p w14:paraId="51783F2F">
      <w:pPr>
        <w:pStyle w:val="10"/>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7</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FB2FA24">
      <w:pPr>
        <w:pStyle w:val="10"/>
        <w:adjustRightInd w:val="0"/>
        <w:snapToGrid w:val="0"/>
        <w:spacing w:line="360" w:lineRule="auto"/>
        <w:ind w:firstLine="482" w:firstLineChars="200"/>
        <w:rPr>
          <w:rFonts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5.</w:t>
      </w:r>
      <w:r>
        <w:rPr>
          <w:rFonts w:hint="eastAsia" w:ascii="仿宋" w:hAnsi="仿宋" w:eastAsia="仿宋" w:cs="仿宋"/>
          <w:b/>
          <w:bCs/>
          <w:color w:val="auto"/>
          <w:sz w:val="24"/>
          <w:szCs w:val="24"/>
          <w:highlight w:val="none"/>
          <w:u w:val="none" w:color="auto"/>
        </w:rPr>
        <w:t>比选的语言及计量</w:t>
      </w:r>
    </w:p>
    <w:p w14:paraId="6D8B7359">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A598BDE">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除非比选文件中另有规定，供应商在响应文件中及其与采购单位的所有往来文件中的计量单位均应采用中华人民共和国法定计量单位。</w:t>
      </w:r>
    </w:p>
    <w:p w14:paraId="52028F92">
      <w:pPr>
        <w:pStyle w:val="10"/>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响应文件的构成应符合法律法规及比选文件的要求。</w:t>
      </w:r>
    </w:p>
    <w:p w14:paraId="70716884">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strike w:val="0"/>
          <w:dstrike w:val="0"/>
          <w:color w:val="auto"/>
          <w:sz w:val="24"/>
          <w:szCs w:val="24"/>
          <w:highlight w:val="none"/>
          <w:u w:val="none" w:color="auto"/>
          <w:lang w:val="en-US" w:eastAsia="zh-CN"/>
        </w:rPr>
        <w:t>6.</w:t>
      </w:r>
      <w:r>
        <w:rPr>
          <w:rFonts w:hint="eastAsia" w:ascii="仿宋" w:hAnsi="仿宋" w:eastAsia="仿宋" w:cs="仿宋"/>
          <w:b/>
          <w:bCs/>
          <w:color w:val="auto"/>
          <w:sz w:val="24"/>
          <w:szCs w:val="24"/>
          <w:highlight w:val="none"/>
          <w:u w:val="none" w:color="auto"/>
        </w:rPr>
        <w:t>现场踏勘（如有）</w:t>
      </w:r>
    </w:p>
    <w:p w14:paraId="15154EDD">
      <w:pPr>
        <w:pStyle w:val="10"/>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规定组织踏勘现场的，采购人按</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规定的时间、地点组织</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踏勘项目现场。</w:t>
      </w:r>
    </w:p>
    <w:p w14:paraId="7EC8C758">
      <w:pPr>
        <w:pStyle w:val="10"/>
        <w:adjustRightInd w:val="0"/>
        <w:snapToGrid w:val="0"/>
        <w:spacing w:line="360" w:lineRule="auto"/>
        <w:ind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自行承担踏勘现场发生的责任、风险和自身费用。</w:t>
      </w:r>
    </w:p>
    <w:p w14:paraId="0216D9AE">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采购人在踏勘现场中介绍的资料和数据等，只是为了使</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能够利用</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现有的资料。</w:t>
      </w:r>
      <w:r>
        <w:rPr>
          <w:rFonts w:hint="eastAsia" w:ascii="仿宋" w:hAnsi="仿宋" w:eastAsia="仿宋" w:cs="仿宋"/>
          <w:color w:val="auto"/>
          <w:sz w:val="24"/>
          <w:szCs w:val="24"/>
          <w:highlight w:val="none"/>
          <w:u w:val="none" w:color="auto"/>
          <w:lang w:val="en-US" w:eastAsia="zh-CN"/>
        </w:rPr>
        <w:t>采购</w:t>
      </w:r>
      <w:r>
        <w:rPr>
          <w:rFonts w:hint="eastAsia" w:ascii="仿宋" w:hAnsi="仿宋" w:eastAsia="仿宋" w:cs="仿宋"/>
          <w:color w:val="auto"/>
          <w:sz w:val="24"/>
          <w:szCs w:val="24"/>
          <w:highlight w:val="none"/>
          <w:u w:val="none" w:color="auto"/>
        </w:rPr>
        <w:t>人对</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由此而作出的推论、解释和结论概不负责。</w:t>
      </w:r>
    </w:p>
    <w:p w14:paraId="29980118">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三、比选文件澄清和修改</w:t>
      </w:r>
    </w:p>
    <w:p w14:paraId="669F1992">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（1）比选文件的澄清是指</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对比选文件中的遗漏、错误、词义表达不清或对比较复杂的事项进行说明，回答供应商提出的各种问题。比选文件的修改是指采购人对比选文件中出现的错误进行修订。</w:t>
      </w:r>
    </w:p>
    <w:p w14:paraId="0827F97A">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u w:val="none" w:color="auto"/>
          <w:lang w:val="en-US" w:eastAsia="zh-CN"/>
        </w:rPr>
        <w:t>报名成功的</w:t>
      </w:r>
      <w:r>
        <w:rPr>
          <w:rFonts w:hint="eastAsia" w:ascii="仿宋" w:hAnsi="仿宋" w:eastAsia="仿宋" w:cs="仿宋"/>
          <w:color w:val="auto"/>
          <w:sz w:val="24"/>
          <w:szCs w:val="24"/>
          <w:highlight w:val="none"/>
          <w:u w:val="none" w:color="auto"/>
        </w:rPr>
        <w:t>供应商（答复中不包括问题的来源）。不足3日的，顺延提交响应文件的截止时间。该答复作为比选文件的一部分，对供应商有约束力。</w:t>
      </w:r>
    </w:p>
    <w:p w14:paraId="513BC2EB">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（3）比选文件的修改将在比选文件规定的响应文件递交截止时间3日之前由</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以书面形式通知所有潜在（报名成功的）供应商，并对其具有约束力。</w:t>
      </w:r>
    </w:p>
    <w:p w14:paraId="7DA80E5E">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val="en-US" w:eastAsia="zh-CN"/>
        </w:rPr>
        <w:t>4</w:t>
      </w:r>
      <w:r>
        <w:rPr>
          <w:rFonts w:hint="eastAsia" w:ascii="仿宋" w:hAnsi="仿宋" w:eastAsia="仿宋" w:cs="仿宋"/>
          <w:color w:val="auto"/>
          <w:sz w:val="24"/>
          <w:szCs w:val="24"/>
          <w:highlight w:val="none"/>
          <w:u w:val="none" w:color="auto"/>
        </w:rPr>
        <w:t>）采购人可以视采购具体情况，延长响应文件递交截止时间，但至少应当在比选文件规定的响应文件递交截止时间3日前，并将变更时间书面通知所有已获取比选文件的潜在供应商。</w:t>
      </w:r>
    </w:p>
    <w:p w14:paraId="7C494004">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四、响应要求</w:t>
      </w:r>
    </w:p>
    <w:p w14:paraId="4B8A8B02">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1.响应文件编制</w:t>
      </w:r>
    </w:p>
    <w:p w14:paraId="7734874F">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79A764C7">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u w:val="none" w:color="auto"/>
          <w:lang w:val="en-US" w:eastAsia="zh-CN"/>
        </w:rPr>
        <w:t>办公室</w:t>
      </w:r>
      <w:r>
        <w:rPr>
          <w:rFonts w:hint="eastAsia" w:ascii="仿宋" w:hAnsi="仿宋" w:eastAsia="仿宋" w:cs="仿宋"/>
          <w:color w:val="auto"/>
          <w:sz w:val="24"/>
          <w:szCs w:val="24"/>
          <w:highlight w:val="none"/>
          <w:u w:val="none" w:color="auto"/>
        </w:rPr>
        <w:t>和监督管理小组等对其中任何资料进行核实的要求。供应商必须对响应文件所提供的全部资料的真实性承担法律责任。</w:t>
      </w:r>
    </w:p>
    <w:p w14:paraId="62B5C1D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如果因为供应商响应文件填报的内容不详，或没有提供比选文件中所要求的全部资料及数据，由此造成的后果，其责任由供应商承担。</w:t>
      </w:r>
    </w:p>
    <w:p w14:paraId="4C70577A">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bCs/>
          <w:color w:val="auto"/>
          <w:sz w:val="24"/>
          <w:szCs w:val="24"/>
          <w:highlight w:val="none"/>
          <w:u w:val="none" w:color="auto"/>
        </w:rPr>
        <w:t>响应文件的递交</w:t>
      </w:r>
    </w:p>
    <w:p w14:paraId="3F3A60CB">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供应商应将《报价单》单独密封提交，并在信封上清晰标明“报价信封”字样。供应商应将响应文件密封包装。</w:t>
      </w:r>
    </w:p>
    <w:p w14:paraId="143FAAB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响应的信封袋或者文件袋外包装上应注明采购项目名称、项目编号 “在（比选文件中规定的比选日期和时点）之前不得拆封”字样，封口处加盖公章。未按要求密封和标记的，我院对误投或提前启封概不负责。</w:t>
      </w:r>
    </w:p>
    <w:p w14:paraId="1053BEFE">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u w:val="none" w:color="auto"/>
          <w:lang w:val="en-US" w:eastAsia="zh-CN"/>
        </w:rPr>
        <w:t>人</w:t>
      </w:r>
      <w:r>
        <w:rPr>
          <w:rFonts w:hint="eastAsia" w:ascii="仿宋" w:hAnsi="仿宋" w:eastAsia="仿宋" w:cs="仿宋"/>
          <w:color w:val="auto"/>
          <w:sz w:val="24"/>
          <w:szCs w:val="24"/>
          <w:highlight w:val="none"/>
          <w:u w:val="none" w:color="auto"/>
        </w:rPr>
        <w:t>将拒绝接收。</w:t>
      </w:r>
    </w:p>
    <w:p w14:paraId="5DD87239">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3.响应文件的修改、撤回与撤销</w:t>
      </w:r>
    </w:p>
    <w:p w14:paraId="738A7914">
      <w:pPr>
        <w:pStyle w:val="10"/>
        <w:adjustRightInd w:val="0"/>
        <w:snapToGrid w:val="0"/>
        <w:spacing w:line="360" w:lineRule="auto"/>
        <w:ind w:firstLine="480" w:firstLineChars="2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u w:val="none" w:color="auto"/>
        </w:rPr>
        <w:t>撤回</w:t>
      </w:r>
      <w:r>
        <w:rPr>
          <w:rFonts w:hint="eastAsia" w:ascii="仿宋" w:hAnsi="仿宋" w:eastAsia="仿宋" w:cs="仿宋"/>
          <w:color w:val="auto"/>
          <w:sz w:val="24"/>
          <w:szCs w:val="24"/>
          <w:highlight w:val="none"/>
          <w:u w:val="none" w:color="auto"/>
        </w:rPr>
        <w:t>。</w:t>
      </w:r>
    </w:p>
    <w:p w14:paraId="74FE5AC0">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供应商所提交的响应文件在比选结束后，无论成交与否都不予退还。</w:t>
      </w:r>
    </w:p>
    <w:p w14:paraId="5763309C">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4.</w:t>
      </w:r>
      <w:r>
        <w:rPr>
          <w:rFonts w:hint="eastAsia" w:ascii="仿宋" w:hAnsi="仿宋" w:eastAsia="仿宋" w:cs="仿宋"/>
          <w:b/>
          <w:bCs/>
          <w:strike w:val="0"/>
          <w:color w:val="auto"/>
          <w:sz w:val="24"/>
          <w:szCs w:val="24"/>
          <w:highlight w:val="none"/>
          <w:u w:val="none" w:color="auto"/>
        </w:rPr>
        <w:t>有以下情形的，将视为</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互相串通响应，不得报名或响应无效：</w:t>
      </w:r>
    </w:p>
    <w:p w14:paraId="4E56FB6C">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（1）不同供应商委托同一单位或个人办理报价事宜；</w:t>
      </w:r>
    </w:p>
    <w:p w14:paraId="6361CD1B">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（2）不同供应商的报价文件出现同一公章或者签字的；</w:t>
      </w:r>
    </w:p>
    <w:p w14:paraId="4192BAD6">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（3）不同供应商的响应文件异常一致或者非比选文件格式要求，响应文件中出现错误字/词/句位置一致的，雷同内容达到20字及以上的；</w:t>
      </w:r>
    </w:p>
    <w:p w14:paraId="592F0D9F">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（4）不同供应商的响应文件载明的项目管理成员或者联系人员为同一人；</w:t>
      </w:r>
    </w:p>
    <w:p w14:paraId="4716E8E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（5）不同供应商的响应文件相互混装；</w:t>
      </w:r>
    </w:p>
    <w:p w14:paraId="244BD7FE">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（6）法定代表人为同一个人的两个及两个以上法人，母</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、全资子</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及其控股</w:t>
      </w:r>
      <w:r>
        <w:rPr>
          <w:rFonts w:hint="eastAsia" w:ascii="仿宋" w:hAnsi="仿宋" w:eastAsia="仿宋" w:cs="仿宋"/>
          <w:strike w:val="0"/>
          <w:color w:val="auto"/>
          <w:sz w:val="24"/>
          <w:szCs w:val="24"/>
          <w:highlight w:val="none"/>
          <w:u w:val="none" w:color="auto"/>
          <w:lang w:eastAsia="zh-CN"/>
        </w:rPr>
        <w:t>成交供应商</w:t>
      </w:r>
      <w:r>
        <w:rPr>
          <w:rFonts w:hint="eastAsia" w:ascii="仿宋" w:hAnsi="仿宋" w:eastAsia="仿宋" w:cs="仿宋"/>
          <w:strike w:val="0"/>
          <w:color w:val="auto"/>
          <w:sz w:val="24"/>
          <w:szCs w:val="24"/>
          <w:highlight w:val="none"/>
          <w:u w:val="none" w:color="auto"/>
        </w:rPr>
        <w:t>或有共同股东组成或主要管理人员中有共同人员的。</w:t>
      </w:r>
    </w:p>
    <w:p w14:paraId="561BAFC4">
      <w:pPr>
        <w:pStyle w:val="10"/>
        <w:adjustRightInd w:val="0"/>
        <w:snapToGrid w:val="0"/>
        <w:spacing w:line="360" w:lineRule="auto"/>
        <w:ind w:firstLine="482" w:firstLineChars="200"/>
        <w:rPr>
          <w:rFonts w:hint="eastAsia" w:ascii="仿宋" w:hAnsi="仿宋" w:eastAsia="仿宋" w:cs="仿宋"/>
          <w:b/>
          <w:bCs/>
          <w:strike w:val="0"/>
          <w:color w:val="auto"/>
          <w:sz w:val="24"/>
          <w:szCs w:val="24"/>
          <w:highlight w:val="none"/>
          <w:u w:val="none" w:color="auto"/>
        </w:rPr>
      </w:pPr>
      <w:r>
        <w:rPr>
          <w:rFonts w:hint="eastAsia" w:ascii="仿宋" w:hAnsi="仿宋" w:eastAsia="仿宋" w:cs="仿宋"/>
          <w:b/>
          <w:bCs/>
          <w:strike w:val="0"/>
          <w:color w:val="auto"/>
          <w:sz w:val="24"/>
          <w:szCs w:val="24"/>
          <w:highlight w:val="none"/>
          <w:u w:val="none" w:color="auto"/>
          <w:lang w:val="en-US" w:eastAsia="zh-CN"/>
        </w:rPr>
        <w:t>5.</w:t>
      </w:r>
      <w:r>
        <w:rPr>
          <w:rFonts w:hint="eastAsia" w:ascii="仿宋" w:hAnsi="仿宋" w:eastAsia="仿宋" w:cs="仿宋"/>
          <w:b/>
          <w:bCs/>
          <w:strike w:val="0"/>
          <w:color w:val="auto"/>
          <w:sz w:val="24"/>
          <w:szCs w:val="24"/>
          <w:highlight w:val="none"/>
          <w:u w:val="none" w:color="auto"/>
          <w:lang w:eastAsia="zh-CN"/>
        </w:rPr>
        <w:t>成交供应商</w:t>
      </w:r>
      <w:r>
        <w:rPr>
          <w:rFonts w:hint="eastAsia" w:ascii="仿宋" w:hAnsi="仿宋" w:eastAsia="仿宋" w:cs="仿宋"/>
          <w:b/>
          <w:bCs/>
          <w:strike w:val="0"/>
          <w:color w:val="auto"/>
          <w:sz w:val="24"/>
          <w:szCs w:val="24"/>
          <w:highlight w:val="none"/>
          <w:u w:val="none" w:color="auto"/>
        </w:rPr>
        <w:t>有下列弄虚作假的行为的，不得报名或响应无效：</w:t>
      </w:r>
    </w:p>
    <w:p w14:paraId="79C68518">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（1）使用伪造、变造的许可证件；</w:t>
      </w:r>
    </w:p>
    <w:p w14:paraId="2CD12565">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（2）提供虚假的财务状况或者业绩；</w:t>
      </w:r>
    </w:p>
    <w:p w14:paraId="1504D751">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（3）提供虚假的项目负责人或者主要技术人员简历、劳动关系证明；</w:t>
      </w:r>
    </w:p>
    <w:p w14:paraId="50A4A4B5">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（4）提供虚假的信用状况；</w:t>
      </w:r>
    </w:p>
    <w:p w14:paraId="500A2D12">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（5）其他弄虚作假的行为；</w:t>
      </w:r>
    </w:p>
    <w:p w14:paraId="187D63A6">
      <w:pPr>
        <w:pStyle w:val="10"/>
        <w:adjustRightInd w:val="0"/>
        <w:snapToGrid w:val="0"/>
        <w:spacing w:line="360" w:lineRule="auto"/>
        <w:ind w:firstLine="48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（6）响应文件或报价文件的签名为代签或冒签的；</w:t>
      </w:r>
    </w:p>
    <w:p w14:paraId="00AC41C0">
      <w:pPr>
        <w:pStyle w:val="10"/>
        <w:adjustRightInd w:val="0"/>
        <w:snapToGrid w:val="0"/>
        <w:spacing w:line="360" w:lineRule="auto"/>
        <w:ind w:firstLine="480" w:firstLineChars="0"/>
        <w:rPr>
          <w:rFonts w:hint="eastAsia" w:ascii="仿宋" w:hAnsi="仿宋" w:eastAsia="仿宋" w:cs="仿宋"/>
          <w:strike w:val="0"/>
          <w:color w:val="auto"/>
          <w:sz w:val="24"/>
          <w:szCs w:val="24"/>
          <w:highlight w:val="none"/>
          <w:u w:val="none" w:color="auto"/>
        </w:rPr>
      </w:pPr>
      <w:r>
        <w:rPr>
          <w:rFonts w:hint="eastAsia" w:ascii="仿宋" w:hAnsi="仿宋" w:eastAsia="仿宋" w:cs="仿宋"/>
          <w:strike w:val="0"/>
          <w:color w:val="auto"/>
          <w:sz w:val="24"/>
          <w:szCs w:val="24"/>
          <w:highlight w:val="none"/>
          <w:u w:val="none" w:color="auto"/>
        </w:rPr>
        <w:t>（7）被授权人委托他人提交响应文件的，无委托书的。</w:t>
      </w:r>
    </w:p>
    <w:p w14:paraId="175CA97A">
      <w:pPr>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6.</w:t>
      </w:r>
      <w:r>
        <w:rPr>
          <w:rFonts w:hint="eastAsia" w:ascii="仿宋" w:hAnsi="仿宋" w:eastAsia="仿宋" w:cs="仿宋"/>
          <w:b/>
          <w:bCs/>
          <w:color w:val="auto"/>
          <w:sz w:val="24"/>
          <w:highlight w:val="none"/>
          <w:u w:val="none" w:color="auto"/>
        </w:rPr>
        <w:t>无效的报价认定</w:t>
      </w:r>
    </w:p>
    <w:p w14:paraId="24297F2B">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 xml:space="preserve">（1）报价文件没有有效签署的； </w:t>
      </w:r>
    </w:p>
    <w:p w14:paraId="713EB01E">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（2）报价文件不响应评审小组评审时质疑提出的问题，且该问题将可能给采购人造成重大影响的；</w:t>
      </w:r>
    </w:p>
    <w:p w14:paraId="57BA4D10">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（3）报价文件的报价明显过低，可能低于其成本，而供应商又不能作出合理说明的；</w:t>
      </w:r>
    </w:p>
    <w:p w14:paraId="1D8569FE">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（4）报价文件的总价超出采购预算且采购人不能接受的；</w:t>
      </w:r>
    </w:p>
    <w:p w14:paraId="69845E8F">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（5）报价文件附有采购人不能接受的条件的；</w:t>
      </w:r>
    </w:p>
    <w:p w14:paraId="7E82F9B4">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（6）评审小组认为本次报价不响应比选文件实质性要求的；</w:t>
      </w:r>
    </w:p>
    <w:p w14:paraId="0396EF31">
      <w:pPr>
        <w:pStyle w:val="10"/>
        <w:adjustRightInd w:val="0"/>
        <w:snapToGrid w:val="0"/>
        <w:spacing w:line="360" w:lineRule="auto"/>
        <w:ind w:firstLine="48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（7）其它评审小组一致认为应作为无效报价的。</w:t>
      </w:r>
    </w:p>
    <w:p w14:paraId="6043C8CE">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7.</w:t>
      </w:r>
      <w:r>
        <w:rPr>
          <w:rFonts w:hint="eastAsia" w:ascii="仿宋" w:hAnsi="仿宋" w:eastAsia="仿宋" w:cs="仿宋"/>
          <w:b/>
          <w:bCs/>
          <w:color w:val="auto"/>
          <w:sz w:val="24"/>
          <w:szCs w:val="24"/>
          <w:highlight w:val="none"/>
          <w:u w:val="none" w:color="auto"/>
        </w:rPr>
        <w:t>“</w:t>
      </w:r>
      <w:r>
        <w:rPr>
          <w:rFonts w:hint="eastAsia" w:ascii="仿宋" w:hAnsi="仿宋" w:eastAsia="仿宋" w:cs="仿宋"/>
          <w:b/>
          <w:color w:val="auto"/>
          <w:sz w:val="24"/>
          <w:szCs w:val="24"/>
          <w:highlight w:val="none"/>
          <w:u w:val="none" w:color="auto"/>
        </w:rPr>
        <w:t>★”号条款：必须实质响应的条款，</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不可偏离，负偏离将导致评审时认定为响应无效。“▲”号条款：可以偏离的响应条款，将影响</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的得分。</w:t>
      </w:r>
    </w:p>
    <w:p w14:paraId="6D0BC238">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8.</w:t>
      </w:r>
      <w:r>
        <w:rPr>
          <w:rFonts w:hint="eastAsia" w:ascii="仿宋" w:hAnsi="仿宋" w:eastAsia="仿宋" w:cs="仿宋"/>
          <w:b/>
          <w:color w:val="auto"/>
          <w:sz w:val="24"/>
          <w:szCs w:val="24"/>
          <w:highlight w:val="none"/>
          <w:u w:val="none" w:color="auto"/>
        </w:rPr>
        <w:t>以下情形，采购人有权拒收响应文件：</w:t>
      </w:r>
    </w:p>
    <w:p w14:paraId="13D3796D">
      <w:pPr>
        <w:pStyle w:val="10"/>
        <w:adjustRightInd w:val="0"/>
        <w:snapToGrid w:val="0"/>
        <w:spacing w:line="360" w:lineRule="auto"/>
        <w:ind w:firstLine="480"/>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（1）逾期送达；</w:t>
      </w:r>
    </w:p>
    <w:p w14:paraId="20FA5C9D">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Cs/>
          <w:color w:val="auto"/>
          <w:sz w:val="24"/>
          <w:szCs w:val="24"/>
          <w:highlight w:val="none"/>
          <w:u w:val="none" w:color="auto"/>
        </w:rPr>
        <w:t>（2）未按比选文件要求密封。</w:t>
      </w:r>
    </w:p>
    <w:p w14:paraId="2A144216">
      <w:pPr>
        <w:pStyle w:val="10"/>
        <w:adjustRightInd w:val="0"/>
        <w:snapToGrid w:val="0"/>
        <w:spacing w:line="360" w:lineRule="auto"/>
        <w:ind w:firstLine="48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9.</w:t>
      </w:r>
      <w:r>
        <w:rPr>
          <w:rFonts w:hint="eastAsia" w:ascii="仿宋" w:hAnsi="仿宋" w:eastAsia="仿宋" w:cs="仿宋"/>
          <w:b/>
          <w:color w:val="auto"/>
          <w:sz w:val="24"/>
          <w:szCs w:val="24"/>
          <w:highlight w:val="none"/>
          <w:u w:val="none" w:color="auto"/>
        </w:rPr>
        <w:t>有下列情形，评审小组将否决其响应：</w:t>
      </w:r>
    </w:p>
    <w:p w14:paraId="599A9F5A">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（1）响应文件未经响应单位盖章和法人或单位负责人签字；</w:t>
      </w:r>
    </w:p>
    <w:p w14:paraId="564831B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（2）响应联合体没有提交共同响应协议；</w:t>
      </w:r>
    </w:p>
    <w:p w14:paraId="440B687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（3）同一</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提交两个以上不同的响应文件或者响应报价，比选文件要求提交备选响应的除外；</w:t>
      </w:r>
    </w:p>
    <w:p w14:paraId="576DDBF3">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（4）响应报价低于成本或者高于比选最高响应限价的；</w:t>
      </w:r>
    </w:p>
    <w:p w14:paraId="327B7A3C">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（5）响应文件没有对比选文件的实质性要求和条件作出响应的，</w:t>
      </w:r>
      <w:r>
        <w:rPr>
          <w:rFonts w:hint="eastAsia" w:ascii="仿宋" w:hAnsi="仿宋" w:eastAsia="仿宋" w:cs="仿宋"/>
          <w:color w:val="auto"/>
          <w:sz w:val="24"/>
          <w:szCs w:val="24"/>
          <w:highlight w:val="none"/>
          <w:u w:val="none" w:color="auto"/>
        </w:rPr>
        <w:t>评审小组认为明显不符合评审要求的技术规格、技术标准、采购数量；</w:t>
      </w:r>
    </w:p>
    <w:p w14:paraId="2E1965E2">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有串通响应、弄虚作假等违法行为的；</w:t>
      </w:r>
    </w:p>
    <w:p w14:paraId="00059BA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（7）比选现场存在争议的。</w:t>
      </w:r>
    </w:p>
    <w:p w14:paraId="0E49F64E">
      <w:pPr>
        <w:pStyle w:val="10"/>
        <w:adjustRightInd w:val="0"/>
        <w:snapToGrid w:val="0"/>
        <w:spacing w:line="360" w:lineRule="auto"/>
        <w:ind w:firstLine="481"/>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10.</w:t>
      </w:r>
      <w:r>
        <w:rPr>
          <w:rFonts w:hint="eastAsia" w:ascii="仿宋" w:hAnsi="仿宋" w:eastAsia="仿宋" w:cs="仿宋"/>
          <w:b/>
          <w:color w:val="auto"/>
          <w:sz w:val="24"/>
          <w:szCs w:val="24"/>
          <w:highlight w:val="none"/>
          <w:u w:val="none" w:color="auto"/>
        </w:rPr>
        <w:t>供应商在参加比选过程中出现的以下不良行为的，将列入我院黑名单管理，在此后的三年内不得参与我院任何采买活动：</w:t>
      </w:r>
    </w:p>
    <w:p w14:paraId="103C180E">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（1）远低于成本价恶意竞价或提供虚假材料谋求成交的；</w:t>
      </w:r>
    </w:p>
    <w:p w14:paraId="45503641">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（2）采取不正当手段诋毁、排挤其他潜在供应商的；</w:t>
      </w:r>
    </w:p>
    <w:p w14:paraId="192029E1">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（3）与其他潜在供应商恶意串通的；</w:t>
      </w:r>
    </w:p>
    <w:p w14:paraId="56C4E287">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（4）随意申请撤换或放弃成交结果的；</w:t>
      </w:r>
    </w:p>
    <w:p w14:paraId="66F842DF">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（5）成交后无正当理由拒绝或迟迟不签订采购合同的；</w:t>
      </w:r>
    </w:p>
    <w:p w14:paraId="480AB718">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（6）成交后，超过合同约定的供货（或服务）时间未按要求执行，给采购人造成损害的；</w:t>
      </w:r>
    </w:p>
    <w:p w14:paraId="1C237316">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（7）在比选采购过程中，与相关部门协商谈判的；</w:t>
      </w:r>
    </w:p>
    <w:p w14:paraId="3320AB2F">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（8）向</w:t>
      </w:r>
      <w:r>
        <w:rPr>
          <w:rFonts w:hint="eastAsia" w:ascii="仿宋" w:hAnsi="仿宋" w:eastAsia="仿宋" w:cs="仿宋"/>
          <w:bCs/>
          <w:color w:val="auto"/>
          <w:sz w:val="24"/>
          <w:szCs w:val="24"/>
          <w:highlight w:val="none"/>
          <w:u w:val="none" w:color="auto"/>
          <w:lang w:eastAsia="zh-CN"/>
        </w:rPr>
        <w:t>采购人</w:t>
      </w:r>
      <w:r>
        <w:rPr>
          <w:rFonts w:hint="eastAsia" w:ascii="仿宋" w:hAnsi="仿宋" w:eastAsia="仿宋" w:cs="仿宋"/>
          <w:bCs/>
          <w:color w:val="auto"/>
          <w:sz w:val="24"/>
          <w:szCs w:val="24"/>
          <w:highlight w:val="none"/>
          <w:u w:val="none" w:color="auto"/>
        </w:rPr>
        <w:t>涉及的相关部门行贿或者提供不正当利益的；</w:t>
      </w:r>
    </w:p>
    <w:p w14:paraId="2F1EEFA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（9）拒绝有关部门监督检查或者提供虚假情况的；</w:t>
      </w:r>
    </w:p>
    <w:p w14:paraId="23683074">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（10）无正当理由拒绝履行合同和有关承诺，或擅自变更、中止（终止）采购合同的；</w:t>
      </w:r>
    </w:p>
    <w:p w14:paraId="02753169">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（11）提供假冒伪劣产品或走私物品的；</w:t>
      </w:r>
    </w:p>
    <w:p w14:paraId="007F43C7">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（12）不遵守比选现场纪律，扰乱评审现场，影响采购活动继续进行的；</w:t>
      </w:r>
    </w:p>
    <w:p w14:paraId="440FCD2E">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（13）采购后擅自撤回采购相应文件，影响采购活动继续进行的；</w:t>
      </w:r>
    </w:p>
    <w:p w14:paraId="6CD35E2B">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（14）成交后，擅自将采购合同转包或分包给其他供应商的；</w:t>
      </w:r>
    </w:p>
    <w:p w14:paraId="69669986">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（15）不按比选、响应文件的要求和承诺执行或擅自降低响应承诺的产品质量和售后服务或以次充好、偷工减料的；</w:t>
      </w:r>
    </w:p>
    <w:p w14:paraId="6EC9757D">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（16）实际提供的有关产品性能指标和技术服务能力明显低于采购响应文件时的承诺的；</w:t>
      </w:r>
    </w:p>
    <w:p w14:paraId="45618C54">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（17）2年内有一次以上投诉查无实据、捏造事实或者提供虚假投诉材料的；</w:t>
      </w:r>
    </w:p>
    <w:p w14:paraId="24BEDF7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（18）累计两次供应商履约诚信量化评价得分不合格的供应商的；</w:t>
      </w:r>
    </w:p>
    <w:p w14:paraId="3BC2BBC0">
      <w:pPr>
        <w:pStyle w:val="10"/>
        <w:adjustRightInd w:val="0"/>
        <w:snapToGrid w:val="0"/>
        <w:spacing w:line="360" w:lineRule="auto"/>
        <w:ind w:firstLine="48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（19）2年内累计达两次报名成功后未按规定提前一天发函告知不参加比选的。</w:t>
      </w:r>
    </w:p>
    <w:p w14:paraId="1F62A7C2">
      <w:pPr>
        <w:pStyle w:val="10"/>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11.</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在响应比选文件中必须列出具体数值，如果</w:t>
      </w:r>
      <w:r>
        <w:rPr>
          <w:rFonts w:hint="eastAsia" w:ascii="仿宋" w:hAnsi="仿宋" w:eastAsia="仿宋" w:cs="仿宋"/>
          <w:b/>
          <w:color w:val="auto"/>
          <w:sz w:val="24"/>
          <w:szCs w:val="24"/>
          <w:highlight w:val="none"/>
          <w:u w:val="none" w:color="auto"/>
          <w:lang w:eastAsia="zh-CN"/>
        </w:rPr>
        <w:t>成交供应商</w:t>
      </w:r>
      <w:r>
        <w:rPr>
          <w:rFonts w:hint="eastAsia" w:ascii="仿宋" w:hAnsi="仿宋" w:eastAsia="仿宋" w:cs="仿宋"/>
          <w:b/>
          <w:color w:val="auto"/>
          <w:sz w:val="24"/>
          <w:szCs w:val="24"/>
          <w:highlight w:val="none"/>
          <w:u w:val="none" w:color="auto"/>
        </w:rPr>
        <w:t>只注明“差不多”“接近”等不明确表述，或擅自修改比选文件的比选服务、商务等要求的将导致评审小组拒绝其响应。</w:t>
      </w:r>
    </w:p>
    <w:p w14:paraId="6E536B01">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五、比选和定标</w:t>
      </w:r>
    </w:p>
    <w:p w14:paraId="1265266D">
      <w:pPr>
        <w:pStyle w:val="10"/>
        <w:adjustRightInd w:val="0"/>
        <w:snapToGrid w:val="0"/>
        <w:spacing w:line="360" w:lineRule="auto"/>
        <w:ind w:right="32" w:firstLine="482"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（一）比选前</w:t>
      </w:r>
    </w:p>
    <w:p w14:paraId="042DE38B">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在本比选文件规定的日期、时间和地点组织比选。参加比选的代表应签到以证明其出席</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14:paraId="7D6592A8">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供应商不参加现场比选的，视为无条件认同比选报价结果。</w:t>
      </w:r>
    </w:p>
    <w:p w14:paraId="7D78C113">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szCs w:val="24"/>
          <w:highlight w:val="none"/>
          <w:u w:val="none" w:color="auto"/>
        </w:rPr>
        <w:t>选派监督代表参加比选现场监督，只负责监督不负责评审工作。</w:t>
      </w:r>
    </w:p>
    <w:p w14:paraId="38B81165">
      <w:pPr>
        <w:pStyle w:val="10"/>
        <w:adjustRightInd w:val="0"/>
        <w:snapToGrid w:val="0"/>
        <w:spacing w:line="360" w:lineRule="auto"/>
        <w:ind w:right="0" w:firstLine="480" w:firstLineChars="200"/>
        <w:rPr>
          <w:rFonts w:hint="default" w:ascii="仿宋" w:hAnsi="仿宋" w:eastAsia="仿宋" w:cs="仿宋"/>
          <w:b/>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rPr>
        <w:t>3</w:t>
      </w:r>
      <w:r>
        <w:rPr>
          <w:rFonts w:hint="eastAsia" w:ascii="仿宋" w:hAnsi="仿宋" w:eastAsia="仿宋" w:cs="仿宋"/>
          <w:color w:val="auto"/>
          <w:sz w:val="24"/>
          <w:szCs w:val="24"/>
          <w:highlight w:val="none"/>
          <w:u w:val="none" w:color="auto"/>
          <w:lang w:val="en-US" w:eastAsia="zh-CN"/>
        </w:rPr>
        <w:t>.</w:t>
      </w:r>
      <w:r>
        <w:rPr>
          <w:rFonts w:hint="eastAsia" w:ascii="仿宋" w:hAnsi="仿宋" w:eastAsia="仿宋" w:cs="仿宋"/>
          <w:color w:val="auto"/>
          <w:sz w:val="24"/>
          <w:szCs w:val="24"/>
          <w:highlight w:val="none"/>
          <w:u w:val="none" w:color="auto"/>
        </w:rPr>
        <w:t>在</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见证下、</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监督代表验证文件的密封性，并由工作人员现场宣读</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名称、响应价格等实质内容。</w:t>
      </w:r>
    </w:p>
    <w:p w14:paraId="649E0AEA">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lang w:val="en-US" w:eastAsia="zh-CN"/>
        </w:rPr>
      </w:pPr>
      <w:r>
        <w:rPr>
          <w:rFonts w:hint="eastAsia" w:ascii="仿宋" w:hAnsi="仿宋" w:eastAsia="仿宋" w:cs="仿宋"/>
          <w:b/>
          <w:color w:val="auto"/>
          <w:sz w:val="24"/>
          <w:szCs w:val="24"/>
          <w:highlight w:val="none"/>
          <w:u w:val="none" w:color="auto"/>
          <w:lang w:val="en-US" w:eastAsia="zh-CN"/>
        </w:rPr>
        <w:t>（二）评审</w:t>
      </w:r>
    </w:p>
    <w:p w14:paraId="0D664FD2">
      <w:pPr>
        <w:pStyle w:val="10"/>
        <w:adjustRightInd w:val="0"/>
        <w:snapToGrid w:val="0"/>
        <w:spacing w:line="360" w:lineRule="auto"/>
        <w:ind w:right="32"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val="en-US" w:eastAsia="zh-CN"/>
        </w:rPr>
        <w:t>1.</w:t>
      </w:r>
      <w:r>
        <w:rPr>
          <w:rFonts w:hint="eastAsia" w:ascii="仿宋" w:hAnsi="仿宋" w:eastAsia="仿宋" w:cs="仿宋"/>
          <w:b/>
          <w:color w:val="auto"/>
          <w:sz w:val="24"/>
          <w:szCs w:val="24"/>
          <w:highlight w:val="none"/>
          <w:u w:val="none" w:color="auto"/>
        </w:rPr>
        <w:t>评审小组的组成</w:t>
      </w:r>
    </w:p>
    <w:p w14:paraId="1890FF8F">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1</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评审小组按</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规定从专家库中随机抽取三名专家组成</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kern w:val="0"/>
          <w:sz w:val="24"/>
          <w:highlight w:val="none"/>
          <w:u w:val="none" w:color="auto"/>
        </w:rPr>
        <w:t>同一任职科室评审专家</w:t>
      </w:r>
      <w:r>
        <w:rPr>
          <w:rFonts w:hint="eastAsia" w:ascii="仿宋" w:hAnsi="仿宋" w:eastAsia="仿宋" w:cs="仿宋"/>
          <w:color w:val="auto"/>
          <w:kern w:val="0"/>
          <w:sz w:val="24"/>
          <w:highlight w:val="none"/>
          <w:u w:val="none" w:color="auto"/>
          <w:lang w:val="en-US" w:eastAsia="zh-CN"/>
        </w:rPr>
        <w:t>不</w:t>
      </w:r>
      <w:r>
        <w:rPr>
          <w:rFonts w:hint="eastAsia" w:ascii="仿宋" w:hAnsi="仿宋" w:eastAsia="仿宋" w:cs="仿宋"/>
          <w:color w:val="auto"/>
          <w:kern w:val="0"/>
          <w:sz w:val="24"/>
          <w:highlight w:val="none"/>
          <w:u w:val="none" w:color="auto"/>
        </w:rPr>
        <w:t>超过二名</w:t>
      </w:r>
      <w:r>
        <w:rPr>
          <w:rFonts w:hint="eastAsia"/>
          <w:color w:val="auto"/>
          <w:highlight w:val="none"/>
          <w:u w:val="none" w:color="auto"/>
          <w:lang w:eastAsia="zh-CN"/>
        </w:rPr>
        <w:t>。</w:t>
      </w:r>
      <w:r>
        <w:rPr>
          <w:rFonts w:hint="eastAsia" w:ascii="仿宋" w:hAnsi="仿宋" w:eastAsia="仿宋" w:cs="仿宋"/>
          <w:color w:val="auto"/>
          <w:sz w:val="24"/>
          <w:szCs w:val="24"/>
          <w:highlight w:val="none"/>
          <w:u w:val="none" w:color="auto"/>
        </w:rPr>
        <w:t>评审小组将本着公平、公正、科学、择优的原则，严格按照</w:t>
      </w:r>
      <w:r>
        <w:rPr>
          <w:rFonts w:hint="eastAsia" w:ascii="仿宋" w:hAnsi="仿宋" w:eastAsia="仿宋" w:cs="仿宋"/>
          <w:color w:val="auto"/>
          <w:sz w:val="24"/>
          <w:szCs w:val="24"/>
          <w:highlight w:val="none"/>
          <w:u w:val="none" w:color="auto"/>
          <w:lang w:eastAsia="zh-CN"/>
        </w:rPr>
        <w:t>采购人</w:t>
      </w:r>
      <w:r>
        <w:rPr>
          <w:rFonts w:hint="eastAsia" w:ascii="仿宋" w:hAnsi="仿宋" w:eastAsia="仿宋" w:cs="仿宋"/>
          <w:color w:val="auto"/>
          <w:sz w:val="24"/>
          <w:szCs w:val="24"/>
          <w:highlight w:val="none"/>
          <w:u w:val="none" w:color="auto"/>
        </w:rPr>
        <w:t>的</w:t>
      </w:r>
      <w:r>
        <w:rPr>
          <w:rFonts w:hint="eastAsia" w:ascii="仿宋" w:hAnsi="仿宋" w:eastAsia="仿宋" w:cs="仿宋"/>
          <w:color w:val="auto"/>
          <w:sz w:val="24"/>
          <w:szCs w:val="24"/>
          <w:highlight w:val="none"/>
          <w:u w:val="none" w:color="auto"/>
          <w:lang w:val="en-US" w:eastAsia="zh-CN"/>
        </w:rPr>
        <w:t>采购人招标</w:t>
      </w:r>
      <w:r>
        <w:rPr>
          <w:rFonts w:hint="eastAsia" w:ascii="仿宋" w:hAnsi="仿宋" w:eastAsia="仿宋" w:cs="仿宋"/>
          <w:color w:val="auto"/>
          <w:sz w:val="24"/>
          <w:szCs w:val="24"/>
          <w:highlight w:val="none"/>
          <w:u w:val="none" w:color="auto"/>
        </w:rPr>
        <w:t>采购</w:t>
      </w:r>
      <w:r>
        <w:rPr>
          <w:rFonts w:hint="eastAsia" w:ascii="仿宋" w:hAnsi="仿宋" w:eastAsia="仿宋" w:cs="仿宋"/>
          <w:color w:val="auto"/>
          <w:sz w:val="24"/>
          <w:szCs w:val="24"/>
          <w:highlight w:val="none"/>
          <w:u w:val="none" w:color="auto"/>
          <w:lang w:val="en-US" w:eastAsia="zh-CN"/>
        </w:rPr>
        <w:t>工作</w:t>
      </w:r>
      <w:r>
        <w:rPr>
          <w:rFonts w:hint="eastAsia" w:ascii="仿宋" w:hAnsi="仿宋" w:eastAsia="仿宋" w:cs="仿宋"/>
          <w:color w:val="auto"/>
          <w:sz w:val="24"/>
          <w:szCs w:val="24"/>
          <w:highlight w:val="none"/>
          <w:u w:val="none" w:color="auto"/>
        </w:rPr>
        <w:t>实施细则和比选文件的要求进行评审及推荐</w:t>
      </w:r>
      <w:r>
        <w:rPr>
          <w:rFonts w:hint="eastAsia" w:ascii="仿宋" w:hAnsi="仿宋" w:eastAsia="仿宋" w:cs="仿宋"/>
          <w:color w:val="auto"/>
          <w:sz w:val="24"/>
          <w:szCs w:val="24"/>
          <w:highlight w:val="none"/>
          <w:u w:val="none" w:color="auto"/>
          <w:lang w:val="en-US" w:eastAsia="zh-CN"/>
        </w:rPr>
        <w:t>供应商</w:t>
      </w:r>
      <w:r>
        <w:rPr>
          <w:rFonts w:hint="eastAsia" w:ascii="仿宋" w:hAnsi="仿宋" w:eastAsia="仿宋" w:cs="仿宋"/>
          <w:color w:val="auto"/>
          <w:sz w:val="24"/>
          <w:szCs w:val="24"/>
          <w:highlight w:val="none"/>
          <w:u w:val="none" w:color="auto"/>
        </w:rPr>
        <w:t>。</w:t>
      </w:r>
    </w:p>
    <w:p w14:paraId="63500DD4">
      <w:pPr>
        <w:pStyle w:val="10"/>
        <w:adjustRightInd w:val="0"/>
        <w:snapToGrid w:val="0"/>
        <w:spacing w:line="360" w:lineRule="auto"/>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lang w:val="en-US" w:eastAsia="zh-CN"/>
        </w:rPr>
        <w:t>2</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u w:val="none" w:color="auto"/>
          <w:lang w:eastAsia="zh-CN"/>
        </w:rPr>
        <w:t>作出</w:t>
      </w:r>
      <w:r>
        <w:rPr>
          <w:rFonts w:hint="eastAsia" w:ascii="仿宋" w:hAnsi="仿宋" w:eastAsia="仿宋" w:cs="仿宋"/>
          <w:color w:val="auto"/>
          <w:sz w:val="24"/>
          <w:szCs w:val="24"/>
          <w:highlight w:val="none"/>
          <w:u w:val="none" w:color="auto"/>
        </w:rPr>
        <w:t>结论。持不同意见的评审小组成员应当在评审报告上签署不同意见并说明理由，否则视为同意。</w:t>
      </w:r>
    </w:p>
    <w:p w14:paraId="36EA9FE8">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bCs/>
          <w:color w:val="auto"/>
          <w:sz w:val="24"/>
          <w:szCs w:val="24"/>
          <w:highlight w:val="none"/>
          <w:u w:val="none" w:color="auto"/>
          <w:lang w:val="en-US" w:eastAsia="zh-CN"/>
        </w:rPr>
        <w:t>2.</w:t>
      </w:r>
      <w:r>
        <w:rPr>
          <w:rFonts w:hint="eastAsia" w:ascii="仿宋" w:hAnsi="仿宋" w:eastAsia="仿宋" w:cs="仿宋"/>
          <w:b/>
          <w:color w:val="auto"/>
          <w:kern w:val="0"/>
          <w:sz w:val="24"/>
          <w:szCs w:val="24"/>
          <w:highlight w:val="none"/>
          <w:u w:val="none" w:color="auto"/>
        </w:rPr>
        <w:t>评审</w:t>
      </w:r>
      <w:r>
        <w:rPr>
          <w:rFonts w:hint="eastAsia" w:ascii="仿宋" w:hAnsi="仿宋" w:eastAsia="仿宋" w:cs="仿宋"/>
          <w:b/>
          <w:color w:val="auto"/>
          <w:sz w:val="24"/>
          <w:szCs w:val="24"/>
          <w:highlight w:val="none"/>
          <w:u w:val="none" w:color="auto"/>
        </w:rPr>
        <w:t>方法、步骤及标准</w:t>
      </w:r>
    </w:p>
    <w:p w14:paraId="06C30278">
      <w:pPr>
        <w:pStyle w:val="10"/>
        <w:adjustRightInd w:val="0"/>
        <w:snapToGrid w:val="0"/>
        <w:spacing w:line="360" w:lineRule="auto"/>
        <w:ind w:firstLine="480" w:firstLineChars="200"/>
        <w:rPr>
          <w:rFonts w:hint="eastAsia" w:ascii="仿宋" w:hAnsi="仿宋" w:eastAsia="仿宋" w:cs="仿宋"/>
          <w:color w:val="auto"/>
          <w:kern w:val="0"/>
          <w:sz w:val="24"/>
          <w:szCs w:val="24"/>
          <w:highlight w:val="none"/>
          <w:u w:val="none" w:color="auto"/>
        </w:rPr>
      </w:pPr>
      <w:r>
        <w:rPr>
          <w:rFonts w:hint="eastAsia" w:ascii="仿宋" w:hAnsi="仿宋" w:eastAsia="仿宋" w:cs="仿宋"/>
          <w:color w:val="auto"/>
          <w:kern w:val="0"/>
          <w:sz w:val="24"/>
          <w:szCs w:val="24"/>
          <w:highlight w:val="none"/>
          <w:u w:val="none" w:color="auto"/>
        </w:rPr>
        <w:t>根据比选响应相关法规确定以下评审方法、步骤及标准：</w:t>
      </w:r>
    </w:p>
    <w:p w14:paraId="50AA6592">
      <w:pPr>
        <w:pStyle w:val="10"/>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（一）评审方法</w:t>
      </w:r>
    </w:p>
    <w:p w14:paraId="6F3E6EED">
      <w:pPr>
        <w:pStyle w:val="10"/>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u w:val="none" w:color="auto"/>
          <w:lang w:eastAsia="zh-CN"/>
        </w:rPr>
      </w:pPr>
      <w:r>
        <w:rPr>
          <w:rFonts w:hint="eastAsia" w:ascii="仿宋" w:hAnsi="仿宋" w:eastAsia="仿宋" w:cs="仿宋"/>
          <w:b/>
          <w:bCs/>
          <w:color w:val="auto"/>
          <w:sz w:val="24"/>
          <w:szCs w:val="24"/>
          <w:highlight w:val="none"/>
          <w:u w:val="none" w:color="auto"/>
          <w:lang w:eastAsia="zh-CN"/>
        </w:rPr>
        <w:t>本项目采用“定量评审”方式。</w:t>
      </w:r>
      <w:r>
        <w:rPr>
          <w:rFonts w:hint="eastAsia" w:ascii="仿宋" w:hAnsi="仿宋" w:eastAsia="仿宋" w:cs="仿宋"/>
          <w:b/>
          <w:bCs/>
          <w:color w:val="auto"/>
          <w:sz w:val="24"/>
          <w:szCs w:val="24"/>
          <w:highlight w:val="none"/>
          <w:u w:val="none" w:color="auto"/>
          <w:lang w:val="en-US" w:eastAsia="zh-CN"/>
        </w:rPr>
        <w:t>采用“定量评审”方式推荐成交候选人的，评审小组根据比选文件规定的评审办法对通过资格性、符合性审查的响应文件进行评审，按评审结果顺序，推荐前3名成交候选人。</w:t>
      </w:r>
    </w:p>
    <w:p w14:paraId="3764E7E8">
      <w:pPr>
        <w:pStyle w:val="10"/>
        <w:adjustRightInd w:val="0"/>
        <w:snapToGrid w:val="0"/>
        <w:spacing w:line="360" w:lineRule="auto"/>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二</w:t>
      </w:r>
      <w:r>
        <w:rPr>
          <w:rFonts w:hint="eastAsia" w:ascii="仿宋" w:hAnsi="仿宋" w:eastAsia="仿宋" w:cs="仿宋"/>
          <w:b/>
          <w:color w:val="auto"/>
          <w:sz w:val="24"/>
          <w:szCs w:val="24"/>
          <w:highlight w:val="none"/>
          <w:u w:val="none" w:color="auto"/>
          <w:lang w:eastAsia="zh-CN"/>
        </w:rPr>
        <w:t>）</w:t>
      </w:r>
      <w:r>
        <w:rPr>
          <w:rFonts w:hint="eastAsia" w:ascii="仿宋" w:hAnsi="仿宋" w:eastAsia="仿宋" w:cs="仿宋"/>
          <w:b/>
          <w:color w:val="auto"/>
          <w:sz w:val="24"/>
          <w:szCs w:val="24"/>
          <w:highlight w:val="none"/>
          <w:u w:val="none" w:color="auto"/>
        </w:rPr>
        <w:t>评审步骤</w:t>
      </w:r>
    </w:p>
    <w:p w14:paraId="0AE79593">
      <w:pPr>
        <w:pStyle w:val="10"/>
        <w:adjustRightInd w:val="0"/>
        <w:snapToGrid w:val="0"/>
        <w:spacing w:line="360" w:lineRule="auto"/>
        <w:ind w:right="32" w:firstLine="460" w:firstLineChars="192"/>
        <w:rPr>
          <w:rFonts w:hint="eastAsia" w:ascii="仿宋" w:hAnsi="仿宋" w:eastAsia="仿宋" w:cs="仿宋"/>
          <w:b w:val="0"/>
          <w:bCs/>
          <w:color w:val="auto"/>
          <w:sz w:val="24"/>
          <w:szCs w:val="24"/>
          <w:highlight w:val="none"/>
          <w:u w:val="none" w:color="auto"/>
          <w:lang w:val="en-US" w:eastAsia="zh-CN"/>
        </w:rPr>
      </w:pPr>
      <w:r>
        <w:rPr>
          <w:rFonts w:hint="eastAsia" w:ascii="仿宋" w:hAnsi="仿宋" w:eastAsia="仿宋" w:cs="仿宋"/>
          <w:b w:val="0"/>
          <w:bCs/>
          <w:color w:val="auto"/>
          <w:sz w:val="24"/>
          <w:szCs w:val="24"/>
          <w:highlight w:val="none"/>
          <w:u w:val="none" w:color="auto"/>
        </w:rPr>
        <w:t>1</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宣读评审纪律</w:t>
      </w:r>
    </w:p>
    <w:p w14:paraId="05040064">
      <w:pPr>
        <w:pStyle w:val="10"/>
        <w:adjustRightInd w:val="0"/>
        <w:snapToGrid w:val="0"/>
        <w:spacing w:line="360" w:lineRule="auto"/>
        <w:ind w:firstLine="460" w:firstLineChars="192"/>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评审专家签到，</w:t>
      </w:r>
      <w:r>
        <w:rPr>
          <w:rFonts w:hint="eastAsia" w:ascii="仿宋" w:hAnsi="仿宋" w:eastAsia="仿宋" w:cs="仿宋"/>
          <w:color w:val="auto"/>
          <w:sz w:val="24"/>
          <w:szCs w:val="24"/>
          <w:highlight w:val="none"/>
          <w:u w:val="none" w:color="auto"/>
          <w:lang w:val="en-US" w:eastAsia="zh-CN"/>
        </w:rPr>
        <w:t>采购人</w:t>
      </w:r>
      <w:r>
        <w:rPr>
          <w:rFonts w:hint="eastAsia" w:ascii="仿宋" w:hAnsi="仿宋" w:eastAsia="仿宋" w:cs="仿宋"/>
          <w:color w:val="auto"/>
          <w:sz w:val="24"/>
          <w:szCs w:val="24"/>
          <w:highlight w:val="none"/>
          <w:u w:val="none" w:color="auto"/>
        </w:rPr>
        <w:t>在评审开始前宣读评审纪律及比选文件说明。</w:t>
      </w:r>
    </w:p>
    <w:p w14:paraId="583F4066">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kern w:val="0"/>
          <w:sz w:val="24"/>
          <w:highlight w:val="none"/>
          <w:u w:val="none" w:color="auto"/>
        </w:rPr>
        <w:t>评审专家有下列情形之一的，受到邀请应主动提出回避，采购当事人也可以要求该评审专家回避：</w:t>
      </w:r>
    </w:p>
    <w:tbl>
      <w:tblPr>
        <w:tblStyle w:val="1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14:paraId="680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14:paraId="176781A9">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序号</w:t>
            </w:r>
          </w:p>
        </w:tc>
        <w:tc>
          <w:tcPr>
            <w:tcW w:w="7847" w:type="dxa"/>
            <w:noWrap w:val="0"/>
            <w:vAlign w:val="top"/>
          </w:tcPr>
          <w:p w14:paraId="68A7A4D1">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评审专家回避情形</w:t>
            </w:r>
          </w:p>
        </w:tc>
      </w:tr>
      <w:tr w14:paraId="05C9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06C88EE">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p>
        </w:tc>
        <w:tc>
          <w:tcPr>
            <w:tcW w:w="7847" w:type="dxa"/>
            <w:noWrap w:val="0"/>
            <w:vAlign w:val="top"/>
          </w:tcPr>
          <w:p w14:paraId="559823D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现在或者在采购活动发生前三年内，与供应商存在雇佣关系；</w:t>
            </w:r>
          </w:p>
        </w:tc>
      </w:tr>
      <w:tr w14:paraId="35AB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1E4A023A">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p>
        </w:tc>
        <w:tc>
          <w:tcPr>
            <w:tcW w:w="7847" w:type="dxa"/>
            <w:noWrap w:val="0"/>
            <w:vAlign w:val="top"/>
          </w:tcPr>
          <w:p w14:paraId="1123272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现在或者在采购活动发生前三年内担任供应商的财务顾问、法律顾问或技术顾问；</w:t>
            </w:r>
          </w:p>
        </w:tc>
      </w:tr>
      <w:tr w14:paraId="64AC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6072204">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3</w:t>
            </w:r>
          </w:p>
        </w:tc>
        <w:tc>
          <w:tcPr>
            <w:tcW w:w="7847" w:type="dxa"/>
            <w:noWrap w:val="0"/>
            <w:vAlign w:val="top"/>
          </w:tcPr>
          <w:p w14:paraId="5F62CA0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现在或者在采购活动发生前三年内是供应商的控股股东或者实际控制人；</w:t>
            </w:r>
          </w:p>
        </w:tc>
      </w:tr>
      <w:tr w14:paraId="2BCB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D9E0F22">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4</w:t>
            </w:r>
          </w:p>
        </w:tc>
        <w:tc>
          <w:tcPr>
            <w:tcW w:w="7847" w:type="dxa"/>
            <w:noWrap w:val="0"/>
            <w:vAlign w:val="top"/>
          </w:tcPr>
          <w:p w14:paraId="13D13BDF">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评审专家与参加该采购项目供应商发生过法律纠纷的；</w:t>
            </w:r>
          </w:p>
        </w:tc>
      </w:tr>
      <w:tr w14:paraId="4F2C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5C2614C">
            <w:pPr>
              <w:autoSpaceDE w:val="0"/>
              <w:autoSpaceDN w:val="0"/>
              <w:adjustRightInd w:val="0"/>
              <w:snapToGrid w:val="0"/>
              <w:ind w:right="32"/>
              <w:jc w:val="center"/>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5</w:t>
            </w:r>
          </w:p>
        </w:tc>
        <w:tc>
          <w:tcPr>
            <w:tcW w:w="7847" w:type="dxa"/>
            <w:noWrap w:val="0"/>
            <w:vAlign w:val="top"/>
          </w:tcPr>
          <w:p w14:paraId="120E31EB">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与供应商的法定代表人或者负责人有直系血亲、三代以内旁系血亲及姻亲关系；</w:t>
            </w:r>
          </w:p>
        </w:tc>
      </w:tr>
      <w:tr w14:paraId="5782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E93F3C5">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6</w:t>
            </w:r>
          </w:p>
        </w:tc>
        <w:tc>
          <w:tcPr>
            <w:tcW w:w="7847" w:type="dxa"/>
            <w:noWrap w:val="0"/>
            <w:vAlign w:val="top"/>
          </w:tcPr>
          <w:p w14:paraId="3C055464">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与供应商之间存在其他影响或可能影响政府采购活动依法进行的利害关系。</w:t>
            </w:r>
          </w:p>
        </w:tc>
      </w:tr>
      <w:tr w14:paraId="3B27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22282F8">
            <w:pPr>
              <w:autoSpaceDE w:val="0"/>
              <w:autoSpaceDN w:val="0"/>
              <w:adjustRightInd w:val="0"/>
              <w:snapToGrid w:val="0"/>
              <w:ind w:right="32"/>
              <w:jc w:val="center"/>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lang w:val="en-US" w:eastAsia="zh-CN"/>
              </w:rPr>
              <w:t>7</w:t>
            </w:r>
          </w:p>
        </w:tc>
        <w:tc>
          <w:tcPr>
            <w:tcW w:w="7847" w:type="dxa"/>
            <w:noWrap w:val="0"/>
            <w:vAlign w:val="top"/>
          </w:tcPr>
          <w:p w14:paraId="159FB3FC">
            <w:pPr>
              <w:autoSpaceDE w:val="0"/>
              <w:autoSpaceDN w:val="0"/>
              <w:adjustRightInd w:val="0"/>
              <w:snapToGrid w:val="0"/>
              <w:ind w:right="32"/>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法律、法规、规章规定应当回避以及其他可能影响公正评审的。</w:t>
            </w:r>
          </w:p>
        </w:tc>
      </w:tr>
    </w:tbl>
    <w:p w14:paraId="53E0D043">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u w:val="none" w:color="auto"/>
        </w:rPr>
      </w:pPr>
      <w:r>
        <w:rPr>
          <w:rFonts w:hint="eastAsia" w:ascii="仿宋" w:hAnsi="仿宋" w:eastAsia="仿宋" w:cs="仿宋"/>
          <w:b w:val="0"/>
          <w:bCs/>
          <w:color w:val="auto"/>
          <w:sz w:val="24"/>
          <w:highlight w:val="none"/>
          <w:u w:val="none" w:color="auto"/>
        </w:rPr>
        <w:t>3</w:t>
      </w:r>
      <w:r>
        <w:rPr>
          <w:rFonts w:hint="eastAsia" w:ascii="仿宋" w:hAnsi="仿宋" w:eastAsia="仿宋" w:cs="仿宋"/>
          <w:b w:val="0"/>
          <w:bCs/>
          <w:color w:val="auto"/>
          <w:sz w:val="24"/>
          <w:highlight w:val="none"/>
          <w:u w:val="none" w:color="auto"/>
          <w:lang w:val="en-US" w:eastAsia="zh-CN"/>
        </w:rPr>
        <w:t>.</w:t>
      </w:r>
      <w:r>
        <w:rPr>
          <w:rFonts w:hint="eastAsia" w:ascii="仿宋" w:hAnsi="仿宋" w:eastAsia="仿宋" w:cs="仿宋"/>
          <w:b w:val="0"/>
          <w:bCs/>
          <w:color w:val="auto"/>
          <w:sz w:val="24"/>
          <w:highlight w:val="none"/>
          <w:u w:val="none" w:color="auto"/>
        </w:rPr>
        <w:t>推荐评审小组组长</w:t>
      </w:r>
    </w:p>
    <w:p w14:paraId="6671AAE8">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u w:val="none" w:color="auto"/>
        </w:rPr>
      </w:pPr>
      <w:r>
        <w:rPr>
          <w:rFonts w:hint="eastAsia" w:ascii="仿宋" w:hAnsi="仿宋" w:eastAsia="仿宋" w:cs="仿宋"/>
          <w:b w:val="0"/>
          <w:bCs/>
          <w:color w:val="auto"/>
          <w:kern w:val="0"/>
          <w:sz w:val="24"/>
          <w:highlight w:val="none"/>
          <w:u w:val="none" w:color="auto"/>
          <w:lang w:eastAsia="zh-CN"/>
        </w:rPr>
        <w:t>评审小组</w:t>
      </w:r>
      <w:r>
        <w:rPr>
          <w:rFonts w:hint="eastAsia" w:ascii="仿宋" w:hAnsi="仿宋" w:eastAsia="仿宋" w:cs="仿宋"/>
          <w:b w:val="0"/>
          <w:bCs/>
          <w:color w:val="auto"/>
          <w:kern w:val="0"/>
          <w:sz w:val="24"/>
          <w:highlight w:val="none"/>
          <w:u w:val="none" w:color="auto"/>
        </w:rPr>
        <w:t>按照少数服从多数的原则推荐组长。评</w:t>
      </w:r>
      <w:r>
        <w:rPr>
          <w:rFonts w:hint="eastAsia" w:ascii="仿宋" w:hAnsi="仿宋" w:eastAsia="仿宋" w:cs="仿宋"/>
          <w:b w:val="0"/>
          <w:bCs/>
          <w:color w:val="auto"/>
          <w:sz w:val="24"/>
          <w:highlight w:val="none"/>
          <w:u w:val="none" w:color="auto"/>
        </w:rPr>
        <w:t>审</w:t>
      </w:r>
      <w:r>
        <w:rPr>
          <w:rFonts w:hint="eastAsia" w:ascii="仿宋" w:hAnsi="仿宋" w:eastAsia="仿宋" w:cs="仿宋"/>
          <w:b w:val="0"/>
          <w:bCs/>
          <w:color w:val="auto"/>
          <w:kern w:val="0"/>
          <w:sz w:val="24"/>
          <w:highlight w:val="none"/>
          <w:u w:val="none" w:color="auto"/>
        </w:rPr>
        <w:t>小组成员在履行独立评审权利义务的同时，不得发表有失公正和不负责任的言论，不得相互串通和压制他人意见，不得将个人倾向性意见诱导、暗示或强加于他人认同。</w:t>
      </w:r>
    </w:p>
    <w:p w14:paraId="321521A3">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rPr>
        <w:t>4</w:t>
      </w:r>
      <w:r>
        <w:rPr>
          <w:rFonts w:hint="eastAsia" w:ascii="仿宋" w:hAnsi="仿宋" w:eastAsia="仿宋" w:cs="仿宋"/>
          <w:b w:val="0"/>
          <w:bCs/>
          <w:color w:val="auto"/>
          <w:sz w:val="24"/>
          <w:szCs w:val="24"/>
          <w:highlight w:val="none"/>
          <w:u w:val="none" w:color="auto"/>
          <w:lang w:val="en-US" w:eastAsia="zh-CN"/>
        </w:rPr>
        <w:t>.</w:t>
      </w:r>
      <w:r>
        <w:rPr>
          <w:rFonts w:hint="eastAsia" w:ascii="仿宋" w:hAnsi="仿宋" w:eastAsia="仿宋" w:cs="仿宋"/>
          <w:b w:val="0"/>
          <w:bCs/>
          <w:color w:val="auto"/>
          <w:sz w:val="24"/>
          <w:szCs w:val="24"/>
          <w:highlight w:val="none"/>
          <w:u w:val="none" w:color="auto"/>
        </w:rPr>
        <w:t>响应文件的资格性、符合性审查</w:t>
      </w:r>
    </w:p>
    <w:p w14:paraId="2CFDEADE">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u w:val="none" w:color="auto"/>
          <w:lang w:val="en-US" w:eastAsia="zh-CN"/>
        </w:rPr>
        <w:t>供应商资格、技术商务实质性响应</w:t>
      </w:r>
      <w:r>
        <w:rPr>
          <w:rFonts w:hint="eastAsia" w:ascii="仿宋" w:hAnsi="仿宋" w:eastAsia="仿宋" w:cs="仿宋"/>
          <w:bCs/>
          <w:color w:val="auto"/>
          <w:sz w:val="24"/>
          <w:szCs w:val="24"/>
          <w:highlight w:val="none"/>
          <w:u w:val="none" w:color="auto"/>
        </w:rPr>
        <w:t>及报价的唯一性等，审查不合格者按响应无效处理。只有资格性符合性全部审查合格才能进入后续评审。</w:t>
      </w:r>
    </w:p>
    <w:p w14:paraId="2F296DB3">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rPr>
        <w:t>评审</w:t>
      </w:r>
      <w:r>
        <w:rPr>
          <w:rFonts w:hint="eastAsia" w:ascii="仿宋" w:hAnsi="仿宋" w:eastAsia="仿宋" w:cs="仿宋"/>
          <w:bCs/>
          <w:color w:val="auto"/>
          <w:sz w:val="24"/>
          <w:szCs w:val="24"/>
          <w:highlight w:val="none"/>
          <w:u w:val="none" w:color="auto"/>
          <w:lang w:val="en-US" w:eastAsia="zh-CN"/>
        </w:rPr>
        <w:t>小组</w:t>
      </w:r>
      <w:r>
        <w:rPr>
          <w:rFonts w:hint="eastAsia" w:ascii="仿宋" w:hAnsi="仿宋" w:eastAsia="仿宋" w:cs="仿宋"/>
          <w:bCs/>
          <w:color w:val="auto"/>
          <w:sz w:val="24"/>
          <w:szCs w:val="24"/>
          <w:highlight w:val="none"/>
          <w:u w:val="none" w:color="auto"/>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14:paraId="7970F51F">
      <w:pPr>
        <w:pStyle w:val="10"/>
        <w:adjustRightInd w:val="0"/>
        <w:snapToGrid w:val="0"/>
        <w:spacing w:line="360" w:lineRule="auto"/>
        <w:ind w:right="32" w:firstLine="460"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不得恶意竞价，对于报价差异巨大的，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有权要求</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在规定的时间内提供相关证明材料，在规定时间内不能提供材料或者无法证明的</w:t>
      </w:r>
      <w:r>
        <w:rPr>
          <w:rFonts w:hint="eastAsia" w:ascii="仿宋" w:hAnsi="仿宋" w:eastAsia="仿宋" w:cs="仿宋"/>
          <w:b/>
          <w:bCs/>
          <w:strike w:val="0"/>
          <w:color w:val="auto"/>
          <w:sz w:val="24"/>
          <w:highlight w:val="none"/>
          <w:u w:val="none" w:color="auto"/>
          <w:lang w:eastAsia="zh-CN"/>
        </w:rPr>
        <w:t>，评审小组</w:t>
      </w:r>
      <w:r>
        <w:rPr>
          <w:rFonts w:hint="eastAsia" w:ascii="仿宋" w:hAnsi="仿宋" w:eastAsia="仿宋" w:cs="仿宋"/>
          <w:b/>
          <w:bCs/>
          <w:strike w:val="0"/>
          <w:color w:val="auto"/>
          <w:sz w:val="24"/>
          <w:highlight w:val="none"/>
          <w:u w:val="none" w:color="auto"/>
        </w:rPr>
        <w:t>有权裁定该报价是否为恶意报价。恶意竞价的</w:t>
      </w:r>
      <w:r>
        <w:rPr>
          <w:rFonts w:hint="eastAsia" w:ascii="仿宋" w:hAnsi="仿宋" w:eastAsia="仿宋" w:cs="仿宋"/>
          <w:b/>
          <w:bCs/>
          <w:strike w:val="0"/>
          <w:color w:val="auto"/>
          <w:sz w:val="24"/>
          <w:highlight w:val="none"/>
          <w:u w:val="none" w:color="auto"/>
          <w:lang w:eastAsia="zh-CN"/>
        </w:rPr>
        <w:t>成交供应商</w:t>
      </w:r>
      <w:r>
        <w:rPr>
          <w:rFonts w:hint="eastAsia" w:ascii="仿宋" w:hAnsi="仿宋" w:eastAsia="仿宋" w:cs="仿宋"/>
          <w:b/>
          <w:bCs/>
          <w:strike w:val="0"/>
          <w:color w:val="auto"/>
          <w:sz w:val="24"/>
          <w:highlight w:val="none"/>
          <w:u w:val="none" w:color="auto"/>
        </w:rPr>
        <w:t>将被取消成交资格，并列入黑名单，在此后五年内不得参与我院任何采买活动。</w:t>
      </w:r>
    </w:p>
    <w:tbl>
      <w:tblPr>
        <w:tblStyle w:val="15"/>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14:paraId="53E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14:paraId="522C09B8">
            <w:pPr>
              <w:spacing w:line="380" w:lineRule="exact"/>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5760" w:type="dxa"/>
            <w:noWrap w:val="0"/>
            <w:vAlign w:val="center"/>
          </w:tcPr>
          <w:p w14:paraId="4C8BBCB0">
            <w:pPr>
              <w:spacing w:line="380" w:lineRule="exact"/>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比选/采购文件要求</w:t>
            </w:r>
          </w:p>
        </w:tc>
      </w:tr>
      <w:tr w14:paraId="49C0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14:paraId="62568E70">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资格性审查</w:t>
            </w:r>
          </w:p>
        </w:tc>
        <w:tc>
          <w:tcPr>
            <w:tcW w:w="2032" w:type="dxa"/>
            <w:noWrap w:val="0"/>
            <w:vAlign w:val="center"/>
          </w:tcPr>
          <w:p w14:paraId="3304A3AB">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5760" w:type="dxa"/>
            <w:noWrap w:val="0"/>
            <w:vAlign w:val="center"/>
          </w:tcPr>
          <w:p w14:paraId="645674EA">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r>
      <w:tr w14:paraId="526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63E1E03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5321593">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5760" w:type="dxa"/>
            <w:noWrap w:val="0"/>
            <w:vAlign w:val="center"/>
          </w:tcPr>
          <w:p w14:paraId="3E23723D">
            <w:pPr>
              <w:spacing w:line="380" w:lineRule="exact"/>
              <w:ind w:left="40" w:leftChars="19"/>
              <w:jc w:val="left"/>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r>
      <w:tr w14:paraId="120D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A823B6B">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6C26A55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5760" w:type="dxa"/>
            <w:noWrap w:val="0"/>
            <w:vAlign w:val="center"/>
          </w:tcPr>
          <w:p w14:paraId="4D79E8FE">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r>
      <w:tr w14:paraId="2B8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14:paraId="5333C4DE">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B402543">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5760" w:type="dxa"/>
            <w:noWrap w:val="0"/>
            <w:vAlign w:val="center"/>
          </w:tcPr>
          <w:p w14:paraId="466717FE">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r>
      <w:tr w14:paraId="7F6F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6A4A646">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395D416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5760" w:type="dxa"/>
            <w:noWrap w:val="0"/>
            <w:vAlign w:val="center"/>
          </w:tcPr>
          <w:p w14:paraId="5B623815">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履行合同所必需的设备和专业技术能力的证明材料或书面声明；</w:t>
            </w:r>
          </w:p>
        </w:tc>
      </w:tr>
      <w:tr w14:paraId="7F69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AC5CFD0">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272A993E">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5760" w:type="dxa"/>
            <w:noWrap w:val="0"/>
            <w:vAlign w:val="center"/>
          </w:tcPr>
          <w:p w14:paraId="7CA8FD52">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参加政府采购活动前3年内在经营活动中没有重大违法记录的书面声明。</w:t>
            </w:r>
          </w:p>
        </w:tc>
      </w:tr>
      <w:tr w14:paraId="3B1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3B9C7293">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578B451">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信用记录</w:t>
            </w:r>
          </w:p>
        </w:tc>
        <w:tc>
          <w:tcPr>
            <w:tcW w:w="5760" w:type="dxa"/>
            <w:noWrap w:val="0"/>
            <w:vAlign w:val="center"/>
          </w:tcPr>
          <w:p w14:paraId="24711E23">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14:paraId="529C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4D585FFD">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4DE289C">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控股关系</w:t>
            </w:r>
          </w:p>
        </w:tc>
        <w:tc>
          <w:tcPr>
            <w:tcW w:w="5760" w:type="dxa"/>
            <w:noWrap w:val="0"/>
            <w:vAlign w:val="center"/>
          </w:tcPr>
          <w:p w14:paraId="77B33AC0">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r>
      <w:tr w14:paraId="5952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71E337B4">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796463E">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不得参加本项目情况</w:t>
            </w:r>
          </w:p>
        </w:tc>
        <w:tc>
          <w:tcPr>
            <w:tcW w:w="5760" w:type="dxa"/>
            <w:noWrap w:val="0"/>
            <w:vAlign w:val="center"/>
          </w:tcPr>
          <w:p w14:paraId="02E8FFA5">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r>
      <w:tr w14:paraId="66D8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14:paraId="0059F904">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8EE5F89">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联合体</w:t>
            </w:r>
          </w:p>
        </w:tc>
        <w:tc>
          <w:tcPr>
            <w:tcW w:w="5760" w:type="dxa"/>
            <w:noWrap w:val="0"/>
            <w:vAlign w:val="center"/>
          </w:tcPr>
          <w:p w14:paraId="0EF49EA7">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r>
      <w:tr w14:paraId="36ED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17935F98">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4E29C15F">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落实政府采购政策需满足的资格要求</w:t>
            </w:r>
          </w:p>
        </w:tc>
        <w:tc>
          <w:tcPr>
            <w:tcW w:w="5760" w:type="dxa"/>
            <w:noWrap w:val="0"/>
            <w:vAlign w:val="center"/>
          </w:tcPr>
          <w:p w14:paraId="67133E10">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，具体格式文件见比价文件P46中小企业声明函（工程、服务）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本项目中小企业划分标准所属行业为：其他未列明行业。</w:t>
            </w:r>
          </w:p>
        </w:tc>
      </w:tr>
      <w:tr w14:paraId="3BE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789D4314">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shd w:val="clear" w:color="auto" w:fill="auto"/>
            <w:noWrap w:val="0"/>
            <w:vAlign w:val="center"/>
          </w:tcPr>
          <w:p w14:paraId="4EF99236">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报名</w:t>
            </w:r>
          </w:p>
        </w:tc>
        <w:tc>
          <w:tcPr>
            <w:tcW w:w="5760" w:type="dxa"/>
            <w:shd w:val="clear" w:color="auto" w:fill="auto"/>
            <w:noWrap w:val="0"/>
            <w:vAlign w:val="center"/>
          </w:tcPr>
          <w:p w14:paraId="2D7DB603">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已在办公室报名。</w:t>
            </w:r>
          </w:p>
        </w:tc>
      </w:tr>
      <w:tr w14:paraId="668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14:paraId="1263A25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C11F527">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b/>
                <w:bCs/>
                <w:color w:val="auto"/>
                <w:szCs w:val="21"/>
                <w:highlight w:val="none"/>
                <w:u w:val="none" w:color="auto"/>
                <w:lang w:val="en-US" w:eastAsia="zh-CN"/>
              </w:rPr>
              <w:t>其他资质要求</w:t>
            </w:r>
          </w:p>
        </w:tc>
        <w:tc>
          <w:tcPr>
            <w:tcW w:w="5760" w:type="dxa"/>
            <w:noWrap w:val="0"/>
            <w:vAlign w:val="center"/>
          </w:tcPr>
          <w:p w14:paraId="0BDD677C">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b/>
                <w:bCs/>
                <w:color w:val="auto"/>
                <w:sz w:val="24"/>
                <w:highlight w:val="none"/>
                <w:u w:val="none" w:color="auto"/>
                <w:lang w:val="en-US" w:eastAsia="zh-CN"/>
              </w:rPr>
              <w:t>提供国家认证认可监督管理委员会（CNCA，简称“国家认监委”）或省质量技术证书复印件并加盖公章</w:t>
            </w:r>
          </w:p>
        </w:tc>
      </w:tr>
      <w:tr w14:paraId="11B5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14:paraId="29258194">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符合性审查</w:t>
            </w:r>
          </w:p>
        </w:tc>
        <w:tc>
          <w:tcPr>
            <w:tcW w:w="2032" w:type="dxa"/>
            <w:noWrap w:val="0"/>
            <w:vAlign w:val="center"/>
          </w:tcPr>
          <w:p w14:paraId="2663A348">
            <w:pPr>
              <w:ind w:left="40" w:leftChars="19"/>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文件签署</w:t>
            </w:r>
          </w:p>
        </w:tc>
        <w:tc>
          <w:tcPr>
            <w:tcW w:w="5760" w:type="dxa"/>
            <w:tcBorders>
              <w:bottom w:val="single" w:color="auto" w:sz="4" w:space="0"/>
            </w:tcBorders>
            <w:noWrap w:val="0"/>
            <w:vAlign w:val="center"/>
          </w:tcPr>
          <w:p w14:paraId="57C6BF7F">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r>
      <w:tr w14:paraId="6862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45044921">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0F1C848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5760" w:type="dxa"/>
            <w:noWrap w:val="0"/>
            <w:vAlign w:val="center"/>
          </w:tcPr>
          <w:p w14:paraId="35565976">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r>
      <w:tr w14:paraId="4962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793866FC">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1EFC310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5760" w:type="dxa"/>
            <w:noWrap w:val="0"/>
            <w:vAlign w:val="center"/>
          </w:tcPr>
          <w:p w14:paraId="77F49090">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r>
      <w:tr w14:paraId="1FF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14:paraId="1498C00B">
            <w:pPr>
              <w:spacing w:line="380" w:lineRule="exact"/>
              <w:ind w:left="40" w:leftChars="19"/>
              <w:jc w:val="center"/>
              <w:rPr>
                <w:rFonts w:hint="eastAsia" w:ascii="仿宋" w:hAnsi="仿宋" w:eastAsia="仿宋" w:cs="仿宋"/>
                <w:color w:val="auto"/>
                <w:szCs w:val="21"/>
                <w:highlight w:val="none"/>
                <w:u w:val="none" w:color="auto"/>
              </w:rPr>
            </w:pPr>
          </w:p>
        </w:tc>
        <w:tc>
          <w:tcPr>
            <w:tcW w:w="2032" w:type="dxa"/>
            <w:noWrap w:val="0"/>
            <w:vAlign w:val="center"/>
          </w:tcPr>
          <w:p w14:paraId="7057FB2E">
            <w:pPr>
              <w:ind w:left="40" w:leftChars="19"/>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eastAsia="zh-CN"/>
              </w:rPr>
              <w:t>其他</w:t>
            </w:r>
          </w:p>
        </w:tc>
        <w:tc>
          <w:tcPr>
            <w:tcW w:w="5760" w:type="dxa"/>
            <w:noWrap w:val="0"/>
            <w:vAlign w:val="center"/>
          </w:tcPr>
          <w:p w14:paraId="17473A51">
            <w:pPr>
              <w:tabs>
                <w:tab w:val="left" w:pos="2880"/>
              </w:tabs>
              <w:spacing w:line="380" w:lineRule="exact"/>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r>
      <w:tr w14:paraId="340A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14:paraId="1366A457">
            <w:pPr>
              <w:spacing w:line="380" w:lineRule="exact"/>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备注</w:t>
            </w:r>
          </w:p>
        </w:tc>
        <w:tc>
          <w:tcPr>
            <w:tcW w:w="7792" w:type="dxa"/>
            <w:gridSpan w:val="2"/>
            <w:noWrap w:val="0"/>
            <w:vAlign w:val="center"/>
          </w:tcPr>
          <w:p w14:paraId="70756CC7">
            <w:pPr>
              <w:tabs>
                <w:tab w:val="left" w:pos="2880"/>
              </w:tabs>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响应文件一式</w:t>
            </w:r>
            <w:r>
              <w:rPr>
                <w:rFonts w:hint="eastAsia" w:ascii="仿宋" w:hAnsi="仿宋" w:eastAsia="仿宋" w:cs="仿宋"/>
                <w:color w:val="auto"/>
                <w:szCs w:val="21"/>
                <w:highlight w:val="none"/>
                <w:u w:val="none" w:color="auto"/>
                <w:lang w:eastAsia="zh-CN"/>
              </w:rPr>
              <w:t>两</w:t>
            </w:r>
            <w:r>
              <w:rPr>
                <w:rFonts w:hint="eastAsia" w:ascii="仿宋" w:hAnsi="仿宋" w:eastAsia="仿宋" w:cs="仿宋"/>
                <w:color w:val="auto"/>
                <w:szCs w:val="21"/>
                <w:highlight w:val="none"/>
                <w:u w:val="none" w:color="auto"/>
              </w:rPr>
              <w:t>份，其中正本一份和副本</w:t>
            </w:r>
            <w:r>
              <w:rPr>
                <w:rFonts w:hint="eastAsia" w:ascii="仿宋" w:hAnsi="仿宋" w:eastAsia="仿宋" w:cs="仿宋"/>
                <w:color w:val="auto"/>
                <w:szCs w:val="21"/>
                <w:highlight w:val="none"/>
                <w:u w:val="none" w:color="auto"/>
                <w:lang w:eastAsia="zh-CN"/>
              </w:rPr>
              <w:t>一</w:t>
            </w:r>
            <w:r>
              <w:rPr>
                <w:rFonts w:hint="eastAsia" w:ascii="仿宋" w:hAnsi="仿宋" w:eastAsia="仿宋" w:cs="仿宋"/>
                <w:color w:val="auto"/>
                <w:szCs w:val="21"/>
                <w:highlight w:val="none"/>
                <w:u w:val="none" w:color="auto"/>
              </w:rPr>
              <w:t>份</w:t>
            </w:r>
          </w:p>
        </w:tc>
      </w:tr>
    </w:tbl>
    <w:p w14:paraId="4FC0A38D">
      <w:pPr>
        <w:pStyle w:val="10"/>
        <w:adjustRightInd w:val="0"/>
        <w:snapToGrid w:val="0"/>
        <w:spacing w:line="360" w:lineRule="auto"/>
        <w:ind w:right="32"/>
        <w:rPr>
          <w:rFonts w:hint="eastAsia" w:ascii="仿宋" w:hAnsi="仿宋" w:eastAsia="仿宋" w:cs="仿宋"/>
          <w:b w:val="0"/>
          <w:bCs/>
          <w:color w:val="auto"/>
          <w:sz w:val="24"/>
          <w:szCs w:val="24"/>
          <w:highlight w:val="none"/>
          <w:u w:val="none" w:color="auto"/>
        </w:rPr>
      </w:pPr>
    </w:p>
    <w:p w14:paraId="70DFA847">
      <w:pPr>
        <w:pStyle w:val="10"/>
        <w:adjustRightInd w:val="0"/>
        <w:snapToGrid w:val="0"/>
        <w:spacing w:line="360" w:lineRule="auto"/>
        <w:ind w:right="32" w:firstLine="480" w:firstLineChars="200"/>
        <w:rPr>
          <w:rFonts w:hint="eastAsia" w:ascii="仿宋" w:hAnsi="仿宋" w:eastAsia="仿宋" w:cs="仿宋"/>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5.</w:t>
      </w:r>
      <w:r>
        <w:rPr>
          <w:rFonts w:hint="eastAsia" w:ascii="仿宋" w:hAnsi="仿宋" w:eastAsia="仿宋" w:cs="仿宋"/>
          <w:b w:val="0"/>
          <w:bCs/>
          <w:color w:val="auto"/>
          <w:sz w:val="24"/>
          <w:szCs w:val="24"/>
          <w:highlight w:val="none"/>
          <w:u w:val="none" w:color="auto"/>
          <w:lang w:eastAsia="zh-CN"/>
        </w:rPr>
        <w:t>响应</w:t>
      </w:r>
      <w:r>
        <w:rPr>
          <w:rFonts w:hint="eastAsia" w:ascii="仿宋" w:hAnsi="仿宋" w:eastAsia="仿宋" w:cs="仿宋"/>
          <w:b w:val="0"/>
          <w:bCs/>
          <w:color w:val="auto"/>
          <w:sz w:val="24"/>
          <w:szCs w:val="24"/>
          <w:highlight w:val="none"/>
          <w:u w:val="none" w:color="auto"/>
        </w:rPr>
        <w:t>文件澄清</w:t>
      </w:r>
    </w:p>
    <w:p w14:paraId="6967DE11">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1</w:t>
      </w: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rPr>
        <w:t>对于</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文件中含义不明确、同类问题表述不一致或者有明显文字和计算错误的内容，</w:t>
      </w:r>
      <w:r>
        <w:rPr>
          <w:rFonts w:hint="eastAsia" w:ascii="仿宋" w:hAnsi="仿宋" w:eastAsia="仿宋" w:cs="仿宋"/>
          <w:bCs/>
          <w:color w:val="auto"/>
          <w:sz w:val="24"/>
          <w:szCs w:val="24"/>
          <w:highlight w:val="none"/>
          <w:u w:val="none" w:color="auto"/>
          <w:lang w:val="en-US" w:eastAsia="zh-CN"/>
        </w:rPr>
        <w:t>评审小组</w:t>
      </w:r>
      <w:r>
        <w:rPr>
          <w:rFonts w:hint="eastAsia" w:ascii="仿宋" w:hAnsi="仿宋" w:eastAsia="仿宋" w:cs="仿宋"/>
          <w:bCs/>
          <w:color w:val="auto"/>
          <w:sz w:val="24"/>
          <w:szCs w:val="24"/>
          <w:highlight w:val="none"/>
          <w:u w:val="none" w:color="auto"/>
        </w:rPr>
        <w:t>应当在评审过程中发起澄清，要求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针对价格或内容做出必要的澄清、说明或补正。若因</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的澄清、说明或者补正不得超出</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文件的范围或者改变</w:t>
      </w:r>
      <w:r>
        <w:rPr>
          <w:rFonts w:hint="eastAsia" w:ascii="仿宋" w:hAnsi="仿宋" w:eastAsia="仿宋" w:cs="仿宋"/>
          <w:bCs/>
          <w:color w:val="auto"/>
          <w:sz w:val="24"/>
          <w:szCs w:val="24"/>
          <w:highlight w:val="none"/>
          <w:u w:val="none" w:color="auto"/>
          <w:lang w:eastAsia="zh-CN"/>
        </w:rPr>
        <w:t>响应</w:t>
      </w:r>
      <w:r>
        <w:rPr>
          <w:rFonts w:hint="eastAsia" w:ascii="仿宋" w:hAnsi="仿宋" w:eastAsia="仿宋" w:cs="仿宋"/>
          <w:bCs/>
          <w:color w:val="auto"/>
          <w:sz w:val="24"/>
          <w:szCs w:val="24"/>
          <w:highlight w:val="none"/>
          <w:u w:val="none" w:color="auto"/>
        </w:rPr>
        <w:t>文件的实质性内容。</w:t>
      </w:r>
    </w:p>
    <w:p w14:paraId="564BC0CE">
      <w:pPr>
        <w:pStyle w:val="10"/>
        <w:adjustRightInd w:val="0"/>
        <w:snapToGrid w:val="0"/>
        <w:spacing w:line="360" w:lineRule="auto"/>
        <w:ind w:right="32" w:firstLine="458" w:firstLineChars="191"/>
        <w:rPr>
          <w:rFonts w:hint="eastAsia" w:ascii="仿宋" w:hAnsi="仿宋" w:eastAsia="仿宋" w:cs="仿宋"/>
          <w:bCs/>
          <w:color w:val="auto"/>
          <w:sz w:val="24"/>
          <w:szCs w:val="24"/>
          <w:highlight w:val="none"/>
          <w:u w:val="none" w:color="auto"/>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2</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不接受</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主动提出的澄清、说明或补正。</w:t>
      </w:r>
    </w:p>
    <w:p w14:paraId="6DD50807">
      <w:pPr>
        <w:pStyle w:val="10"/>
        <w:adjustRightInd w:val="0"/>
        <w:snapToGrid w:val="0"/>
        <w:spacing w:line="360" w:lineRule="auto"/>
        <w:ind w:right="32" w:firstLine="458" w:firstLineChars="191"/>
        <w:rPr>
          <w:rFonts w:hint="default" w:ascii="仿宋" w:hAnsi="仿宋" w:eastAsia="仿宋" w:cs="仿宋"/>
          <w:b w:val="0"/>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eastAsia="zh-CN"/>
        </w:rPr>
        <w:t>（</w:t>
      </w:r>
      <w:r>
        <w:rPr>
          <w:rFonts w:hint="eastAsia" w:ascii="仿宋" w:hAnsi="仿宋" w:eastAsia="仿宋" w:cs="仿宋"/>
          <w:bCs/>
          <w:color w:val="auto"/>
          <w:sz w:val="24"/>
          <w:szCs w:val="24"/>
          <w:highlight w:val="none"/>
          <w:u w:val="none" w:color="auto"/>
          <w:lang w:val="en-US" w:eastAsia="zh-CN"/>
        </w:rPr>
        <w:t>3</w:t>
      </w:r>
      <w:r>
        <w:rPr>
          <w:rFonts w:hint="eastAsia" w:ascii="仿宋" w:hAnsi="仿宋" w:eastAsia="仿宋" w:cs="仿宋"/>
          <w:bCs/>
          <w:color w:val="auto"/>
          <w:sz w:val="24"/>
          <w:szCs w:val="24"/>
          <w:highlight w:val="none"/>
          <w:u w:val="none" w:color="auto"/>
          <w:lang w:eastAsia="zh-CN"/>
        </w:rPr>
        <w:t>）评审小组</w:t>
      </w:r>
      <w:r>
        <w:rPr>
          <w:rFonts w:hint="eastAsia" w:ascii="仿宋" w:hAnsi="仿宋" w:eastAsia="仿宋" w:cs="仿宋"/>
          <w:bCs/>
          <w:color w:val="auto"/>
          <w:sz w:val="24"/>
          <w:szCs w:val="24"/>
          <w:highlight w:val="none"/>
          <w:u w:val="none" w:color="auto"/>
        </w:rPr>
        <w:t>对</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提交的澄清、说明或补正有疑问的，可以要求</w:t>
      </w:r>
      <w:r>
        <w:rPr>
          <w:rFonts w:hint="eastAsia" w:ascii="仿宋" w:hAnsi="仿宋" w:eastAsia="仿宋" w:cs="仿宋"/>
          <w:bCs/>
          <w:color w:val="auto"/>
          <w:sz w:val="24"/>
          <w:szCs w:val="24"/>
          <w:highlight w:val="none"/>
          <w:u w:val="none" w:color="auto"/>
          <w:lang w:eastAsia="zh-CN"/>
        </w:rPr>
        <w:t>成交供应商</w:t>
      </w:r>
      <w:r>
        <w:rPr>
          <w:rFonts w:hint="eastAsia" w:ascii="仿宋" w:hAnsi="仿宋" w:eastAsia="仿宋" w:cs="仿宋"/>
          <w:bCs/>
          <w:color w:val="auto"/>
          <w:sz w:val="24"/>
          <w:szCs w:val="24"/>
          <w:highlight w:val="none"/>
          <w:u w:val="none" w:color="auto"/>
        </w:rPr>
        <w:t>进一步澄清、说明或补正。</w:t>
      </w:r>
    </w:p>
    <w:p w14:paraId="3CF36491">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6.</w:t>
      </w:r>
      <w:r>
        <w:rPr>
          <w:rFonts w:hint="eastAsia" w:ascii="仿宋" w:hAnsi="仿宋" w:eastAsia="仿宋" w:cs="仿宋"/>
          <w:b w:val="0"/>
          <w:bCs/>
          <w:color w:val="auto"/>
          <w:sz w:val="24"/>
          <w:szCs w:val="24"/>
          <w:highlight w:val="none"/>
          <w:u w:val="none" w:color="auto"/>
        </w:rPr>
        <w:t>响应文件的比较和评价</w:t>
      </w:r>
    </w:p>
    <w:p w14:paraId="25D19C93">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小组按比选文件中规定的评审方法和标准，对审查合格的响应文件的商务、技术、服务和价格进行评估，最后进行综合比较与评价。</w:t>
      </w:r>
    </w:p>
    <w:p w14:paraId="03A0F104">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评审小组对技术规格偏离表、服务响应偏离表的响应资料等进行评审，并填写相关表格。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245"/>
        <w:gridCol w:w="5385"/>
        <w:gridCol w:w="820"/>
      </w:tblGrid>
      <w:tr w14:paraId="76B5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28" w:type="dxa"/>
            <w:vAlign w:val="center"/>
          </w:tcPr>
          <w:p w14:paraId="0D812D7D">
            <w:pPr>
              <w:widowControl/>
              <w:spacing w:line="240" w:lineRule="auto"/>
              <w:ind w:firstLine="0" w:firstLineChars="0"/>
              <w:jc w:val="center"/>
              <w:rPr>
                <w:rFonts w:hint="eastAsia" w:ascii="仿宋" w:hAnsi="仿宋" w:eastAsia="仿宋" w:cs="仿宋"/>
                <w:color w:val="auto"/>
                <w:kern w:val="0"/>
                <w:sz w:val="24"/>
                <w:highlight w:val="none"/>
                <w:u w:val="none" w:color="auto"/>
                <w:vertAlign w:val="baseline"/>
              </w:rPr>
            </w:pPr>
            <w:r>
              <w:rPr>
                <w:rFonts w:hint="eastAsia" w:ascii="仿宋" w:hAnsi="仿宋" w:eastAsia="仿宋" w:cs="仿宋"/>
                <w:b/>
                <w:color w:val="auto"/>
                <w:kern w:val="0"/>
                <w:szCs w:val="24"/>
                <w:highlight w:val="none"/>
              </w:rPr>
              <w:t>序号</w:t>
            </w:r>
          </w:p>
        </w:tc>
        <w:tc>
          <w:tcPr>
            <w:tcW w:w="1245" w:type="dxa"/>
            <w:vAlign w:val="center"/>
          </w:tcPr>
          <w:p w14:paraId="6C2F6D3F">
            <w:pPr>
              <w:widowControl/>
              <w:spacing w:line="240" w:lineRule="auto"/>
              <w:ind w:firstLine="0" w:firstLineChars="0"/>
              <w:jc w:val="center"/>
              <w:rPr>
                <w:rFonts w:hint="eastAsia" w:ascii="仿宋" w:hAnsi="仿宋" w:eastAsia="仿宋" w:cs="仿宋"/>
                <w:color w:val="auto"/>
                <w:kern w:val="0"/>
                <w:sz w:val="24"/>
                <w:highlight w:val="none"/>
                <w:u w:val="none" w:color="auto"/>
                <w:vertAlign w:val="baseline"/>
              </w:rPr>
            </w:pPr>
            <w:r>
              <w:rPr>
                <w:rFonts w:hint="eastAsia" w:ascii="仿宋" w:hAnsi="仿宋" w:eastAsia="仿宋" w:cs="仿宋"/>
                <w:b/>
                <w:color w:val="auto"/>
                <w:kern w:val="0"/>
                <w:szCs w:val="24"/>
                <w:highlight w:val="none"/>
              </w:rPr>
              <w:t>评审项目</w:t>
            </w:r>
          </w:p>
        </w:tc>
        <w:tc>
          <w:tcPr>
            <w:tcW w:w="5385" w:type="dxa"/>
            <w:vAlign w:val="center"/>
          </w:tcPr>
          <w:p w14:paraId="37B4DD21">
            <w:pPr>
              <w:widowControl/>
              <w:spacing w:line="240" w:lineRule="auto"/>
              <w:ind w:firstLine="0" w:firstLineChars="0"/>
              <w:jc w:val="center"/>
              <w:rPr>
                <w:rFonts w:hint="eastAsia" w:ascii="仿宋" w:hAnsi="仿宋" w:eastAsia="仿宋" w:cs="仿宋"/>
                <w:color w:val="auto"/>
                <w:kern w:val="0"/>
                <w:sz w:val="24"/>
                <w:highlight w:val="none"/>
                <w:u w:val="none" w:color="auto"/>
                <w:vertAlign w:val="baseline"/>
              </w:rPr>
            </w:pPr>
            <w:r>
              <w:rPr>
                <w:rFonts w:hint="eastAsia" w:ascii="仿宋" w:hAnsi="仿宋" w:eastAsia="仿宋" w:cs="仿宋"/>
                <w:b/>
                <w:color w:val="auto"/>
                <w:kern w:val="0"/>
                <w:szCs w:val="24"/>
                <w:highlight w:val="none"/>
              </w:rPr>
              <w:t>评审细则</w:t>
            </w:r>
          </w:p>
        </w:tc>
        <w:tc>
          <w:tcPr>
            <w:tcW w:w="820" w:type="dxa"/>
            <w:shd w:val="clear" w:color="auto" w:fill="auto"/>
            <w:vAlign w:val="center"/>
          </w:tcPr>
          <w:p w14:paraId="7414141A">
            <w:pPr>
              <w:widowControl/>
              <w:spacing w:line="240" w:lineRule="auto"/>
              <w:ind w:firstLine="0" w:firstLineChars="0"/>
              <w:jc w:val="center"/>
              <w:rPr>
                <w:rFonts w:hint="eastAsia" w:ascii="仿宋" w:hAnsi="仿宋" w:eastAsia="仿宋" w:cs="仿宋"/>
                <w:b/>
                <w:color w:val="auto"/>
                <w:kern w:val="0"/>
                <w:sz w:val="21"/>
                <w:szCs w:val="24"/>
                <w:highlight w:val="none"/>
                <w:lang w:val="en-US" w:eastAsia="zh-CN" w:bidi="ar-SA"/>
              </w:rPr>
            </w:pPr>
            <w:r>
              <w:rPr>
                <w:rFonts w:hint="eastAsia" w:ascii="仿宋" w:hAnsi="仿宋" w:eastAsia="仿宋" w:cs="仿宋"/>
                <w:b/>
                <w:color w:val="auto"/>
                <w:kern w:val="0"/>
                <w:szCs w:val="24"/>
                <w:highlight w:val="none"/>
                <w:lang w:val="en-US" w:eastAsia="zh-CN"/>
              </w:rPr>
              <w:t>分值</w:t>
            </w:r>
          </w:p>
        </w:tc>
      </w:tr>
      <w:tr w14:paraId="055C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28" w:type="dxa"/>
            <w:vAlign w:val="center"/>
          </w:tcPr>
          <w:p w14:paraId="4464394E">
            <w:pPr>
              <w:pStyle w:val="9"/>
              <w:spacing w:line="240" w:lineRule="auto"/>
              <w:ind w:left="0" w:leftChars="0" w:firstLine="0" w:firstLineChars="0"/>
              <w:jc w:val="center"/>
              <w:rPr>
                <w:rFonts w:hint="eastAsia"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1</w:t>
            </w:r>
          </w:p>
        </w:tc>
        <w:tc>
          <w:tcPr>
            <w:tcW w:w="1245" w:type="dxa"/>
            <w:vAlign w:val="center"/>
          </w:tcPr>
          <w:p w14:paraId="23E1B857">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6350" cy="171450"/>
                  <wp:effectExtent l="0" t="0" r="0" b="0"/>
                  <wp:docPr id="14" name="图片 1" descr="IMG_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387"/>
                          <pic:cNvPicPr>
                            <a:picLocks noChangeAspect="1"/>
                          </pic:cNvPicPr>
                        </pic:nvPicPr>
                        <pic:blipFill>
                          <a:blip r:embed="rId6"/>
                          <a:stretch>
                            <a:fillRect/>
                          </a:stretch>
                        </pic:blipFill>
                        <pic:spPr>
                          <a:xfrm>
                            <a:off x="0" y="0"/>
                            <a:ext cx="6350" cy="171450"/>
                          </a:xfrm>
                          <a:prstGeom prst="rect">
                            <a:avLst/>
                          </a:prstGeom>
                          <a:noFill/>
                          <a:ln>
                            <a:noFill/>
                          </a:ln>
                        </pic:spPr>
                      </pic:pic>
                    </a:graphicData>
                  </a:graphic>
                </wp:inline>
              </w:drawing>
            </w:r>
            <w:r>
              <w:rPr>
                <w:rFonts w:hint="eastAsia" w:ascii="仿宋" w:hAnsi="仿宋" w:eastAsia="仿宋" w:cs="仿宋"/>
                <w:color w:val="auto"/>
                <w:sz w:val="24"/>
                <w:szCs w:val="24"/>
                <w:highlight w:val="none"/>
              </w:rPr>
              <w:drawing>
                <wp:inline distT="0" distB="0" distL="114300" distR="114300">
                  <wp:extent cx="6350" cy="171450"/>
                  <wp:effectExtent l="0" t="0" r="0" b="0"/>
                  <wp:docPr id="15" name="图片 2" descr="IMG_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388"/>
                          <pic:cNvPicPr>
                            <a:picLocks noChangeAspect="1"/>
                          </pic:cNvPicPr>
                        </pic:nvPicPr>
                        <pic:blipFill>
                          <a:blip r:embed="rId6"/>
                          <a:stretch>
                            <a:fillRect/>
                          </a:stretch>
                        </pic:blipFill>
                        <pic:spPr>
                          <a:xfrm>
                            <a:off x="0" y="0"/>
                            <a:ext cx="6350" cy="171450"/>
                          </a:xfrm>
                          <a:prstGeom prst="rect">
                            <a:avLst/>
                          </a:prstGeom>
                          <a:noFill/>
                          <a:ln>
                            <a:noFill/>
                          </a:ln>
                        </pic:spPr>
                      </pic:pic>
                    </a:graphicData>
                  </a:graphic>
                </wp:inline>
              </w:drawing>
            </w:r>
            <w:r>
              <w:rPr>
                <w:rFonts w:hint="eastAsia" w:ascii="仿宋" w:hAnsi="仿宋" w:eastAsia="仿宋" w:cs="仿宋"/>
                <w:color w:val="auto"/>
                <w:sz w:val="24"/>
                <w:szCs w:val="24"/>
                <w:highlight w:val="none"/>
              </w:rPr>
              <w:t>价格</w:t>
            </w:r>
          </w:p>
          <w:p w14:paraId="4428150E">
            <w:pPr>
              <w:spacing w:line="240" w:lineRule="auto"/>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5385" w:type="dxa"/>
            <w:vAlign w:val="center"/>
          </w:tcPr>
          <w:p w14:paraId="1A8619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bidi="ar"/>
              </w:rPr>
              <w:t>对</w:t>
            </w:r>
            <w:r>
              <w:rPr>
                <w:rStyle w:val="21"/>
                <w:rFonts w:hint="eastAsia" w:ascii="仿宋" w:hAnsi="仿宋" w:eastAsia="仿宋" w:cs="仿宋"/>
                <w:color w:val="auto"/>
                <w:sz w:val="24"/>
                <w:szCs w:val="24"/>
                <w:highlight w:val="none"/>
                <w:lang w:bidi="ar"/>
              </w:rPr>
              <w:t>报价人的报价进行评审，采用低价优先法计算，即价格最低的报价为评审基准价，其价格分为满分。其他报价的价格分统一按照下列公式计算：其它价格得分＝（基准价/报价）×</w:t>
            </w:r>
            <w:r>
              <w:rPr>
                <w:rStyle w:val="21"/>
                <w:rFonts w:hint="eastAsia" w:ascii="仿宋" w:hAnsi="仿宋" w:eastAsia="仿宋" w:cs="仿宋"/>
                <w:color w:val="auto"/>
                <w:sz w:val="24"/>
                <w:szCs w:val="24"/>
                <w:highlight w:val="none"/>
                <w:lang w:val="en-US" w:eastAsia="zh-CN" w:bidi="ar"/>
              </w:rPr>
              <w:t>20</w:t>
            </w:r>
            <w:r>
              <w:rPr>
                <w:rStyle w:val="21"/>
                <w:rFonts w:hint="eastAsia" w:ascii="仿宋" w:hAnsi="仿宋" w:eastAsia="仿宋" w:cs="仿宋"/>
                <w:color w:val="auto"/>
                <w:sz w:val="24"/>
                <w:szCs w:val="24"/>
                <w:highlight w:val="none"/>
                <w:lang w:bidi="ar"/>
              </w:rPr>
              <w:t>%×100。</w:t>
            </w:r>
          </w:p>
        </w:tc>
        <w:tc>
          <w:tcPr>
            <w:tcW w:w="820" w:type="dxa"/>
            <w:shd w:val="clear" w:color="auto" w:fill="auto"/>
            <w:vAlign w:val="center"/>
          </w:tcPr>
          <w:p w14:paraId="5BCAA9E4">
            <w:pPr>
              <w:spacing w:line="240" w:lineRule="auto"/>
              <w:jc w:val="center"/>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20</w:t>
            </w:r>
          </w:p>
        </w:tc>
      </w:tr>
      <w:tr w14:paraId="2F3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28" w:type="dxa"/>
            <w:vAlign w:val="center"/>
          </w:tcPr>
          <w:p w14:paraId="1611C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szCs w:val="24"/>
                <w:highlight w:val="none"/>
                <w:lang w:val="en-US" w:eastAsia="zh-CN" w:bidi="ar"/>
              </w:rPr>
              <w:t>2</w:t>
            </w:r>
          </w:p>
        </w:tc>
        <w:tc>
          <w:tcPr>
            <w:tcW w:w="1245" w:type="dxa"/>
            <w:vAlign w:val="center"/>
          </w:tcPr>
          <w:p w14:paraId="5A86B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用户需求响应程度</w:t>
            </w:r>
          </w:p>
          <w:p w14:paraId="46B21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20分</w:t>
            </w:r>
            <w:r>
              <w:rPr>
                <w:rFonts w:hint="eastAsia" w:ascii="仿宋" w:hAnsi="仿宋" w:eastAsia="仿宋" w:cs="仿宋"/>
                <w:color w:val="auto"/>
                <w:kern w:val="0"/>
                <w:sz w:val="24"/>
                <w:szCs w:val="24"/>
                <w:highlight w:val="none"/>
                <w:lang w:eastAsia="zh-CN" w:bidi="ar"/>
              </w:rPr>
              <w:t>）</w:t>
            </w:r>
          </w:p>
        </w:tc>
        <w:tc>
          <w:tcPr>
            <w:tcW w:w="5385" w:type="dxa"/>
            <w:vAlign w:val="center"/>
          </w:tcPr>
          <w:p w14:paraId="5EAEC2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完全满足“</w:t>
            </w:r>
            <w:r>
              <w:rPr>
                <w:rFonts w:hint="eastAsia" w:ascii="仿宋" w:hAnsi="仿宋" w:eastAsia="仿宋" w:cs="仿宋"/>
                <w:color w:val="auto"/>
                <w:kern w:val="0"/>
                <w:sz w:val="24"/>
                <w:szCs w:val="24"/>
                <w:highlight w:val="none"/>
                <w:lang w:val="zh-CN" w:eastAsia="zh-CN" w:bidi="ar"/>
              </w:rPr>
              <w:t>二、采购项目用户需求书</w:t>
            </w:r>
            <w:r>
              <w:rPr>
                <w:rFonts w:hint="eastAsia" w:ascii="仿宋" w:hAnsi="仿宋" w:eastAsia="仿宋" w:cs="仿宋"/>
                <w:color w:val="auto"/>
                <w:kern w:val="0"/>
                <w:sz w:val="24"/>
                <w:szCs w:val="24"/>
                <w:highlight w:val="none"/>
                <w:lang w:val="en-US" w:eastAsia="zh-CN" w:bidi="ar"/>
              </w:rPr>
              <w:t>”中“（三）项目技术参数及（四）商务要求”的一般性参数，得20分；有一项负偏离，得19分；有二项负偏离，得18分；有三项负偏离，得17分；以此类推，当负偏离达到20项（含）以上时，视为严重偏离此评分项不得分。比选文件未要求提供证明材料的技术参数，以响应文件格式技术要求响应表为准。</w:t>
            </w:r>
          </w:p>
          <w:p w14:paraId="5FD97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评审依据：以比选文件“</w:t>
            </w:r>
            <w:r>
              <w:rPr>
                <w:rFonts w:hint="eastAsia" w:ascii="仿宋" w:hAnsi="仿宋" w:eastAsia="仿宋" w:cs="仿宋"/>
                <w:color w:val="auto"/>
                <w:kern w:val="0"/>
                <w:sz w:val="24"/>
                <w:szCs w:val="24"/>
                <w:highlight w:val="none"/>
                <w:lang w:val="zh-CN" w:eastAsia="zh-CN" w:bidi="ar"/>
              </w:rPr>
              <w:t>二、采购项目用户需求书</w:t>
            </w:r>
            <w:r>
              <w:rPr>
                <w:rFonts w:hint="eastAsia" w:ascii="仿宋" w:hAnsi="仿宋" w:eastAsia="仿宋" w:cs="仿宋"/>
                <w:color w:val="auto"/>
                <w:kern w:val="0"/>
                <w:sz w:val="24"/>
                <w:szCs w:val="24"/>
                <w:highlight w:val="none"/>
                <w:lang w:val="en-US" w:eastAsia="zh-CN" w:bidi="ar"/>
              </w:rPr>
              <w:t>”中“（三）项目技术参数及（四）商务要求”列明的所有独立、可评价的技术参数为准。</w:t>
            </w:r>
          </w:p>
          <w:p w14:paraId="46C7D5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评审规则：响应文件对“</w:t>
            </w:r>
            <w:r>
              <w:rPr>
                <w:rFonts w:hint="eastAsia" w:ascii="仿宋" w:hAnsi="仿宋" w:eastAsia="仿宋" w:cs="仿宋"/>
                <w:color w:val="auto"/>
                <w:kern w:val="0"/>
                <w:sz w:val="24"/>
                <w:szCs w:val="24"/>
                <w:highlight w:val="none"/>
                <w:lang w:val="zh-CN" w:eastAsia="zh-CN" w:bidi="ar"/>
              </w:rPr>
              <w:t>二、采购项目用户需求书</w:t>
            </w:r>
            <w:r>
              <w:rPr>
                <w:rFonts w:hint="eastAsia" w:ascii="仿宋" w:hAnsi="仿宋" w:eastAsia="仿宋" w:cs="仿宋"/>
                <w:color w:val="auto"/>
                <w:kern w:val="0"/>
                <w:sz w:val="24"/>
                <w:szCs w:val="24"/>
                <w:highlight w:val="none"/>
                <w:lang w:val="en-US" w:eastAsia="zh-CN" w:bidi="ar"/>
              </w:rPr>
              <w:t>”中“（三）项目技术参数及（四）商务要求”任一独立条款作出不满足（负偏离）的响应，即视为一项不满足。其中每一小项的内容参与评审。</w:t>
            </w:r>
          </w:p>
        </w:tc>
        <w:tc>
          <w:tcPr>
            <w:tcW w:w="820" w:type="dxa"/>
            <w:shd w:val="clear" w:color="auto" w:fill="auto"/>
            <w:vAlign w:val="center"/>
          </w:tcPr>
          <w:p w14:paraId="5C6BA310">
            <w:pPr>
              <w:spacing w:line="240" w:lineRule="auto"/>
              <w:jc w:val="center"/>
              <w:rPr>
                <w:rFonts w:hint="eastAsia" w:ascii="Cambria Math" w:hAnsi="Cambria Math" w:eastAsia="仿宋" w:cs="仿宋"/>
                <w:b w:val="0"/>
                <w:i w:val="0"/>
                <w:color w:val="auto"/>
                <w:kern w:val="2"/>
                <w:sz w:val="24"/>
                <w:szCs w:val="24"/>
                <w:highlight w:val="none"/>
                <w:lang w:val="en-US" w:eastAsia="zh-CN" w:bidi="ar-SA"/>
                <w:oMath/>
              </w:rPr>
            </w:pPr>
            <w:r>
              <w:rPr>
                <w:rFonts w:hint="eastAsia" w:ascii="仿宋" w:hAnsi="仿宋" w:eastAsia="仿宋" w:cs="仿宋"/>
                <w:b w:val="0"/>
                <w:i w:val="0"/>
                <w:color w:val="auto"/>
                <w:kern w:val="2"/>
                <w:sz w:val="24"/>
                <w:szCs w:val="24"/>
                <w:highlight w:val="none"/>
                <w:lang w:val="en-US" w:eastAsia="zh-CN" w:bidi="ar-SA"/>
              </w:rPr>
              <w:t>20</w:t>
            </w:r>
          </w:p>
        </w:tc>
      </w:tr>
      <w:tr w14:paraId="09EB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728" w:type="dxa"/>
            <w:vAlign w:val="center"/>
          </w:tcPr>
          <w:p w14:paraId="18FCBA16">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3</w:t>
            </w:r>
          </w:p>
        </w:tc>
        <w:tc>
          <w:tcPr>
            <w:tcW w:w="1245" w:type="dxa"/>
            <w:vAlign w:val="center"/>
          </w:tcPr>
          <w:p w14:paraId="0B67AAA7">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14:paraId="1D074F68">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5385" w:type="dxa"/>
            <w:vAlign w:val="center"/>
          </w:tcPr>
          <w:p w14:paraId="0909B5CE">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sz w:val="24"/>
                <w:szCs w:val="24"/>
                <w:highlight w:val="none"/>
                <w:lang w:eastAsia="zh-CN"/>
              </w:rPr>
              <w:t>提供的</w:t>
            </w:r>
            <w:r>
              <w:rPr>
                <w:rFonts w:hint="eastAsia" w:ascii="仿宋" w:hAnsi="仿宋" w:eastAsia="仿宋" w:cs="仿宋"/>
                <w:color w:val="auto"/>
                <w:sz w:val="24"/>
                <w:szCs w:val="24"/>
                <w:highlight w:val="none"/>
                <w:lang w:val="en-US" w:eastAsia="zh-CN"/>
              </w:rPr>
              <w:t>2022年1月1日</w:t>
            </w:r>
            <w:r>
              <w:rPr>
                <w:rFonts w:hint="eastAsia" w:ascii="仿宋" w:hAnsi="仿宋" w:eastAsia="仿宋" w:cs="仿宋"/>
                <w:color w:val="auto"/>
                <w:sz w:val="24"/>
                <w:szCs w:val="24"/>
                <w:highlight w:val="none"/>
              </w:rPr>
              <w:t>日至今的同类项目业绩情况进行评分，每提供一个业绩得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14:paraId="33F54B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trike/>
                <w:dstrike w:val="0"/>
                <w:color w:val="auto"/>
                <w:kern w:val="0"/>
                <w:sz w:val="24"/>
                <w:highlight w:val="none"/>
                <w:u w:val="none" w:color="auto"/>
                <w:vertAlign w:val="baseline"/>
              </w:rPr>
            </w:pP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c>
          <w:tcPr>
            <w:tcW w:w="820" w:type="dxa"/>
            <w:shd w:val="clear" w:color="auto" w:fill="auto"/>
            <w:vAlign w:val="center"/>
          </w:tcPr>
          <w:p w14:paraId="30BEC755">
            <w:pPr>
              <w:spacing w:line="240" w:lineRule="auto"/>
              <w:jc w:val="center"/>
              <w:rPr>
                <w:rFonts w:hint="eastAsia" w:ascii="仿宋" w:hAnsi="仿宋" w:eastAsia="仿宋" w:cs="仿宋"/>
                <w:strike/>
                <w:dstrike w:val="0"/>
                <w:color w:val="auto"/>
                <w:kern w:val="0"/>
                <w:sz w:val="21"/>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6</w:t>
            </w:r>
          </w:p>
        </w:tc>
      </w:tr>
      <w:tr w14:paraId="171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728" w:type="dxa"/>
            <w:vAlign w:val="center"/>
          </w:tcPr>
          <w:p w14:paraId="096D69C4">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4</w:t>
            </w:r>
          </w:p>
        </w:tc>
        <w:tc>
          <w:tcPr>
            <w:tcW w:w="1245" w:type="dxa"/>
            <w:vAlign w:val="center"/>
          </w:tcPr>
          <w:p w14:paraId="2E8EFE26">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企业认证</w:t>
            </w:r>
          </w:p>
          <w:p w14:paraId="21E1205E">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385" w:type="dxa"/>
            <w:vAlign w:val="center"/>
          </w:tcPr>
          <w:p w14:paraId="77965A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eastAsia="zh-CN" w:bidi="ar"/>
              </w:rPr>
            </w:pPr>
            <w:r>
              <w:rPr>
                <w:rStyle w:val="21"/>
                <w:rFonts w:hint="eastAsia" w:ascii="仿宋" w:hAnsi="仿宋" w:eastAsia="仿宋" w:cs="仿宋"/>
                <w:color w:val="auto"/>
                <w:sz w:val="24"/>
                <w:szCs w:val="24"/>
                <w:highlight w:val="none"/>
                <w:lang w:val="en-US" w:eastAsia="zh-CN" w:bidi="ar"/>
              </w:rPr>
              <w:t>供应商提供</w:t>
            </w:r>
            <w:r>
              <w:rPr>
                <w:rStyle w:val="21"/>
                <w:rFonts w:hint="eastAsia" w:ascii="仿宋" w:hAnsi="仿宋" w:eastAsia="仿宋" w:cs="仿宋"/>
                <w:color w:val="auto"/>
                <w:sz w:val="24"/>
                <w:szCs w:val="24"/>
                <w:highlight w:val="none"/>
                <w:lang w:eastAsia="zh-CN" w:bidi="ar"/>
              </w:rPr>
              <w:t>有效期内的证书进行评审：</w:t>
            </w:r>
          </w:p>
          <w:p w14:paraId="104A34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eastAsia="zh-CN" w:bidi="ar"/>
              </w:rPr>
            </w:pPr>
            <w:r>
              <w:rPr>
                <w:rStyle w:val="21"/>
                <w:rFonts w:hint="eastAsia" w:ascii="仿宋" w:hAnsi="仿宋" w:eastAsia="仿宋" w:cs="仿宋"/>
                <w:color w:val="auto"/>
                <w:sz w:val="24"/>
                <w:szCs w:val="24"/>
                <w:highlight w:val="none"/>
                <w:lang w:val="en-US" w:eastAsia="zh-CN" w:bidi="ar"/>
              </w:rPr>
              <w:t>1.</w:t>
            </w:r>
            <w:r>
              <w:rPr>
                <w:rStyle w:val="21"/>
                <w:rFonts w:hint="eastAsia" w:ascii="仿宋" w:hAnsi="仿宋" w:eastAsia="仿宋" w:cs="仿宋"/>
                <w:color w:val="auto"/>
                <w:sz w:val="24"/>
                <w:szCs w:val="24"/>
                <w:highlight w:val="none"/>
                <w:lang w:eastAsia="zh-CN" w:bidi="ar"/>
              </w:rPr>
              <w:t>具有质量管理体系认证证书，得3分；</w:t>
            </w:r>
          </w:p>
          <w:p w14:paraId="6F42DE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eastAsia="zh-CN" w:bidi="ar"/>
              </w:rPr>
            </w:pPr>
            <w:r>
              <w:rPr>
                <w:rStyle w:val="21"/>
                <w:rFonts w:hint="eastAsia" w:ascii="仿宋" w:hAnsi="仿宋" w:eastAsia="仿宋" w:cs="仿宋"/>
                <w:color w:val="auto"/>
                <w:sz w:val="24"/>
                <w:szCs w:val="24"/>
                <w:highlight w:val="none"/>
                <w:lang w:val="en-US" w:eastAsia="zh-CN" w:bidi="ar"/>
              </w:rPr>
              <w:t>2.</w:t>
            </w:r>
            <w:r>
              <w:rPr>
                <w:rStyle w:val="21"/>
                <w:rFonts w:hint="eastAsia" w:ascii="仿宋" w:hAnsi="仿宋" w:eastAsia="仿宋" w:cs="仿宋"/>
                <w:color w:val="auto"/>
                <w:sz w:val="24"/>
                <w:szCs w:val="24"/>
                <w:highlight w:val="none"/>
                <w:lang w:eastAsia="zh-CN" w:bidi="ar"/>
              </w:rPr>
              <w:t>具有职业健康安全管理体系认证证书，得3分；</w:t>
            </w:r>
          </w:p>
          <w:p w14:paraId="3F5B9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eastAsia="zh-CN" w:bidi="ar"/>
              </w:rPr>
            </w:pPr>
            <w:r>
              <w:rPr>
                <w:rStyle w:val="21"/>
                <w:rFonts w:hint="eastAsia" w:ascii="仿宋" w:hAnsi="仿宋" w:eastAsia="仿宋" w:cs="仿宋"/>
                <w:color w:val="auto"/>
                <w:sz w:val="24"/>
                <w:szCs w:val="24"/>
                <w:highlight w:val="none"/>
                <w:lang w:val="en-US" w:eastAsia="zh-CN" w:bidi="ar"/>
              </w:rPr>
              <w:t>3.</w:t>
            </w:r>
            <w:r>
              <w:rPr>
                <w:rStyle w:val="21"/>
                <w:rFonts w:hint="eastAsia" w:ascii="仿宋" w:hAnsi="仿宋" w:eastAsia="仿宋" w:cs="仿宋"/>
                <w:color w:val="auto"/>
                <w:sz w:val="24"/>
                <w:szCs w:val="24"/>
                <w:highlight w:val="none"/>
                <w:lang w:eastAsia="zh-CN" w:bidi="ar"/>
              </w:rPr>
              <w:t>具有环境管理体系认证证书，得3分。</w:t>
            </w:r>
          </w:p>
          <w:p w14:paraId="7DC08C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eastAsia="zh-CN" w:bidi="ar"/>
              </w:rPr>
            </w:pPr>
            <w:r>
              <w:rPr>
                <w:rStyle w:val="21"/>
                <w:rFonts w:hint="eastAsia" w:ascii="仿宋" w:hAnsi="仿宋" w:eastAsia="仿宋" w:cs="仿宋"/>
                <w:color w:val="auto"/>
                <w:sz w:val="24"/>
                <w:szCs w:val="24"/>
                <w:highlight w:val="none"/>
                <w:lang w:val="en-US" w:eastAsia="zh-CN" w:bidi="ar"/>
              </w:rPr>
              <w:t>4.</w:t>
            </w:r>
            <w:r>
              <w:rPr>
                <w:rStyle w:val="21"/>
                <w:rFonts w:hint="eastAsia" w:ascii="仿宋" w:hAnsi="仿宋" w:eastAsia="仿宋" w:cs="仿宋"/>
                <w:color w:val="auto"/>
                <w:sz w:val="24"/>
                <w:szCs w:val="24"/>
                <w:highlight w:val="none"/>
                <w:lang w:eastAsia="zh-CN" w:bidi="ar"/>
              </w:rPr>
              <w:t>具有中国合格评定国家认可委员会(CNAS)实验室认可证书，得3分。</w:t>
            </w:r>
          </w:p>
          <w:p w14:paraId="45F77C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lang w:val="en-US" w:eastAsia="zh-CN"/>
              </w:rPr>
            </w:pPr>
            <w:r>
              <w:rPr>
                <w:rStyle w:val="21"/>
                <w:rFonts w:hint="eastAsia" w:ascii="仿宋" w:hAnsi="仿宋" w:eastAsia="仿宋" w:cs="仿宋"/>
                <w:color w:val="auto"/>
                <w:sz w:val="24"/>
                <w:szCs w:val="24"/>
                <w:highlight w:val="none"/>
                <w:lang w:eastAsia="zh-CN" w:bidi="ar"/>
              </w:rPr>
              <w:t>注：提供有效期内的证书复印件或在全国认证认可信息公共服务平台(http://cx.cnca.cn/)对体系证书的信息查询截图，未按上述要求提供证明材料或证书已失效或撤销或暂停的不得分。</w:t>
            </w:r>
          </w:p>
        </w:tc>
        <w:tc>
          <w:tcPr>
            <w:tcW w:w="820" w:type="dxa"/>
            <w:shd w:val="clear" w:color="auto" w:fill="auto"/>
            <w:vAlign w:val="center"/>
          </w:tcPr>
          <w:p w14:paraId="23155E8A">
            <w:pPr>
              <w:spacing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12</w:t>
            </w:r>
          </w:p>
        </w:tc>
      </w:tr>
      <w:tr w14:paraId="5F47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728" w:type="dxa"/>
            <w:vAlign w:val="center"/>
          </w:tcPr>
          <w:p w14:paraId="7E1BB1D6">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5</w:t>
            </w:r>
          </w:p>
        </w:tc>
        <w:tc>
          <w:tcPr>
            <w:tcW w:w="1245" w:type="dxa"/>
            <w:vAlign w:val="center"/>
          </w:tcPr>
          <w:p w14:paraId="34B5E78A">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人员要求</w:t>
            </w:r>
          </w:p>
          <w:p w14:paraId="09B359B8">
            <w:pPr>
              <w:spacing w:line="240" w:lineRule="auto"/>
              <w:jc w:val="center"/>
              <w:rPr>
                <w:rFonts w:hint="default" w:ascii="仿宋" w:hAnsi="仿宋" w:eastAsia="仿宋" w:cs="仿宋"/>
                <w:color w:val="auto"/>
                <w:highlight w:val="none"/>
                <w:lang w:val="en-US"/>
              </w:rPr>
            </w:pPr>
            <w:r>
              <w:rPr>
                <w:rFonts w:hint="eastAsia" w:ascii="仿宋" w:hAnsi="仿宋" w:eastAsia="仿宋" w:cs="仿宋"/>
                <w:color w:val="auto"/>
                <w:sz w:val="24"/>
                <w:szCs w:val="24"/>
                <w:highlight w:val="none"/>
                <w:lang w:val="en-US" w:eastAsia="zh-CN"/>
              </w:rPr>
              <w:t>(8分）</w:t>
            </w:r>
          </w:p>
        </w:tc>
        <w:tc>
          <w:tcPr>
            <w:tcW w:w="5385" w:type="dxa"/>
            <w:vAlign w:val="center"/>
          </w:tcPr>
          <w:p w14:paraId="15C04B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投入本项目的监测报告授权签字人具有市人力资源和社会保障局颁发的环境类高级技术职称的，得8分；具有中级技术职称的，得5分；具有初级技术职称的，得2分；不满足条件或不提供或未按要求的均不得分。</w:t>
            </w:r>
          </w:p>
          <w:p w14:paraId="17E918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pacing w:val="-3"/>
                <w:highlight w:val="none"/>
                <w:lang w:val="en-US" w:eastAsia="zh-CN"/>
              </w:rPr>
            </w:pPr>
            <w:r>
              <w:rPr>
                <w:rStyle w:val="21"/>
                <w:rFonts w:hint="eastAsia" w:ascii="仿宋" w:hAnsi="仿宋" w:eastAsia="仿宋" w:cs="仿宋"/>
                <w:color w:val="auto"/>
                <w:sz w:val="24"/>
                <w:szCs w:val="24"/>
                <w:highlight w:val="none"/>
                <w:lang w:eastAsia="zh-CN" w:bidi="ar"/>
              </w:rPr>
              <w:t>注：响应时须提供拟派人员职称证书扫描件、身份证扫描件及响应供应商为其在本单位</w:t>
            </w:r>
            <w:r>
              <w:rPr>
                <w:rStyle w:val="21"/>
                <w:rFonts w:hint="eastAsia" w:ascii="仿宋" w:hAnsi="仿宋" w:eastAsia="仿宋" w:cs="仿宋"/>
                <w:strike w:val="0"/>
                <w:dstrike w:val="0"/>
                <w:color w:val="auto"/>
                <w:sz w:val="24"/>
                <w:szCs w:val="24"/>
                <w:highlight w:val="none"/>
                <w:lang w:eastAsia="zh-CN" w:bidi="ar"/>
              </w:rPr>
              <w:t>比选</w:t>
            </w:r>
            <w:r>
              <w:rPr>
                <w:rStyle w:val="21"/>
                <w:rFonts w:hint="eastAsia" w:ascii="仿宋" w:hAnsi="仿宋" w:eastAsia="仿宋" w:cs="仿宋"/>
                <w:color w:val="auto"/>
                <w:sz w:val="24"/>
                <w:szCs w:val="24"/>
                <w:highlight w:val="none"/>
                <w:lang w:eastAsia="zh-CN" w:bidi="ar"/>
              </w:rPr>
              <w:t>截止日前</w:t>
            </w:r>
            <w:r>
              <w:rPr>
                <w:rStyle w:val="21"/>
                <w:rFonts w:hint="eastAsia" w:ascii="仿宋" w:hAnsi="仿宋" w:eastAsia="仿宋" w:cs="仿宋"/>
                <w:color w:val="auto"/>
                <w:sz w:val="24"/>
                <w:szCs w:val="24"/>
                <w:highlight w:val="none"/>
                <w:lang w:val="en-US" w:eastAsia="zh-CN" w:bidi="ar"/>
              </w:rPr>
              <w:t>6</w:t>
            </w:r>
            <w:r>
              <w:rPr>
                <w:rStyle w:val="21"/>
                <w:rFonts w:hint="eastAsia" w:ascii="仿宋" w:hAnsi="仿宋" w:eastAsia="仿宋" w:cs="仿宋"/>
                <w:color w:val="auto"/>
                <w:sz w:val="24"/>
                <w:szCs w:val="24"/>
                <w:highlight w:val="none"/>
                <w:lang w:eastAsia="zh-CN" w:bidi="ar"/>
              </w:rPr>
              <w:t>个月内任意1个月的社保缴纳记录，未提供或资料不全不得分。上述以上人员同一人不重复计分。</w:t>
            </w:r>
          </w:p>
        </w:tc>
        <w:tc>
          <w:tcPr>
            <w:tcW w:w="820" w:type="dxa"/>
            <w:shd w:val="clear" w:color="auto" w:fill="auto"/>
            <w:vAlign w:val="center"/>
          </w:tcPr>
          <w:p w14:paraId="22923422">
            <w:pPr>
              <w:spacing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7</w:t>
            </w:r>
          </w:p>
        </w:tc>
      </w:tr>
      <w:tr w14:paraId="464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trPr>
        <w:tc>
          <w:tcPr>
            <w:tcW w:w="728" w:type="dxa"/>
            <w:vAlign w:val="center"/>
          </w:tcPr>
          <w:p w14:paraId="746FDEBF">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6</w:t>
            </w:r>
          </w:p>
        </w:tc>
        <w:tc>
          <w:tcPr>
            <w:tcW w:w="1245" w:type="dxa"/>
            <w:vAlign w:val="center"/>
          </w:tcPr>
          <w:p w14:paraId="6B90ADD9">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总体服务方案</w:t>
            </w:r>
          </w:p>
          <w:p w14:paraId="509E66B2">
            <w:pPr>
              <w:spacing w:line="240" w:lineRule="auto"/>
              <w:jc w:val="center"/>
              <w:rPr>
                <w:rFonts w:hint="eastAsia" w:ascii="仿宋" w:hAnsi="仿宋" w:eastAsia="仿宋" w:cs="仿宋"/>
                <w:strike/>
                <w:dstrike w:val="0"/>
                <w:color w:val="auto"/>
                <w:kern w:val="0"/>
                <w:sz w:val="24"/>
                <w:highlight w:val="none"/>
                <w:u w:val="none" w:color="auto"/>
                <w:vertAlign w:val="baseline"/>
              </w:rPr>
            </w:pPr>
            <w:r>
              <w:rPr>
                <w:rFonts w:hint="eastAsia" w:ascii="仿宋" w:hAnsi="仿宋" w:eastAsia="仿宋" w:cs="仿宋"/>
                <w:color w:val="auto"/>
                <w:sz w:val="24"/>
                <w:szCs w:val="24"/>
                <w:highlight w:val="none"/>
                <w:lang w:val="en-US" w:eastAsia="zh-CN"/>
              </w:rPr>
              <w:t>(14分）</w:t>
            </w:r>
          </w:p>
        </w:tc>
        <w:tc>
          <w:tcPr>
            <w:tcW w:w="5385" w:type="dxa"/>
            <w:vAlign w:val="center"/>
          </w:tcPr>
          <w:p w14:paraId="3F87D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根据各</w:t>
            </w:r>
            <w:r>
              <w:rPr>
                <w:rStyle w:val="21"/>
                <w:rFonts w:hint="eastAsia" w:ascii="仿宋" w:hAnsi="仿宋" w:eastAsia="仿宋" w:cs="仿宋"/>
                <w:strike w:val="0"/>
                <w:dstrike w:val="0"/>
                <w:color w:val="auto"/>
                <w:sz w:val="24"/>
                <w:szCs w:val="24"/>
                <w:highlight w:val="none"/>
                <w:lang w:val="en-US" w:eastAsia="zh-CN" w:bidi="ar"/>
              </w:rPr>
              <w:t>供应商</w:t>
            </w:r>
            <w:r>
              <w:rPr>
                <w:rStyle w:val="21"/>
                <w:rFonts w:hint="eastAsia" w:ascii="仿宋" w:hAnsi="仿宋" w:eastAsia="仿宋" w:cs="仿宋"/>
                <w:color w:val="auto"/>
                <w:sz w:val="24"/>
                <w:szCs w:val="24"/>
                <w:highlight w:val="none"/>
                <w:lang w:val="en-US" w:eastAsia="zh-CN" w:bidi="ar"/>
              </w:rPr>
              <w:t>提供的项目服务方案中采样检测、质量控制、报告编制符合实际、针对性、全面进行评分：</w:t>
            </w:r>
          </w:p>
          <w:p w14:paraId="2BE98E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1.实施方案符合实际、合理、针对性强，重难点把握准确的，最高得14分；</w:t>
            </w:r>
          </w:p>
          <w:p w14:paraId="564F07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2.实施方案较符合实际、较合理、针对性较强，重难点把握较准确的，最高得10分；</w:t>
            </w:r>
          </w:p>
          <w:p w14:paraId="6C1530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3.实施方案基本符合实际、基本合理、针对性一般，重难点把握基本准确的，最高得6分；</w:t>
            </w:r>
          </w:p>
          <w:p w14:paraId="5F693F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4.实施方案不够符合实际、不够合理、针对性较差，重难点把握不够准确的，最高得2分。</w:t>
            </w:r>
          </w:p>
          <w:p w14:paraId="30C114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trike/>
                <w:dstrike w:val="0"/>
                <w:color w:val="auto"/>
                <w:kern w:val="0"/>
                <w:sz w:val="24"/>
                <w:highlight w:val="none"/>
                <w:u w:val="none" w:color="auto"/>
                <w:vertAlign w:val="baseline"/>
              </w:rPr>
            </w:pPr>
            <w:r>
              <w:rPr>
                <w:rStyle w:val="21"/>
                <w:rFonts w:hint="eastAsia" w:ascii="仿宋" w:hAnsi="仿宋" w:eastAsia="仿宋" w:cs="仿宋"/>
                <w:color w:val="auto"/>
                <w:sz w:val="24"/>
                <w:szCs w:val="24"/>
                <w:highlight w:val="none"/>
                <w:lang w:val="en-US" w:eastAsia="zh-CN" w:bidi="ar"/>
              </w:rPr>
              <w:t>注：不提供方案不得分。</w:t>
            </w:r>
          </w:p>
        </w:tc>
        <w:tc>
          <w:tcPr>
            <w:tcW w:w="820" w:type="dxa"/>
            <w:shd w:val="clear" w:color="auto" w:fill="auto"/>
            <w:vAlign w:val="center"/>
          </w:tcPr>
          <w:p w14:paraId="0A44FA94">
            <w:pPr>
              <w:spacing w:line="240" w:lineRule="auto"/>
              <w:jc w:val="center"/>
              <w:rPr>
                <w:rFonts w:hint="default"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24"/>
                <w:szCs w:val="24"/>
                <w:highlight w:val="none"/>
                <w:lang w:val="en-US" w:eastAsia="zh-CN"/>
              </w:rPr>
              <w:t>14</w:t>
            </w:r>
          </w:p>
        </w:tc>
      </w:tr>
      <w:tr w14:paraId="3CA4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28" w:type="dxa"/>
            <w:vAlign w:val="center"/>
          </w:tcPr>
          <w:p w14:paraId="4D8F0671">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7</w:t>
            </w:r>
          </w:p>
        </w:tc>
        <w:tc>
          <w:tcPr>
            <w:tcW w:w="1245" w:type="dxa"/>
            <w:vAlign w:val="center"/>
          </w:tcPr>
          <w:p w14:paraId="12527D73">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服务质量保证措施</w:t>
            </w:r>
          </w:p>
          <w:p w14:paraId="62CCBC90">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385" w:type="dxa"/>
            <w:vAlign w:val="center"/>
          </w:tcPr>
          <w:p w14:paraId="7B5E4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根据供应商针对本项目的服务质量保证措施进行评分，服务质量保证措施包括质量保障、进度保障、人员保障：</w:t>
            </w:r>
          </w:p>
          <w:p w14:paraId="02889A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1.服务质量保证措施全面、具体、完整可行，针对性强得10分；</w:t>
            </w:r>
          </w:p>
          <w:p w14:paraId="6A57F1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2.服务质量保证措施较为全面、具体、完整可行，针对性较强得6分；</w:t>
            </w:r>
          </w:p>
          <w:p w14:paraId="1F43DC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3.服务质量保证措施具体，基本可行，针对性一般得2分；</w:t>
            </w:r>
          </w:p>
          <w:p w14:paraId="13EC3C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eastAsia" w:ascii="仿宋" w:hAnsi="仿宋" w:eastAsia="仿宋" w:cs="仿宋"/>
                <w:color w:val="auto"/>
                <w:sz w:val="24"/>
                <w:szCs w:val="24"/>
                <w:highlight w:val="none"/>
                <w:lang w:val="en-US" w:eastAsia="zh-CN" w:bidi="ar"/>
              </w:rPr>
            </w:pPr>
            <w:r>
              <w:rPr>
                <w:rStyle w:val="21"/>
                <w:rFonts w:hint="eastAsia" w:ascii="仿宋" w:hAnsi="仿宋" w:eastAsia="仿宋" w:cs="仿宋"/>
                <w:color w:val="auto"/>
                <w:sz w:val="24"/>
                <w:szCs w:val="24"/>
                <w:highlight w:val="none"/>
                <w:lang w:val="en-US" w:eastAsia="zh-CN" w:bidi="ar"/>
              </w:rPr>
              <w:t>4.服务质量保证措施不具体，无针对性或无提供得0分。</w:t>
            </w:r>
          </w:p>
          <w:p w14:paraId="52915D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lang w:eastAsia="zh-CN"/>
              </w:rPr>
            </w:pPr>
            <w:r>
              <w:rPr>
                <w:rStyle w:val="21"/>
                <w:rFonts w:hint="eastAsia" w:ascii="仿宋" w:hAnsi="仿宋" w:eastAsia="仿宋" w:cs="仿宋"/>
                <w:color w:val="auto"/>
                <w:sz w:val="24"/>
                <w:szCs w:val="24"/>
                <w:highlight w:val="none"/>
                <w:lang w:val="en-US" w:eastAsia="zh-CN" w:bidi="ar"/>
              </w:rPr>
              <w:t>注：不提供方案不得分。</w:t>
            </w:r>
          </w:p>
        </w:tc>
        <w:tc>
          <w:tcPr>
            <w:tcW w:w="820" w:type="dxa"/>
            <w:shd w:val="clear" w:color="auto" w:fill="auto"/>
            <w:vAlign w:val="center"/>
          </w:tcPr>
          <w:p w14:paraId="5E0DABC3">
            <w:pPr>
              <w:spacing w:line="240" w:lineRule="auto"/>
              <w:jc w:val="center"/>
              <w:rPr>
                <w:rFonts w:hint="default" w:ascii="仿宋" w:hAnsi="仿宋" w:eastAsia="仿宋" w:cs="仿宋"/>
                <w:color w:val="auto"/>
                <w:kern w:val="2"/>
                <w:sz w:val="21"/>
                <w:szCs w:val="24"/>
                <w:highlight w:val="none"/>
                <w:lang w:val="en-US" w:eastAsia="zh-TW" w:bidi="ar-SA"/>
              </w:rPr>
            </w:pPr>
            <w:r>
              <w:rPr>
                <w:rFonts w:hint="eastAsia" w:ascii="仿宋" w:hAnsi="仿宋" w:eastAsia="仿宋" w:cs="仿宋"/>
                <w:color w:val="auto"/>
                <w:sz w:val="24"/>
                <w:szCs w:val="24"/>
                <w:highlight w:val="none"/>
                <w:lang w:val="en-US" w:eastAsia="zh-CN"/>
              </w:rPr>
              <w:t>10</w:t>
            </w:r>
          </w:p>
        </w:tc>
      </w:tr>
      <w:tr w14:paraId="2B6C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728" w:type="dxa"/>
            <w:vAlign w:val="center"/>
          </w:tcPr>
          <w:p w14:paraId="6FEAEF4C">
            <w:pPr>
              <w:pStyle w:val="9"/>
              <w:spacing w:line="240" w:lineRule="auto"/>
              <w:ind w:left="0" w:leftChars="0" w:firstLine="0" w:firstLineChars="0"/>
              <w:jc w:val="center"/>
              <w:rPr>
                <w:rFonts w:hint="default" w:ascii="仿宋" w:hAnsi="仿宋" w:eastAsia="仿宋" w:cs="仿宋"/>
                <w:color w:val="auto"/>
                <w:kern w:val="0"/>
                <w:sz w:val="24"/>
                <w:highlight w:val="none"/>
                <w:u w:val="none" w:color="auto"/>
                <w:vertAlign w:val="baseline"/>
                <w:lang w:val="en-US" w:eastAsia="zh-CN"/>
              </w:rPr>
            </w:pPr>
            <w:r>
              <w:rPr>
                <w:rFonts w:hint="eastAsia" w:ascii="仿宋" w:hAnsi="仿宋" w:eastAsia="仿宋" w:cs="仿宋"/>
                <w:color w:val="auto"/>
                <w:kern w:val="0"/>
                <w:sz w:val="24"/>
                <w:highlight w:val="none"/>
                <w:u w:val="none" w:color="auto"/>
                <w:vertAlign w:val="baseline"/>
                <w:lang w:val="en-US" w:eastAsia="zh-CN"/>
              </w:rPr>
              <w:t>8</w:t>
            </w:r>
          </w:p>
        </w:tc>
        <w:tc>
          <w:tcPr>
            <w:tcW w:w="1245" w:type="dxa"/>
            <w:shd w:val="clear" w:color="auto" w:fill="auto"/>
            <w:vAlign w:val="center"/>
          </w:tcPr>
          <w:p w14:paraId="5606CD19">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售后保障措施</w:t>
            </w:r>
          </w:p>
          <w:p w14:paraId="6D1D8097">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385" w:type="dxa"/>
            <w:shd w:val="clear" w:color="auto" w:fill="auto"/>
            <w:vAlign w:val="center"/>
          </w:tcPr>
          <w:p w14:paraId="67C85A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根据投标人的售后保障服务方案中采样检测响应、信息公开时效、技术支持进行评分： </w:t>
            </w:r>
          </w:p>
          <w:p w14:paraId="0B474C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1.应急措施完善、建议合理、可行性高，针对性强的得10分；</w:t>
            </w:r>
          </w:p>
          <w:p w14:paraId="6B1333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2.应急措施比较具体、建议可行性较好，针对性较强的得6分；</w:t>
            </w:r>
          </w:p>
          <w:p w14:paraId="5E0B5B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3.应急措施和建议比较合理，针对性一般的，得2分；</w:t>
            </w:r>
          </w:p>
          <w:p w14:paraId="5259C8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lang w:val="en-US" w:eastAsia="zh-CN"/>
              </w:rPr>
              <w:t>4.应急措施和建议不具体，无针对性或无提供得0分。</w:t>
            </w:r>
          </w:p>
          <w:p w14:paraId="4C998D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1"/>
                <w:szCs w:val="24"/>
                <w:highlight w:val="none"/>
                <w:lang w:val="en-US" w:eastAsia="zh-CN" w:bidi="ar-SA"/>
              </w:rPr>
            </w:pPr>
            <w:r>
              <w:rPr>
                <w:rStyle w:val="21"/>
                <w:rFonts w:hint="eastAsia" w:ascii="仿宋" w:hAnsi="仿宋" w:eastAsia="仿宋" w:cs="仿宋"/>
                <w:color w:val="auto"/>
                <w:sz w:val="24"/>
                <w:szCs w:val="24"/>
                <w:highlight w:val="none"/>
                <w:lang w:val="en-US" w:eastAsia="zh-CN" w:bidi="ar"/>
              </w:rPr>
              <w:t>注：不提供方案不得分。</w:t>
            </w:r>
          </w:p>
        </w:tc>
        <w:tc>
          <w:tcPr>
            <w:tcW w:w="820" w:type="dxa"/>
            <w:shd w:val="clear" w:color="auto" w:fill="auto"/>
            <w:vAlign w:val="center"/>
          </w:tcPr>
          <w:p w14:paraId="23CA2359">
            <w:pPr>
              <w:spacing w:line="24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lang w:val="en-US" w:eastAsia="zh-CN"/>
              </w:rPr>
              <w:t>10</w:t>
            </w:r>
          </w:p>
        </w:tc>
      </w:tr>
      <w:tr w14:paraId="5C3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58" w:type="dxa"/>
            <w:gridSpan w:val="3"/>
            <w:vAlign w:val="center"/>
          </w:tcPr>
          <w:p w14:paraId="533A7A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820" w:type="dxa"/>
            <w:shd w:val="clear" w:color="auto" w:fill="auto"/>
            <w:vAlign w:val="center"/>
          </w:tcPr>
          <w:p w14:paraId="4009F190">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bl>
    <w:p w14:paraId="6E7E1275">
      <w:pPr>
        <w:widowControl/>
        <w:jc w:val="left"/>
        <w:rPr>
          <w:rFonts w:hint="eastAsia" w:ascii="仿宋" w:hAnsi="仿宋" w:eastAsia="仿宋" w:cs="仿宋"/>
          <w:color w:val="auto"/>
          <w:sz w:val="24"/>
          <w:szCs w:val="24"/>
          <w:highlight w:val="none"/>
          <w:u w:val="none" w:color="auto"/>
        </w:rPr>
      </w:pPr>
    </w:p>
    <w:p w14:paraId="67C83A8E">
      <w:pPr>
        <w:pStyle w:val="10"/>
        <w:adjustRightInd w:val="0"/>
        <w:snapToGrid w:val="0"/>
        <w:spacing w:line="360" w:lineRule="auto"/>
        <w:ind w:right="32" w:firstLine="458" w:firstLineChars="191"/>
        <w:rPr>
          <w:rFonts w:hint="eastAsia" w:ascii="仿宋" w:hAnsi="仿宋" w:eastAsia="仿宋" w:cs="仿宋"/>
          <w:b w:val="0"/>
          <w:bCs/>
          <w:color w:val="auto"/>
          <w:sz w:val="24"/>
          <w:szCs w:val="24"/>
          <w:highlight w:val="none"/>
          <w:u w:val="none" w:color="auto"/>
        </w:rPr>
      </w:pPr>
      <w:r>
        <w:rPr>
          <w:rFonts w:hint="eastAsia" w:ascii="仿宋" w:hAnsi="仿宋" w:eastAsia="仿宋" w:cs="仿宋"/>
          <w:b w:val="0"/>
          <w:bCs/>
          <w:color w:val="auto"/>
          <w:sz w:val="24"/>
          <w:szCs w:val="24"/>
          <w:highlight w:val="none"/>
          <w:u w:val="none" w:color="auto"/>
          <w:lang w:val="en-US" w:eastAsia="zh-CN"/>
        </w:rPr>
        <w:t>7.推荐</w:t>
      </w:r>
      <w:r>
        <w:rPr>
          <w:rFonts w:hint="eastAsia" w:ascii="仿宋" w:hAnsi="仿宋" w:eastAsia="仿宋" w:cs="仿宋"/>
          <w:b w:val="0"/>
          <w:bCs/>
          <w:color w:val="auto"/>
          <w:sz w:val="24"/>
          <w:szCs w:val="24"/>
          <w:highlight w:val="none"/>
          <w:u w:val="none" w:color="auto"/>
        </w:rPr>
        <w:t>成交候选供应商</w:t>
      </w:r>
    </w:p>
    <w:p w14:paraId="4D600135">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u w:val="none" w:color="auto"/>
        </w:rPr>
      </w:pPr>
      <w:r>
        <w:rPr>
          <w:rFonts w:hint="eastAsia" w:ascii="仿宋" w:hAnsi="仿宋" w:eastAsia="仿宋" w:cs="仿宋"/>
          <w:color w:val="auto"/>
          <w:kern w:val="0"/>
          <w:sz w:val="24"/>
          <w:highlight w:val="none"/>
          <w:u w:val="none" w:color="auto"/>
        </w:rPr>
        <w:t>评</w:t>
      </w:r>
      <w:r>
        <w:rPr>
          <w:rFonts w:hint="eastAsia" w:ascii="仿宋" w:hAnsi="仿宋" w:eastAsia="仿宋" w:cs="仿宋"/>
          <w:color w:val="auto"/>
          <w:sz w:val="24"/>
          <w:highlight w:val="none"/>
          <w:u w:val="none" w:color="auto"/>
        </w:rPr>
        <w:t>审</w:t>
      </w:r>
      <w:r>
        <w:rPr>
          <w:rFonts w:hint="eastAsia" w:ascii="仿宋" w:hAnsi="仿宋" w:eastAsia="仿宋" w:cs="仿宋"/>
          <w:color w:val="auto"/>
          <w:kern w:val="0"/>
          <w:sz w:val="24"/>
          <w:highlight w:val="none"/>
          <w:u w:val="none" w:color="auto"/>
        </w:rPr>
        <w:t>小组出具书面的评审报告，按照</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的综合得分由高到低的顺序对</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进行排名，并</w:t>
      </w:r>
      <w:r>
        <w:rPr>
          <w:rFonts w:hint="eastAsia" w:ascii="仿宋" w:hAnsi="仿宋" w:eastAsia="仿宋" w:cs="仿宋"/>
          <w:color w:val="auto"/>
          <w:kern w:val="0"/>
          <w:sz w:val="24"/>
          <w:highlight w:val="none"/>
          <w:u w:val="none" w:color="auto"/>
          <w:lang w:val="en-US" w:eastAsia="zh-CN"/>
        </w:rPr>
        <w:t>推荐前3名</w:t>
      </w:r>
      <w:r>
        <w:rPr>
          <w:rFonts w:hint="eastAsia" w:ascii="仿宋" w:hAnsi="仿宋" w:eastAsia="仿宋" w:cs="仿宋"/>
          <w:color w:val="auto"/>
          <w:kern w:val="0"/>
          <w:sz w:val="24"/>
          <w:highlight w:val="none"/>
          <w:u w:val="none" w:color="auto"/>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u w:val="none" w:color="auto"/>
        </w:rPr>
        <w:t>且</w:t>
      </w:r>
      <w:r>
        <w:rPr>
          <w:rFonts w:hint="eastAsia" w:ascii="仿宋" w:hAnsi="仿宋" w:eastAsia="仿宋" w:cs="仿宋"/>
          <w:b w:val="0"/>
          <w:bCs w:val="0"/>
          <w:color w:val="auto"/>
          <w:kern w:val="0"/>
          <w:sz w:val="24"/>
          <w:highlight w:val="none"/>
          <w:u w:val="none" w:color="auto"/>
          <w:lang w:eastAsia="zh-CN"/>
        </w:rPr>
        <w:t>响应</w:t>
      </w:r>
      <w:r>
        <w:rPr>
          <w:rFonts w:hint="eastAsia" w:ascii="仿宋" w:hAnsi="仿宋" w:eastAsia="仿宋" w:cs="仿宋"/>
          <w:b w:val="0"/>
          <w:bCs w:val="0"/>
          <w:color w:val="auto"/>
          <w:kern w:val="0"/>
          <w:sz w:val="24"/>
          <w:highlight w:val="none"/>
          <w:u w:val="none" w:color="auto"/>
        </w:rPr>
        <w:t>报价相同的，由</w:t>
      </w:r>
      <w:r>
        <w:rPr>
          <w:rFonts w:hint="eastAsia" w:ascii="仿宋" w:hAnsi="仿宋" w:eastAsia="仿宋" w:cs="仿宋"/>
          <w:b w:val="0"/>
          <w:bCs w:val="0"/>
          <w:color w:val="auto"/>
          <w:kern w:val="0"/>
          <w:sz w:val="24"/>
          <w:highlight w:val="none"/>
          <w:u w:val="none" w:color="auto"/>
          <w:lang w:eastAsia="zh-CN"/>
        </w:rPr>
        <w:t>评审小组</w:t>
      </w:r>
      <w:r>
        <w:rPr>
          <w:rFonts w:hint="eastAsia" w:ascii="仿宋" w:hAnsi="仿宋" w:eastAsia="仿宋" w:cs="仿宋"/>
          <w:b w:val="0"/>
          <w:bCs w:val="0"/>
          <w:color w:val="auto"/>
          <w:kern w:val="0"/>
          <w:sz w:val="24"/>
          <w:highlight w:val="none"/>
          <w:u w:val="none" w:color="auto"/>
        </w:rPr>
        <w:t>采取随机抽取的方式确定。</w:t>
      </w:r>
    </w:p>
    <w:p w14:paraId="70E7C3D4">
      <w:pPr>
        <w:pStyle w:val="10"/>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（三）定标</w:t>
      </w:r>
    </w:p>
    <w:p w14:paraId="0B1DB7EA">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1.定标方法：定标由采购人负责，按照科学、民主决策原则，根据评审结果和采购需求，由党委会（或院务会）从成交候选供应商中确定最终成交供应商。</w:t>
      </w:r>
    </w:p>
    <w:p w14:paraId="7E395ACF">
      <w:pPr>
        <w:pStyle w:val="10"/>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w:t>
      </w:r>
      <w:r>
        <w:rPr>
          <w:rFonts w:hint="default" w:ascii="仿宋" w:hAnsi="仿宋" w:eastAsia="仿宋" w:cs="仿宋"/>
          <w:b/>
          <w:bCs/>
          <w:color w:val="auto"/>
          <w:sz w:val="24"/>
          <w:szCs w:val="24"/>
          <w:highlight w:val="none"/>
          <w:u w:val="none" w:color="auto"/>
          <w:lang w:val="en-US" w:eastAsia="zh-CN"/>
        </w:rPr>
        <w:t>定标因素：本项目定标因素包括企业实力、企业信誉、投标文件响应情况、投标报价、拟派团队管理能力与水平等多方面因素，结合</w:t>
      </w:r>
      <w:r>
        <w:rPr>
          <w:rFonts w:hint="eastAsia" w:ascii="仿宋" w:hAnsi="仿宋" w:eastAsia="仿宋" w:cs="仿宋"/>
          <w:b/>
          <w:bCs/>
          <w:color w:val="auto"/>
          <w:sz w:val="24"/>
          <w:szCs w:val="24"/>
          <w:highlight w:val="none"/>
          <w:u w:val="none" w:color="auto"/>
          <w:lang w:val="en-US" w:eastAsia="zh-CN"/>
        </w:rPr>
        <w:t>采购人</w:t>
      </w:r>
      <w:r>
        <w:rPr>
          <w:rFonts w:hint="default" w:ascii="仿宋" w:hAnsi="仿宋" w:eastAsia="仿宋" w:cs="仿宋"/>
          <w:b/>
          <w:bCs/>
          <w:color w:val="auto"/>
          <w:sz w:val="24"/>
          <w:szCs w:val="24"/>
          <w:highlight w:val="none"/>
          <w:u w:val="none" w:color="auto"/>
          <w:lang w:val="en-US" w:eastAsia="zh-CN"/>
        </w:rPr>
        <w:t>发展需求，择优选择履约能力较强、价格合理的供应商。</w:t>
      </w:r>
    </w:p>
    <w:p w14:paraId="37C3B5EA">
      <w:pPr>
        <w:pStyle w:val="10"/>
        <w:adjustRightInd w:val="0"/>
        <w:snapToGrid w:val="0"/>
        <w:spacing w:line="360" w:lineRule="auto"/>
        <w:ind w:firstLine="482" w:firstLineChars="200"/>
        <w:rPr>
          <w:rFonts w:hint="default" w:ascii="仿宋" w:hAnsi="仿宋" w:eastAsia="仿宋" w:cs="仿宋"/>
          <w:b/>
          <w:bCs/>
          <w:color w:val="auto"/>
          <w:sz w:val="24"/>
          <w:szCs w:val="24"/>
          <w:highlight w:val="none"/>
          <w:u w:val="none" w:color="auto"/>
          <w:lang w:val="en-US" w:eastAsia="zh-CN"/>
        </w:rPr>
      </w:pPr>
      <w:r>
        <w:rPr>
          <w:rFonts w:hint="default" w:ascii="仿宋" w:hAnsi="仿宋" w:eastAsia="仿宋" w:cs="仿宋"/>
          <w:b/>
          <w:bCs/>
          <w:color w:val="auto"/>
          <w:sz w:val="24"/>
          <w:szCs w:val="24"/>
          <w:highlight w:val="none"/>
          <w:u w:val="none" w:color="auto"/>
          <w:lang w:val="en-US" w:eastAsia="zh-CN"/>
        </w:rPr>
        <w:t>3</w:t>
      </w:r>
      <w:r>
        <w:rPr>
          <w:rFonts w:hint="eastAsia" w:ascii="仿宋" w:hAnsi="仿宋" w:eastAsia="仿宋" w:cs="仿宋"/>
          <w:b/>
          <w:bCs/>
          <w:color w:val="auto"/>
          <w:sz w:val="24"/>
          <w:szCs w:val="24"/>
          <w:highlight w:val="none"/>
          <w:u w:val="none" w:color="auto"/>
          <w:lang w:val="en-US" w:eastAsia="zh-CN"/>
        </w:rPr>
        <w:t>.</w:t>
      </w:r>
      <w:r>
        <w:rPr>
          <w:rFonts w:hint="default" w:ascii="仿宋" w:hAnsi="仿宋" w:eastAsia="仿宋" w:cs="仿宋"/>
          <w:b/>
          <w:bCs/>
          <w:color w:val="auto"/>
          <w:sz w:val="24"/>
          <w:szCs w:val="24"/>
          <w:highlight w:val="none"/>
          <w:u w:val="none" w:color="auto"/>
          <w:lang w:val="en-US" w:eastAsia="zh-CN"/>
        </w:rPr>
        <w:t>定标时间：在评标报告</w:t>
      </w:r>
      <w:r>
        <w:rPr>
          <w:rFonts w:hint="eastAsia" w:ascii="仿宋" w:hAnsi="仿宋" w:eastAsia="仿宋" w:cs="仿宋"/>
          <w:b/>
          <w:bCs/>
          <w:color w:val="auto"/>
          <w:sz w:val="24"/>
          <w:szCs w:val="24"/>
          <w:highlight w:val="none"/>
          <w:u w:val="none" w:color="auto"/>
          <w:lang w:val="en-US" w:eastAsia="zh-CN"/>
        </w:rPr>
        <w:t>出具后</w:t>
      </w:r>
      <w:r>
        <w:rPr>
          <w:rFonts w:hint="default" w:ascii="仿宋" w:hAnsi="仿宋" w:eastAsia="仿宋" w:cs="仿宋"/>
          <w:b/>
          <w:bCs/>
          <w:color w:val="auto"/>
          <w:sz w:val="24"/>
          <w:szCs w:val="24"/>
          <w:highlight w:val="none"/>
          <w:u w:val="none" w:color="auto"/>
          <w:lang w:val="en-US" w:eastAsia="zh-CN"/>
        </w:rPr>
        <w:t>3周内完成定标工作。</w:t>
      </w:r>
    </w:p>
    <w:p w14:paraId="57A3416B">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4.成交候选供应商公示</w:t>
      </w:r>
    </w:p>
    <w:p w14:paraId="1747912B">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采购人应当在决策确定后3个工作日内公示成交候选供应商，公示期不得少于1个工作日。公示应当包括以下内容:</w:t>
      </w:r>
    </w:p>
    <w:p w14:paraId="4569350C">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(1)成交供应商名称、报价；</w:t>
      </w:r>
    </w:p>
    <w:p w14:paraId="18A9DC63">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(2)成交候选供应商名单；</w:t>
      </w:r>
    </w:p>
    <w:p w14:paraId="58256B5A">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(3)确定的成交供应商名单；</w:t>
      </w:r>
    </w:p>
    <w:p w14:paraId="59EA117C">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(4)法律、法规和规章规定的其他内容。</w:t>
      </w:r>
    </w:p>
    <w:p w14:paraId="2AD0BE4F">
      <w:pPr>
        <w:pStyle w:val="10"/>
        <w:adjustRightInd w:val="0"/>
        <w:snapToGrid w:val="0"/>
        <w:spacing w:line="360" w:lineRule="auto"/>
        <w:ind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5.成交通知书：</w:t>
      </w:r>
    </w:p>
    <w:p w14:paraId="4973C0E1">
      <w:pPr>
        <w:autoSpaceDE w:val="0"/>
        <w:autoSpaceDN w:val="0"/>
        <w:adjustRightInd w:val="0"/>
        <w:snapToGrid w:val="0"/>
        <w:spacing w:line="360" w:lineRule="auto"/>
        <w:ind w:right="32" w:firstLine="482" w:firstLineChars="200"/>
        <w:rPr>
          <w:rFonts w:hint="eastAsia" w:ascii="仿宋" w:hAnsi="仿宋" w:eastAsia="仿宋" w:cs="仿宋"/>
          <w:b/>
          <w:bCs/>
          <w:color w:val="auto"/>
          <w:sz w:val="24"/>
          <w:szCs w:val="24"/>
          <w:highlight w:val="none"/>
          <w:u w:val="none" w:color="auto"/>
          <w:lang w:val="en-US" w:eastAsia="zh-CN"/>
        </w:rPr>
      </w:pPr>
      <w:r>
        <w:rPr>
          <w:rFonts w:hint="eastAsia" w:ascii="仿宋" w:hAnsi="仿宋" w:eastAsia="仿宋" w:cs="仿宋"/>
          <w:b/>
          <w:bCs/>
          <w:color w:val="auto"/>
          <w:sz w:val="24"/>
          <w:szCs w:val="24"/>
          <w:highlight w:val="none"/>
          <w:u w:val="none" w:color="auto"/>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14:paraId="7A57C9B1">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六</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询问、</w:t>
      </w:r>
      <w:r>
        <w:rPr>
          <w:rFonts w:hint="eastAsia" w:ascii="仿宋" w:hAnsi="仿宋" w:eastAsia="仿宋" w:cs="仿宋"/>
          <w:b/>
          <w:color w:val="auto"/>
          <w:sz w:val="24"/>
          <w:highlight w:val="none"/>
          <w:u w:val="none" w:color="auto"/>
        </w:rPr>
        <w:t>质疑和投诉</w:t>
      </w:r>
    </w:p>
    <w:p w14:paraId="6AF08D07">
      <w:pPr>
        <w:pStyle w:val="10"/>
        <w:adjustRightInd w:val="0"/>
        <w:snapToGrid w:val="0"/>
        <w:spacing w:line="360" w:lineRule="auto"/>
        <w:ind w:firstLineChars="20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（一）询问</w:t>
      </w:r>
    </w:p>
    <w:p w14:paraId="1F5D64FD">
      <w:pPr>
        <w:pStyle w:val="10"/>
        <w:adjustRightInd w:val="0"/>
        <w:snapToGrid w:val="0"/>
        <w:spacing w:line="360" w:lineRule="auto"/>
        <w:ind w:firstLine="480" w:firstLineChars="200"/>
        <w:rPr>
          <w:rFonts w:hint="default"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对政府采购活动事项（</w:t>
      </w:r>
      <w:r>
        <w:rPr>
          <w:rFonts w:hint="eastAsia" w:ascii="仿宋" w:hAnsi="仿宋" w:eastAsia="仿宋" w:cs="仿宋"/>
          <w:color w:val="auto"/>
          <w:sz w:val="24"/>
          <w:highlight w:val="none"/>
          <w:u w:val="none" w:color="auto"/>
          <w:lang w:eastAsia="zh-CN"/>
        </w:rPr>
        <w:t>比选文件</w:t>
      </w:r>
      <w:r>
        <w:rPr>
          <w:rFonts w:hint="eastAsia" w:ascii="仿宋" w:hAnsi="仿宋" w:eastAsia="仿宋" w:cs="仿宋"/>
          <w:color w:val="auto"/>
          <w:sz w:val="24"/>
          <w:highlight w:val="none"/>
          <w:u w:val="none" w:color="auto"/>
        </w:rPr>
        <w:t>、采购过程和</w:t>
      </w:r>
      <w:r>
        <w:rPr>
          <w:rFonts w:hint="eastAsia" w:ascii="仿宋" w:hAnsi="仿宋" w:eastAsia="仿宋" w:cs="仿宋"/>
          <w:color w:val="auto"/>
          <w:sz w:val="24"/>
          <w:highlight w:val="none"/>
          <w:u w:val="none" w:color="auto"/>
          <w:lang w:val="en-US" w:eastAsia="zh-CN"/>
        </w:rPr>
        <w:t>成交</w:t>
      </w:r>
      <w:r>
        <w:rPr>
          <w:rFonts w:hint="eastAsia" w:ascii="仿宋" w:hAnsi="仿宋" w:eastAsia="仿宋" w:cs="仿宋"/>
          <w:color w:val="auto"/>
          <w:sz w:val="24"/>
          <w:highlight w:val="none"/>
          <w:u w:val="none" w:color="auto"/>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邀请函》中“采购人的名称、地址和联系方式”。</w:t>
      </w:r>
    </w:p>
    <w:p w14:paraId="6BF6CFF0">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val="en-US" w:eastAsia="zh-CN"/>
        </w:rPr>
        <w:t>（二）</w:t>
      </w:r>
      <w:r>
        <w:rPr>
          <w:rFonts w:hint="eastAsia" w:ascii="仿宋" w:hAnsi="仿宋" w:eastAsia="仿宋" w:cs="仿宋"/>
          <w:color w:val="auto"/>
          <w:sz w:val="24"/>
          <w:highlight w:val="none"/>
          <w:u w:val="none" w:color="auto"/>
        </w:rPr>
        <w:t>对比选文件的质疑和处理</w:t>
      </w:r>
    </w:p>
    <w:p w14:paraId="312188E7">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供应商对比选公告或文件有异议的，应在比选公告的有效期内书面向</w:t>
      </w:r>
      <w:r>
        <w:rPr>
          <w:rFonts w:hint="eastAsia" w:ascii="仿宋" w:hAnsi="仿宋" w:eastAsia="仿宋" w:cs="仿宋"/>
          <w:color w:val="auto"/>
          <w:sz w:val="24"/>
          <w:highlight w:val="none"/>
          <w:u w:val="none" w:color="auto"/>
          <w:lang w:val="en-US" w:eastAsia="zh-CN"/>
        </w:rPr>
        <w:t>采购人</w:t>
      </w:r>
      <w:r>
        <w:rPr>
          <w:rFonts w:hint="eastAsia" w:ascii="仿宋" w:hAnsi="仿宋" w:eastAsia="仿宋" w:cs="仿宋"/>
          <w:color w:val="auto"/>
          <w:sz w:val="24"/>
          <w:highlight w:val="none"/>
          <w:u w:val="none" w:color="auto"/>
        </w:rPr>
        <w:t>提出合理的质疑。公告期限内未收到书面质疑，视为潜在供应商认同比选文件的全部内容，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不再受理供应商对比选公告或文件的质疑。</w:t>
      </w:r>
    </w:p>
    <w:p w14:paraId="58061F2F">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应当在接收到质疑函后起七个工作日内进行答复，并以书面形式通知质疑供应商和其他有关供应商。</w:t>
      </w:r>
    </w:p>
    <w:p w14:paraId="051057B4">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对比选文件提出的质疑成立后，由</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通过澄清或者修改，并以书面形式告知潜在的供应商后可以继续开展采购活动的，澄清或者修改比选文件后继续开展采购活动；否则应当修改比选文件后重新开展采购活动。</w:t>
      </w:r>
    </w:p>
    <w:p w14:paraId="7EFABF1F">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（二）对采购过程、成交结果的质疑和处理</w:t>
      </w:r>
    </w:p>
    <w:p w14:paraId="33DC7199">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供应商认为</w:t>
      </w:r>
      <w:r>
        <w:rPr>
          <w:rFonts w:hint="eastAsia" w:ascii="仿宋" w:hAnsi="仿宋" w:eastAsia="仿宋" w:cs="仿宋"/>
          <w:strike w:val="0"/>
          <w:dstrike w:val="0"/>
          <w:color w:val="auto"/>
          <w:sz w:val="24"/>
          <w:highlight w:val="none"/>
          <w:u w:val="none" w:color="auto"/>
          <w:lang w:val="en-US" w:eastAsia="zh-CN"/>
        </w:rPr>
        <w:t>响应</w:t>
      </w:r>
      <w:r>
        <w:rPr>
          <w:rFonts w:hint="eastAsia" w:ascii="仿宋" w:hAnsi="仿宋" w:eastAsia="仿宋" w:cs="仿宋"/>
          <w:strike w:val="0"/>
          <w:dstrike w:val="0"/>
          <w:color w:val="auto"/>
          <w:sz w:val="24"/>
          <w:highlight w:val="none"/>
          <w:u w:val="none" w:color="auto"/>
        </w:rPr>
        <w:t>文件、评定标过程的评</w:t>
      </w:r>
      <w:r>
        <w:rPr>
          <w:rFonts w:hint="eastAsia" w:ascii="仿宋" w:hAnsi="仿宋" w:eastAsia="仿宋" w:cs="仿宋"/>
          <w:strike w:val="0"/>
          <w:dstrike w:val="0"/>
          <w:color w:val="auto"/>
          <w:sz w:val="24"/>
          <w:highlight w:val="none"/>
          <w:u w:val="none" w:color="auto"/>
          <w:lang w:eastAsia="zh-CN"/>
        </w:rPr>
        <w:t>审及</w:t>
      </w:r>
      <w:r>
        <w:rPr>
          <w:rFonts w:hint="eastAsia" w:ascii="仿宋" w:hAnsi="仿宋" w:eastAsia="仿宋" w:cs="仿宋"/>
          <w:strike w:val="0"/>
          <w:dstrike w:val="0"/>
          <w:color w:val="auto"/>
          <w:sz w:val="24"/>
          <w:highlight w:val="none"/>
          <w:u w:val="none" w:color="auto"/>
        </w:rPr>
        <w:t>定标结果</w:t>
      </w:r>
      <w:r>
        <w:rPr>
          <w:rFonts w:hint="eastAsia" w:ascii="仿宋" w:hAnsi="仿宋" w:eastAsia="仿宋" w:cs="仿宋"/>
          <w:color w:val="auto"/>
          <w:sz w:val="24"/>
          <w:highlight w:val="none"/>
          <w:u w:val="none" w:color="auto"/>
        </w:rPr>
        <w:t>使自己的权益受到损害的，可以在知道或者应知其权益受到损害之日起7个工作日内，以书面形式向</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提出质疑。</w:t>
      </w:r>
    </w:p>
    <w:p w14:paraId="19D01101">
      <w:pPr>
        <w:pStyle w:val="10"/>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应于收到质疑函后起7个工作日内组织原评审小组协助答复质疑，并以书面形式通知质疑供应商和其他有关供应商。</w:t>
      </w:r>
    </w:p>
    <w:p w14:paraId="2B5451C9">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3B82C499">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（三）供应商提出质疑应当提交质疑函和必要的证明材料</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包括证明材料清单、证明文件及获取途径说明</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。质疑函应当包括下列内容：</w:t>
      </w:r>
    </w:p>
    <w:p w14:paraId="6366D618">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（1）供应商的姓名或者名称、地址、邮编、联系人及联系电话；</w:t>
      </w:r>
    </w:p>
    <w:p w14:paraId="7DD9104E">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（2）质疑项目的名称、编号；</w:t>
      </w:r>
    </w:p>
    <w:p w14:paraId="22128172">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（3）具体、明确的质疑事项和与质疑事项相关的请求；</w:t>
      </w:r>
    </w:p>
    <w:p w14:paraId="5C7F0AC8">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（4）事实依据；</w:t>
      </w:r>
    </w:p>
    <w:p w14:paraId="10F3CC1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（5）必要的法律依据；</w:t>
      </w:r>
    </w:p>
    <w:p w14:paraId="1459F77F">
      <w:pPr>
        <w:pStyle w:val="10"/>
        <w:adjustRightInd w:val="0"/>
        <w:snapToGrid w:val="0"/>
        <w:spacing w:line="360" w:lineRule="auto"/>
        <w:ind w:firstLine="480" w:firstLineChars="200"/>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（6）提出质疑的日期。</w:t>
      </w:r>
    </w:p>
    <w:p w14:paraId="1B930AD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（四）投诉</w:t>
      </w:r>
    </w:p>
    <w:p w14:paraId="29DCC031">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供应商对</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u w:val="none" w:color="auto"/>
          <w:lang w:val="en-US" w:eastAsia="zh-CN"/>
        </w:rPr>
        <w:t>采购人招标采购工作监督小组</w:t>
      </w:r>
      <w:r>
        <w:rPr>
          <w:rFonts w:hint="eastAsia" w:ascii="仿宋" w:hAnsi="仿宋" w:eastAsia="仿宋" w:cs="仿宋"/>
          <w:color w:val="auto"/>
          <w:sz w:val="24"/>
          <w:highlight w:val="none"/>
          <w:u w:val="none" w:color="auto"/>
        </w:rPr>
        <w:t>提出书面投诉。</w:t>
      </w:r>
    </w:p>
    <w:p w14:paraId="76C1F1E2">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（五）质疑供应商未按以上规定进行质疑的，</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将不予接收。</w:t>
      </w:r>
    </w:p>
    <w:p w14:paraId="591265AC">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（六）供应商捏造事实、提供虚假材料或者以非法手段取得证明材料进行质疑或投诉的，予以驳回，并列入黑名单。</w:t>
      </w:r>
    </w:p>
    <w:p w14:paraId="4B58527A">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（七）</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受理质疑后，质疑人书面申请撤回质疑的，应当终止质疑处理程序。</w:t>
      </w:r>
    </w:p>
    <w:p w14:paraId="6E291630">
      <w:pPr>
        <w:pStyle w:val="10"/>
        <w:adjustRightInd w:val="0"/>
        <w:snapToGrid w:val="0"/>
        <w:spacing w:line="360" w:lineRule="auto"/>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（八）同一供应商不能对同一事项重复质疑。</w:t>
      </w:r>
    </w:p>
    <w:p w14:paraId="76C89DFD">
      <w:pPr>
        <w:pStyle w:val="10"/>
        <w:adjustRightInd w:val="0"/>
        <w:snapToGrid w:val="0"/>
        <w:spacing w:line="360" w:lineRule="auto"/>
        <w:ind w:firstLine="482" w:firstLineChars="200"/>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lang w:val="en-US" w:eastAsia="zh-CN"/>
        </w:rPr>
        <w:t>七</w:t>
      </w:r>
      <w:r>
        <w:rPr>
          <w:rFonts w:hint="eastAsia" w:ascii="仿宋" w:hAnsi="仿宋" w:eastAsia="仿宋" w:cs="仿宋"/>
          <w:b/>
          <w:color w:val="auto"/>
          <w:kern w:val="0"/>
          <w:sz w:val="24"/>
          <w:szCs w:val="24"/>
          <w:highlight w:val="none"/>
          <w:u w:val="none" w:color="auto"/>
        </w:rPr>
        <w:t>、合同的订立和履行</w:t>
      </w:r>
    </w:p>
    <w:p w14:paraId="4B789220">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合同的订立</w:t>
      </w:r>
    </w:p>
    <w:p w14:paraId="51369100">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u w:val="none" w:color="auto"/>
        </w:rPr>
      </w:pPr>
      <w:r>
        <w:rPr>
          <w:rFonts w:hint="eastAsia" w:ascii="仿宋" w:hAnsi="仿宋" w:eastAsia="仿宋" w:cs="仿宋"/>
          <w:color w:val="auto"/>
          <w:kern w:val="0"/>
          <w:sz w:val="24"/>
          <w:highlight w:val="none"/>
          <w:u w:val="none" w:color="auto"/>
        </w:rPr>
        <w:t>采购人与成交供应商自成交通知书发出之日起三十日内，按比选文件要求和</w:t>
      </w:r>
      <w:r>
        <w:rPr>
          <w:rFonts w:hint="eastAsia" w:ascii="仿宋" w:hAnsi="仿宋" w:eastAsia="仿宋" w:cs="仿宋"/>
          <w:color w:val="auto"/>
          <w:kern w:val="0"/>
          <w:sz w:val="24"/>
          <w:highlight w:val="none"/>
          <w:u w:val="none" w:color="auto"/>
          <w:lang w:eastAsia="zh-CN"/>
        </w:rPr>
        <w:t>成交供应商</w:t>
      </w:r>
      <w:r>
        <w:rPr>
          <w:rFonts w:hint="eastAsia" w:ascii="仿宋" w:hAnsi="仿宋" w:eastAsia="仿宋" w:cs="仿宋"/>
          <w:color w:val="auto"/>
          <w:kern w:val="0"/>
          <w:sz w:val="24"/>
          <w:highlight w:val="none"/>
          <w:u w:val="none" w:color="auto"/>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u w:val="none" w:color="auto"/>
          <w:lang w:eastAsia="zh-CN"/>
        </w:rPr>
        <w:t>，也</w:t>
      </w:r>
      <w:r>
        <w:rPr>
          <w:rFonts w:hint="eastAsia" w:ascii="仿宋" w:hAnsi="仿宋" w:eastAsia="仿宋" w:cs="仿宋"/>
          <w:color w:val="auto"/>
          <w:kern w:val="0"/>
          <w:sz w:val="24"/>
          <w:highlight w:val="none"/>
          <w:u w:val="none" w:color="auto"/>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5FC2F34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w:t>
      </w:r>
      <w:r>
        <w:rPr>
          <w:rFonts w:hint="eastAsia" w:ascii="仿宋" w:hAnsi="仿宋" w:eastAsia="仿宋" w:cs="仿宋"/>
          <w:color w:val="auto"/>
          <w:kern w:val="0"/>
          <w:sz w:val="24"/>
          <w:highlight w:val="none"/>
          <w:u w:val="none" w:color="auto"/>
          <w:lang w:val="en-US" w:eastAsia="zh-CN"/>
        </w:rPr>
        <w:t>.</w:t>
      </w:r>
      <w:r>
        <w:rPr>
          <w:rFonts w:hint="eastAsia" w:ascii="仿宋" w:hAnsi="仿宋" w:eastAsia="仿宋" w:cs="仿宋"/>
          <w:color w:val="auto"/>
          <w:kern w:val="0"/>
          <w:sz w:val="24"/>
          <w:highlight w:val="none"/>
          <w:u w:val="none" w:color="auto"/>
        </w:rPr>
        <w:t>合同的履行</w:t>
      </w:r>
    </w:p>
    <w:p w14:paraId="4017971A">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（1）采购合同订立后，合同各方不得擅自变更、中止或者终止合同。合同确需要变更的，应以书面形式报</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审批。</w:t>
      </w:r>
    </w:p>
    <w:p w14:paraId="21251EE6">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（2）采购合同履行中，采购人需追加与合同标的相同的货物、工程或者服务的，在不改变合同实质条款的前提下，可以与成交供应商签订补充合同，但所补充合同的采购金额不得超过原采购金额的百分之十。</w:t>
      </w:r>
    </w:p>
    <w:p w14:paraId="5B21C393">
      <w:pPr>
        <w:adjustRightInd w:val="0"/>
        <w:snapToGrid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lang w:val="en-US" w:eastAsia="zh-CN"/>
        </w:rPr>
        <w:t>八</w:t>
      </w:r>
      <w:r>
        <w:rPr>
          <w:rFonts w:hint="eastAsia" w:ascii="仿宋" w:hAnsi="仿宋" w:eastAsia="仿宋" w:cs="仿宋"/>
          <w:b/>
          <w:bCs/>
          <w:color w:val="auto"/>
          <w:sz w:val="24"/>
          <w:highlight w:val="none"/>
          <w:u w:val="none" w:color="auto"/>
        </w:rPr>
        <w:t>、适用法律及规定</w:t>
      </w:r>
    </w:p>
    <w:p w14:paraId="4950154B">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（1）</w:t>
      </w:r>
      <w:r>
        <w:rPr>
          <w:rFonts w:hint="eastAsia" w:ascii="仿宋" w:hAnsi="仿宋" w:eastAsia="仿宋" w:cs="仿宋"/>
          <w:color w:val="auto"/>
          <w:kern w:val="0"/>
          <w:sz w:val="24"/>
          <w:highlight w:val="none"/>
          <w:u w:val="none" w:color="auto"/>
          <w:lang w:val="en-US" w:eastAsia="zh-CN"/>
        </w:rPr>
        <w:t>采购人</w:t>
      </w:r>
      <w:r>
        <w:rPr>
          <w:rFonts w:hint="eastAsia" w:ascii="仿宋" w:hAnsi="仿宋" w:eastAsia="仿宋" w:cs="仿宋"/>
          <w:color w:val="auto"/>
          <w:kern w:val="0"/>
          <w:sz w:val="24"/>
          <w:highlight w:val="none"/>
          <w:u w:val="none" w:color="auto"/>
        </w:rPr>
        <w:t>及供应商的一切采购活动均参考《中华人民共和国政府采购法》及</w:t>
      </w:r>
      <w:r>
        <w:rPr>
          <w:rFonts w:hint="eastAsia" w:ascii="仿宋" w:hAnsi="仿宋" w:eastAsia="仿宋" w:cs="仿宋"/>
          <w:color w:val="auto"/>
          <w:kern w:val="0"/>
          <w:sz w:val="24"/>
          <w:highlight w:val="none"/>
          <w:u w:val="none" w:color="auto"/>
          <w:lang w:eastAsia="zh-CN"/>
        </w:rPr>
        <w:t>采购人</w:t>
      </w:r>
      <w:r>
        <w:rPr>
          <w:rFonts w:hint="eastAsia" w:ascii="仿宋" w:hAnsi="仿宋" w:eastAsia="仿宋" w:cs="仿宋"/>
          <w:color w:val="auto"/>
          <w:kern w:val="0"/>
          <w:sz w:val="24"/>
          <w:highlight w:val="none"/>
          <w:u w:val="none" w:color="auto"/>
        </w:rPr>
        <w:t>的采购制度。</w:t>
      </w:r>
    </w:p>
    <w:p w14:paraId="05BA11A7">
      <w:pPr>
        <w:pStyle w:val="10"/>
        <w:adjustRightInd w:val="0"/>
        <w:snapToGrid w:val="0"/>
        <w:spacing w:line="360" w:lineRule="auto"/>
        <w:ind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u w:val="none" w:color="auto"/>
        </w:rPr>
        <w:t>存在以上情形的供应商应主动予以回避，否则自行承担相应的法律责任及后果。</w:t>
      </w:r>
    </w:p>
    <w:p w14:paraId="04C6A033">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u w:val="none" w:color="auto"/>
        </w:rPr>
      </w:pPr>
    </w:p>
    <w:p w14:paraId="44B38442">
      <w:pPr>
        <w:numPr>
          <w:ilvl w:val="0"/>
          <w:numId w:val="4"/>
        </w:num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合同书范本格式</w:t>
      </w:r>
    </w:p>
    <w:p w14:paraId="3CD66377">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38FDC80">
      <w:pPr>
        <w:numPr>
          <w:ilvl w:val="0"/>
          <w:numId w:val="0"/>
        </w:numPr>
        <w:autoSpaceDE w:val="0"/>
        <w:autoSpaceDN w:val="0"/>
        <w:adjustRightInd w:val="0"/>
        <w:snapToGrid w:val="0"/>
        <w:spacing w:line="360" w:lineRule="auto"/>
        <w:ind w:right="32" w:rightChars="0"/>
        <w:jc w:val="right"/>
        <w:rPr>
          <w:rFonts w:hint="eastAsia" w:ascii="Arial" w:hAnsi="Arial" w:eastAsia="黑体"/>
          <w:bCs/>
          <w:color w:val="auto"/>
          <w:sz w:val="30"/>
          <w:szCs w:val="30"/>
          <w:highlight w:val="none"/>
          <w:u w:val="none" w:color="auto"/>
        </w:rPr>
      </w:pPr>
    </w:p>
    <w:p w14:paraId="241F4EEB">
      <w:pPr>
        <w:autoSpaceDE w:val="0"/>
        <w:autoSpaceDN w:val="0"/>
        <w:adjustRightInd w:val="0"/>
        <w:spacing w:before="100" w:beforeAutospacing="1" w:after="100" w:afterAutospacing="1"/>
        <w:ind w:firstLine="5838" w:firstLineChars="1946"/>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14:paraId="685AB65B">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5"/>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14:paraId="671C6ECE">
        <w:tblPrEx>
          <w:tblCellMar>
            <w:top w:w="0" w:type="dxa"/>
            <w:left w:w="108" w:type="dxa"/>
            <w:bottom w:w="0" w:type="dxa"/>
            <w:right w:w="108" w:type="dxa"/>
          </w:tblCellMar>
        </w:tblPrEx>
        <w:trPr>
          <w:trHeight w:val="446" w:hRule="atLeast"/>
        </w:trPr>
        <w:tc>
          <w:tcPr>
            <w:tcW w:w="6629" w:type="dxa"/>
            <w:noWrap w:val="0"/>
            <w:vAlign w:val="top"/>
          </w:tcPr>
          <w:p w14:paraId="0C27E1F9">
            <w:pPr>
              <w:pStyle w:val="10"/>
              <w:spacing w:line="800" w:lineRule="exact"/>
              <w:jc w:val="left"/>
              <w:rPr>
                <w:rFonts w:hint="eastAsia" w:ascii="宋体" w:hAnsi="宋体" w:eastAsia="宋体"/>
                <w:b/>
                <w:color w:val="auto"/>
                <w:sz w:val="30"/>
                <w:szCs w:val="30"/>
                <w:highlight w:val="none"/>
                <w:lang w:eastAsia="zh-CN"/>
              </w:rPr>
            </w:pPr>
          </w:p>
          <w:p w14:paraId="110B8341">
            <w:pPr>
              <w:pStyle w:val="10"/>
              <w:spacing w:line="800" w:lineRule="exact"/>
              <w:jc w:val="left"/>
              <w:rPr>
                <w:rFonts w:hint="eastAsia" w:ascii="宋体" w:hAnsi="宋体" w:eastAsia="宋体"/>
                <w:b/>
                <w:color w:val="auto"/>
                <w:sz w:val="30"/>
                <w:szCs w:val="30"/>
                <w:highlight w:val="none"/>
                <w:lang w:eastAsia="zh-CN"/>
              </w:rPr>
            </w:pPr>
            <w:r>
              <w:rPr>
                <w:rFonts w:hint="eastAsia" w:ascii="宋体" w:hAnsi="宋体" w:eastAsia="宋体"/>
                <w:b/>
                <w:color w:val="auto"/>
                <w:sz w:val="30"/>
                <w:szCs w:val="30"/>
                <w:highlight w:val="none"/>
                <w:lang w:eastAsia="zh-CN"/>
              </w:rPr>
              <w:t>采购编号：</w:t>
            </w:r>
            <w:r>
              <w:rPr>
                <w:rFonts w:hint="eastAsia" w:ascii="仿宋" w:hAnsi="仿宋" w:eastAsia="仿宋" w:cs="仿宋"/>
                <w:b/>
                <w:color w:val="auto"/>
                <w:sz w:val="28"/>
                <w:szCs w:val="28"/>
                <w:highlight w:val="none"/>
                <w:u w:val="none" w:color="auto"/>
                <w:lang w:val="en-US" w:eastAsia="zh-CN"/>
              </w:rPr>
              <w:t>ZCB-YN-2025040</w:t>
            </w:r>
          </w:p>
          <w:p w14:paraId="178A3D0D">
            <w:pPr>
              <w:pStyle w:val="10"/>
              <w:spacing w:line="800" w:lineRule="exact"/>
              <w:jc w:val="left"/>
              <w:rPr>
                <w:rFonts w:hint="eastAsia" w:hAnsi="宋体"/>
                <w:b/>
                <w:color w:val="auto"/>
                <w:sz w:val="30"/>
                <w:szCs w:val="30"/>
                <w:highlight w:val="none"/>
              </w:rPr>
            </w:pPr>
            <w:r>
              <w:rPr>
                <w:rFonts w:hint="eastAsia" w:hAnsi="宋体"/>
                <w:b/>
                <w:color w:val="auto"/>
                <w:sz w:val="30"/>
                <w:szCs w:val="30"/>
                <w:highlight w:val="none"/>
              </w:rPr>
              <w:t>项目名称：</w:t>
            </w:r>
          </w:p>
          <w:p w14:paraId="46B23302">
            <w:pPr>
              <w:pStyle w:val="10"/>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w:t>
            </w:r>
            <w:r>
              <w:rPr>
                <w:rFonts w:hint="eastAsia" w:hAnsi="宋体"/>
                <w:b/>
                <w:color w:val="auto"/>
                <w:sz w:val="30"/>
                <w:szCs w:val="30"/>
                <w:highlight w:val="none"/>
                <w:lang w:eastAsia="zh-CN"/>
              </w:rPr>
              <w:t>惠州第一妇幼保健院</w:t>
            </w:r>
          </w:p>
          <w:p w14:paraId="015CE4A6">
            <w:pPr>
              <w:pStyle w:val="10"/>
              <w:spacing w:line="800" w:lineRule="exact"/>
              <w:jc w:val="left"/>
              <w:rPr>
                <w:rFonts w:hint="eastAsia" w:hAnsi="宋体" w:eastAsia="宋体" w:cs="Times New Roman"/>
                <w:b/>
                <w:bCs/>
                <w:color w:val="auto"/>
                <w:sz w:val="30"/>
                <w:szCs w:val="30"/>
                <w:highlight w:val="none"/>
                <w:lang w:eastAsia="zh-CN"/>
              </w:rPr>
            </w:pPr>
            <w:r>
              <w:rPr>
                <w:rFonts w:hint="eastAsia" w:hAnsi="宋体" w:cs="Times New Roman"/>
                <w:b/>
                <w:bCs/>
                <w:color w:val="auto"/>
                <w:sz w:val="30"/>
                <w:szCs w:val="30"/>
                <w:highlight w:val="none"/>
              </w:rPr>
              <w:t>乙方：</w:t>
            </w:r>
          </w:p>
          <w:p w14:paraId="32609726">
            <w:pPr>
              <w:tabs>
                <w:tab w:val="left" w:pos="720"/>
              </w:tabs>
              <w:spacing w:line="360" w:lineRule="auto"/>
              <w:rPr>
                <w:rFonts w:ascii="宋体"/>
                <w:b/>
                <w:color w:val="auto"/>
                <w:sz w:val="30"/>
                <w:szCs w:val="30"/>
                <w:highlight w:val="none"/>
              </w:rPr>
            </w:pPr>
          </w:p>
        </w:tc>
      </w:tr>
    </w:tbl>
    <w:p w14:paraId="2950BD86">
      <w:pPr>
        <w:autoSpaceDE w:val="0"/>
        <w:autoSpaceDN w:val="0"/>
        <w:adjustRightInd w:val="0"/>
        <w:spacing w:before="100" w:beforeAutospacing="1" w:after="100" w:afterAutospacing="1"/>
        <w:ind w:left="2404" w:leftChars="1145"/>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合同书</w:t>
      </w:r>
    </w:p>
    <w:p w14:paraId="14021763">
      <w:pPr>
        <w:spacing w:line="360" w:lineRule="auto"/>
        <w:ind w:right="480"/>
        <w:jc w:val="center"/>
        <w:rPr>
          <w:rFonts w:ascii="宋体"/>
          <w:bCs/>
          <w:color w:val="auto"/>
          <w:sz w:val="24"/>
          <w:highlight w:val="none"/>
        </w:rPr>
      </w:pPr>
    </w:p>
    <w:p w14:paraId="65885AD5">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14:paraId="0608DA48">
      <w:pPr>
        <w:spacing w:line="360" w:lineRule="auto"/>
        <w:jc w:val="center"/>
        <w:rPr>
          <w:rFonts w:ascii="宋体"/>
          <w:b/>
          <w:color w:val="auto"/>
          <w:sz w:val="44"/>
          <w:szCs w:val="44"/>
          <w:highlight w:val="none"/>
        </w:rPr>
      </w:pPr>
    </w:p>
    <w:p w14:paraId="4F5AB7B9">
      <w:pPr>
        <w:spacing w:line="360" w:lineRule="auto"/>
        <w:jc w:val="left"/>
        <w:rPr>
          <w:rFonts w:hint="eastAsia" w:ascii="宋体" w:eastAsia="宋体"/>
          <w:b/>
          <w:color w:val="auto"/>
          <w:sz w:val="24"/>
          <w:highlight w:val="none"/>
          <w:lang w:eastAsia="zh-CN"/>
        </w:rPr>
      </w:pPr>
      <w:r>
        <w:rPr>
          <w:rFonts w:hint="eastAsia" w:ascii="宋体" w:hAnsi="宋体"/>
          <w:b/>
          <w:color w:val="auto"/>
          <w:sz w:val="24"/>
          <w:highlight w:val="none"/>
        </w:rPr>
        <w:t>甲方：</w:t>
      </w:r>
      <w:r>
        <w:rPr>
          <w:rFonts w:hint="eastAsia" w:ascii="宋体" w:hAnsi="宋体"/>
          <w:b/>
          <w:color w:val="auto"/>
          <w:kern w:val="0"/>
          <w:sz w:val="24"/>
          <w:highlight w:val="none"/>
          <w:lang w:eastAsia="zh-CN"/>
        </w:rPr>
        <w:t>惠州市第一妇幼保健院</w:t>
      </w:r>
    </w:p>
    <w:p w14:paraId="64D5F6ED">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14:paraId="076A82DE">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 xml:space="preserve">          </w:t>
      </w:r>
      <w:r>
        <w:rPr>
          <w:rFonts w:hint="eastAsia" w:ascii="宋体" w:hAnsi="宋体" w:eastAsia="宋体" w:cs="Times New Roman"/>
          <w:color w:val="auto"/>
          <w:sz w:val="24"/>
          <w:highlight w:val="none"/>
          <w:lang w:val="en-US" w:eastAsia="zh-CN"/>
        </w:rPr>
        <w:t>项目</w:t>
      </w:r>
      <w:r>
        <w:rPr>
          <w:rFonts w:hint="eastAsia" w:ascii="宋体" w:hAnsi="宋体" w:eastAsia="宋体" w:cs="Times New Roman"/>
          <w:color w:val="auto"/>
          <w:sz w:val="24"/>
          <w:highlight w:val="none"/>
        </w:rPr>
        <w:t>（</w:t>
      </w:r>
      <w:r>
        <w:rPr>
          <w:rFonts w:hint="eastAsia" w:ascii="宋体" w:hAnsi="宋体"/>
          <w:color w:val="auto"/>
          <w:sz w:val="24"/>
          <w:highlight w:val="none"/>
        </w:rPr>
        <w:t>项目编号</w:t>
      </w:r>
      <w:r>
        <w:rPr>
          <w:rFonts w:hint="eastAsia" w:ascii="宋体" w:hAnsi="宋体"/>
          <w:color w:val="auto"/>
          <w:sz w:val="24"/>
          <w:highlight w:val="none"/>
          <w:lang w:val="en-US"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r>
        <w:rPr>
          <w:rFonts w:hint="eastAsia" w:ascii="宋体" w:hAnsi="宋体"/>
          <w:color w:val="auto"/>
          <w:sz w:val="24"/>
          <w:highlight w:val="none"/>
        </w:rPr>
        <w:t>的</w:t>
      </w:r>
      <w:r>
        <w:rPr>
          <w:rFonts w:hint="eastAsia" w:ascii="宋体" w:hAnsi="宋体"/>
          <w:color w:val="auto"/>
          <w:sz w:val="24"/>
          <w:highlight w:val="none"/>
          <w:lang w:val="en-US" w:eastAsia="zh-CN"/>
        </w:rPr>
        <w:t>成交</w:t>
      </w:r>
      <w:r>
        <w:rPr>
          <w:rFonts w:hint="eastAsia" w:ascii="宋体" w:hAnsi="宋体"/>
          <w:color w:val="auto"/>
          <w:sz w:val="24"/>
          <w:highlight w:val="none"/>
        </w:rPr>
        <w:t>结果，按照《中华人民共和国政府采购法》、《中华人民共和国民法典》的规定，经双方协商，本着平等互利和诚实信用的原则，一致同意签订本合同如下。</w:t>
      </w:r>
    </w:p>
    <w:p w14:paraId="00A93EC4">
      <w:pPr>
        <w:pStyle w:val="22"/>
        <w:numPr>
          <w:ilvl w:val="0"/>
          <w:numId w:val="5"/>
        </w:numPr>
        <w:tabs>
          <w:tab w:val="left" w:pos="960"/>
        </w:tabs>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服务内容</w:t>
      </w:r>
    </w:p>
    <w:p w14:paraId="6F5D2139">
      <w:pPr>
        <w:pStyle w:val="22"/>
        <w:numPr>
          <w:ilvl w:val="0"/>
          <w:numId w:val="0"/>
        </w:numPr>
        <w:tabs>
          <w:tab w:val="left" w:pos="960"/>
        </w:tabs>
        <w:spacing w:line="360" w:lineRule="auto"/>
        <w:ind w:firstLine="480" w:firstLineChars="200"/>
        <w:rPr>
          <w:rFonts w:hint="eastAsia" w:ascii="宋体" w:hAnsi="宋体" w:eastAsia="宋体" w:cs="Times New Roman"/>
          <w:strike/>
          <w:dstrike w:val="0"/>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服务内容</w:t>
      </w:r>
    </w:p>
    <w:p w14:paraId="1619131A">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14:paraId="6F63EF86">
      <w:pPr>
        <w:spacing w:line="360" w:lineRule="auto"/>
        <w:ind w:firstLine="480" w:firstLineChars="200"/>
        <w:rPr>
          <w:rFonts w:hint="eastAsia" w:hAnsi="宋体" w:cs="宋体"/>
          <w:color w:val="auto"/>
          <w:kern w:val="0"/>
          <w:sz w:val="24"/>
          <w:szCs w:val="21"/>
          <w:highlight w:val="none"/>
          <w:lang w:eastAsia="zh-CN"/>
        </w:rPr>
      </w:pPr>
      <w:r>
        <w:rPr>
          <w:rFonts w:hint="eastAsia" w:hAnsi="宋体"/>
          <w:color w:val="auto"/>
          <w:sz w:val="24"/>
          <w:szCs w:val="24"/>
          <w:highlight w:val="none"/>
        </w:rPr>
        <w:t>合同金额为（大写）：</w:t>
      </w:r>
      <w:r>
        <w:rPr>
          <w:rFonts w:hint="eastAsia" w:ascii="宋体" w:hAnsi="宋体" w:cs="宋体"/>
          <w:i w:val="0"/>
          <w:color w:val="auto"/>
          <w:kern w:val="0"/>
          <w:sz w:val="24"/>
          <w:szCs w:val="24"/>
          <w:highlight w:val="none"/>
          <w:u w:val="none"/>
          <w:lang w:val="en-US" w:eastAsia="zh-CN" w:bidi="ar"/>
        </w:rPr>
        <w:t>人民币</w:t>
      </w:r>
      <w:r>
        <w:rPr>
          <w:rFonts w:hint="eastAsia" w:ascii="宋体" w:hAnsi="宋体" w:cs="宋体"/>
          <w:i w:val="0"/>
          <w:color w:val="auto"/>
          <w:kern w:val="0"/>
          <w:sz w:val="24"/>
          <w:szCs w:val="24"/>
          <w:highlight w:val="none"/>
          <w:u w:val="single"/>
          <w:lang w:val="en-US" w:eastAsia="zh-CN" w:bidi="ar"/>
        </w:rPr>
        <w:t xml:space="preserve">              </w:t>
      </w:r>
      <w:r>
        <w:rPr>
          <w:rFonts w:hint="eastAsia" w:ascii="宋体" w:hAnsi="宋体" w:cs="宋体"/>
          <w:i w:val="0"/>
          <w:color w:val="auto"/>
          <w:kern w:val="0"/>
          <w:sz w:val="24"/>
          <w:szCs w:val="24"/>
          <w:highlight w:val="none"/>
          <w:u w:val="none"/>
          <w:lang w:val="en-US" w:eastAsia="zh-CN" w:bidi="ar"/>
        </w:rPr>
        <w:t>元整，¥</w:t>
      </w:r>
      <w:r>
        <w:rPr>
          <w:rFonts w:hint="eastAsia" w:ascii="宋体" w:hAnsi="宋体" w:cs="宋体"/>
          <w:i w:val="0"/>
          <w:color w:val="auto"/>
          <w:kern w:val="0"/>
          <w:sz w:val="24"/>
          <w:szCs w:val="24"/>
          <w:highlight w:val="none"/>
          <w:u w:val="single"/>
          <w:lang w:val="en-US" w:eastAsia="zh-CN" w:bidi="ar"/>
        </w:rPr>
        <w:t xml:space="preserve">            </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lang w:eastAsia="zh-CN"/>
        </w:rPr>
        <w:t>。</w:t>
      </w:r>
    </w:p>
    <w:p w14:paraId="6BE389D7">
      <w:pPr>
        <w:spacing w:line="360" w:lineRule="auto"/>
        <w:ind w:firstLine="480" w:firstLineChars="200"/>
        <w:rPr>
          <w:rFonts w:hint="eastAsia" w:hAnsi="宋体" w:eastAsia="宋体"/>
          <w:color w:val="auto"/>
          <w:sz w:val="24"/>
          <w:szCs w:val="24"/>
          <w:highlight w:val="none"/>
          <w:lang w:eastAsia="zh-CN"/>
        </w:rPr>
      </w:pPr>
      <w:r>
        <w:rPr>
          <w:rFonts w:hint="eastAsia" w:ascii="宋体" w:hAnsi="宋体"/>
          <w:color w:val="auto"/>
          <w:sz w:val="24"/>
          <w:highlight w:val="none"/>
        </w:rPr>
        <w:t>合同总额包括乙方</w:t>
      </w:r>
      <w:r>
        <w:rPr>
          <w:rFonts w:hint="eastAsia" w:ascii="宋体" w:hAnsi="宋体"/>
          <w:color w:val="auto"/>
          <w:sz w:val="24"/>
          <w:highlight w:val="none"/>
          <w:lang w:eastAsia="zh-CN"/>
        </w:rPr>
        <w:t>采样</w:t>
      </w:r>
      <w:r>
        <w:rPr>
          <w:rFonts w:hint="eastAsia" w:ascii="宋体" w:hAnsi="宋体"/>
          <w:color w:val="auto"/>
          <w:sz w:val="24"/>
          <w:highlight w:val="none"/>
        </w:rPr>
        <w:t>、</w:t>
      </w:r>
      <w:r>
        <w:rPr>
          <w:rFonts w:hint="eastAsia" w:ascii="宋体" w:hAnsi="宋体"/>
          <w:color w:val="auto"/>
          <w:sz w:val="24"/>
          <w:highlight w:val="none"/>
          <w:lang w:eastAsia="zh-CN"/>
        </w:rPr>
        <w:t>检测</w:t>
      </w:r>
      <w:r>
        <w:rPr>
          <w:rFonts w:hint="eastAsia" w:ascii="宋体" w:hAnsi="宋体"/>
          <w:color w:val="auto"/>
          <w:sz w:val="24"/>
          <w:highlight w:val="none"/>
        </w:rPr>
        <w:t>、</w:t>
      </w:r>
      <w:r>
        <w:rPr>
          <w:rFonts w:hint="eastAsia" w:ascii="宋体" w:hAnsi="宋体"/>
          <w:color w:val="auto"/>
          <w:sz w:val="24"/>
          <w:highlight w:val="none"/>
          <w:lang w:eastAsia="zh-CN"/>
        </w:rPr>
        <w:t>质控</w:t>
      </w:r>
      <w:r>
        <w:rPr>
          <w:rFonts w:hint="eastAsia" w:ascii="宋体" w:hAnsi="宋体"/>
          <w:color w:val="auto"/>
          <w:sz w:val="24"/>
          <w:highlight w:val="none"/>
        </w:rPr>
        <w:t>、</w:t>
      </w:r>
      <w:r>
        <w:rPr>
          <w:rFonts w:hint="eastAsia" w:ascii="宋体" w:hAnsi="宋体"/>
          <w:color w:val="auto"/>
          <w:sz w:val="24"/>
          <w:highlight w:val="none"/>
          <w:lang w:eastAsia="zh-CN"/>
        </w:rPr>
        <w:t>人工</w:t>
      </w:r>
      <w:r>
        <w:rPr>
          <w:rFonts w:hint="eastAsia" w:ascii="宋体" w:hAnsi="宋体"/>
          <w:color w:val="auto"/>
          <w:sz w:val="24"/>
          <w:highlight w:val="none"/>
        </w:rPr>
        <w:t>、</w:t>
      </w:r>
      <w:r>
        <w:rPr>
          <w:rFonts w:hint="eastAsia" w:ascii="宋体" w:hAnsi="宋体"/>
          <w:color w:val="auto"/>
          <w:sz w:val="24"/>
          <w:highlight w:val="none"/>
          <w:lang w:eastAsia="zh-CN"/>
        </w:rPr>
        <w:t>交通</w:t>
      </w:r>
      <w:r>
        <w:rPr>
          <w:rFonts w:hint="eastAsia" w:ascii="宋体" w:hAnsi="宋体"/>
          <w:color w:val="auto"/>
          <w:sz w:val="24"/>
          <w:highlight w:val="none"/>
        </w:rPr>
        <w:t>、</w:t>
      </w:r>
      <w:r>
        <w:rPr>
          <w:rFonts w:hint="eastAsia" w:ascii="宋体" w:hAnsi="宋体"/>
          <w:color w:val="auto"/>
          <w:sz w:val="24"/>
          <w:highlight w:val="none"/>
          <w:lang w:eastAsia="zh-CN"/>
        </w:rPr>
        <w:t>保险</w:t>
      </w:r>
      <w:r>
        <w:rPr>
          <w:rFonts w:hint="eastAsia" w:ascii="宋体" w:hAnsi="宋体"/>
          <w:color w:val="auto"/>
          <w:sz w:val="24"/>
          <w:highlight w:val="none"/>
        </w:rPr>
        <w:t>、培训</w:t>
      </w:r>
      <w:r>
        <w:rPr>
          <w:rFonts w:hint="eastAsia" w:ascii="宋体" w:hAnsi="宋体"/>
          <w:color w:val="auto"/>
          <w:sz w:val="24"/>
          <w:highlight w:val="none"/>
          <w:lang w:eastAsia="zh-CN"/>
        </w:rPr>
        <w:t>、各</w:t>
      </w:r>
      <w:r>
        <w:rPr>
          <w:rFonts w:hint="eastAsia" w:ascii="宋体" w:hAnsi="宋体"/>
          <w:color w:val="auto"/>
          <w:sz w:val="24"/>
          <w:highlight w:val="none"/>
        </w:rPr>
        <w:t>项税费及合同实施过程中不可预见费用等。</w:t>
      </w:r>
    </w:p>
    <w:p w14:paraId="0CB91092">
      <w:pPr>
        <w:spacing w:line="360" w:lineRule="auto"/>
        <w:ind w:firstLine="482" w:firstLineChars="200"/>
        <w:rPr>
          <w:rFonts w:asci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服务</w:t>
      </w:r>
      <w:r>
        <w:rPr>
          <w:rFonts w:hint="eastAsia" w:ascii="宋体" w:hAnsi="宋体"/>
          <w:b/>
          <w:color w:val="auto"/>
          <w:sz w:val="24"/>
          <w:highlight w:val="none"/>
        </w:rPr>
        <w:t>要求</w:t>
      </w:r>
    </w:p>
    <w:p w14:paraId="0E61F991">
      <w:pPr>
        <w:spacing w:line="460" w:lineRule="exact"/>
        <w:ind w:firstLine="482" w:firstLineChars="200"/>
        <w:rPr>
          <w:rFonts w:hint="default" w:ascii="宋体" w:hAnsi="宋体" w:eastAsia="宋体"/>
          <w:b w:val="0"/>
          <w:bCs/>
          <w:color w:val="auto"/>
          <w:sz w:val="24"/>
          <w:highlight w:val="none"/>
          <w:lang w:val="en-US" w:eastAsia="zh-CN"/>
        </w:rPr>
      </w:pPr>
      <w:r>
        <w:rPr>
          <w:rFonts w:hint="eastAsia" w:ascii="宋体" w:hAnsi="宋体"/>
          <w:b/>
          <w:color w:val="auto"/>
          <w:sz w:val="24"/>
          <w:highlight w:val="none"/>
        </w:rPr>
        <w:t>四、</w:t>
      </w:r>
      <w:r>
        <w:rPr>
          <w:rFonts w:hint="eastAsia" w:ascii="宋体" w:hAnsi="宋体"/>
          <w:b/>
          <w:color w:val="auto"/>
          <w:sz w:val="24"/>
          <w:highlight w:val="none"/>
          <w:lang w:val="en-US" w:eastAsia="zh-CN"/>
        </w:rPr>
        <w:t>服务期限、服务范围和服务地点</w:t>
      </w:r>
    </w:p>
    <w:p w14:paraId="691F251F">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1.服务期限：</w:t>
      </w:r>
      <w:r>
        <w:rPr>
          <w:rFonts w:hint="eastAsia" w:ascii="宋体" w:hAnsi="宋体" w:cs="宋体"/>
          <w:color w:val="auto"/>
          <w:sz w:val="24"/>
          <w:highlight w:val="none"/>
          <w:lang w:val="en-US" w:eastAsia="zh-CN"/>
        </w:rPr>
        <w:t>3年</w:t>
      </w:r>
    </w:p>
    <w:p w14:paraId="4F2DDC23">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2.服务范围：惠州市第一妇幼保健院</w:t>
      </w:r>
    </w:p>
    <w:p w14:paraId="0688831C">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3.服务地点：甲方指定地点</w:t>
      </w:r>
    </w:p>
    <w:p w14:paraId="77692183">
      <w:pPr>
        <w:spacing w:line="460" w:lineRule="exact"/>
        <w:ind w:firstLine="482" w:firstLineChars="200"/>
        <w:rPr>
          <w:rFonts w:ascii="宋体" w:hAnsi="宋体"/>
          <w:color w:val="auto"/>
          <w:sz w:val="24"/>
          <w:highlight w:val="none"/>
        </w:rPr>
      </w:pPr>
      <w:r>
        <w:rPr>
          <w:rFonts w:hint="eastAsia" w:ascii="宋体" w:hAnsi="宋体"/>
          <w:b/>
          <w:color w:val="auto"/>
          <w:sz w:val="24"/>
          <w:highlight w:val="none"/>
        </w:rPr>
        <w:t>五、付款方式</w:t>
      </w:r>
    </w:p>
    <w:p w14:paraId="275B0F6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olor w:val="auto"/>
          <w:sz w:val="24"/>
          <w:highlight w:val="none"/>
          <w:lang w:val="en-US" w:eastAsia="zh-CN"/>
        </w:rPr>
        <w:t>1</w:t>
      </w:r>
      <w:r>
        <w:rPr>
          <w:rFonts w:hint="eastAsia" w:ascii="宋体" w:hAnsi="宋体" w:cs="Times New Roman"/>
          <w:color w:val="auto"/>
          <w:sz w:val="24"/>
          <w:highlight w:val="none"/>
          <w:lang w:val="en-US" w:eastAsia="zh-CN"/>
        </w:rPr>
        <w:t>.</w:t>
      </w:r>
    </w:p>
    <w:p w14:paraId="7F55EDF7">
      <w:pPr>
        <w:spacing w:line="4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支付方式采用银行转账支付。</w:t>
      </w:r>
    </w:p>
    <w:p w14:paraId="128ECE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乙方账户信息如下：</w:t>
      </w:r>
      <w:r>
        <w:rPr>
          <w:rFonts w:hint="eastAsia" w:ascii="宋体" w:hAnsi="宋体" w:cs="宋体"/>
          <w:color w:val="auto"/>
          <w:sz w:val="24"/>
          <w:szCs w:val="24"/>
          <w:highlight w:val="none"/>
          <w:u w:val="single"/>
          <w:lang w:val="en-US" w:eastAsia="zh-CN"/>
        </w:rPr>
        <w:t xml:space="preserve">                               </w:t>
      </w:r>
    </w:p>
    <w:p w14:paraId="55052E8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25FA1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25E59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673CC5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宋体"/>
          <w:color w:val="auto"/>
          <w:sz w:val="24"/>
          <w:szCs w:val="24"/>
          <w:highlight w:val="none"/>
          <w:lang w:val="en-US" w:eastAsia="zh-CN"/>
        </w:rPr>
        <w:t>税号：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D6BB535">
      <w:pPr>
        <w:spacing w:line="460" w:lineRule="exact"/>
        <w:ind w:firstLine="420" w:firstLineChars="175"/>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乙方必须向甲方出具合法有效完整的完税发票及凭证进行支付结算。</w:t>
      </w:r>
    </w:p>
    <w:p w14:paraId="431257F2">
      <w:pPr>
        <w:spacing w:line="460" w:lineRule="exact"/>
        <w:ind w:firstLine="420" w:firstLineChars="175"/>
        <w:rPr>
          <w:rFonts w:hint="eastAsia"/>
          <w:color w:val="auto"/>
          <w:highlight w:val="none"/>
          <w:lang w:val="en-US" w:eastAsia="zh-CN"/>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甲方不承担因财政资金不能及时到位给乙方造成的任何损失。</w:t>
      </w:r>
    </w:p>
    <w:p w14:paraId="5DEA6020">
      <w:pPr>
        <w:tabs>
          <w:tab w:val="left" w:pos="900"/>
        </w:tabs>
        <w:spacing w:line="460" w:lineRule="exact"/>
        <w:ind w:firstLine="482" w:firstLineChars="200"/>
        <w:rPr>
          <w:rFonts w:hint="default" w:ascii="宋体" w:eastAsia="宋体"/>
          <w:b/>
          <w:color w:val="auto"/>
          <w:sz w:val="24"/>
          <w:highlight w:val="none"/>
          <w:lang w:val="en-US" w:eastAsia="zh-CN"/>
        </w:rPr>
      </w:pPr>
      <w:r>
        <w:rPr>
          <w:rFonts w:hint="eastAsia" w:ascii="宋体" w:hAnsi="宋体"/>
          <w:b/>
          <w:bCs/>
          <w:color w:val="auto"/>
          <w:sz w:val="24"/>
          <w:highlight w:val="none"/>
          <w:lang w:val="en-US" w:eastAsia="zh-CN"/>
        </w:rPr>
        <w:t>六</w:t>
      </w:r>
      <w:r>
        <w:rPr>
          <w:rFonts w:hint="eastAsia" w:ascii="宋体" w:hAnsi="宋体"/>
          <w:b/>
          <w:bCs/>
          <w:color w:val="auto"/>
          <w:sz w:val="24"/>
          <w:highlight w:val="none"/>
        </w:rPr>
        <w:t>、</w:t>
      </w:r>
      <w:r>
        <w:rPr>
          <w:rFonts w:hint="eastAsia" w:ascii="宋体" w:hAnsi="宋体"/>
          <w:b/>
          <w:color w:val="auto"/>
          <w:sz w:val="24"/>
          <w:highlight w:val="none"/>
          <w:lang w:val="en-US" w:eastAsia="zh-CN"/>
        </w:rPr>
        <w:t>双方权利与义务</w:t>
      </w:r>
    </w:p>
    <w:p w14:paraId="0BBCD0A3">
      <w:pPr>
        <w:tabs>
          <w:tab w:val="left" w:pos="900"/>
        </w:tabs>
        <w:spacing w:line="460" w:lineRule="exact"/>
        <w:ind w:firstLine="480" w:firstLineChars="200"/>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（一）甲方的权利与义务</w:t>
      </w:r>
    </w:p>
    <w:p w14:paraId="7BEC4198">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甲方的权利</w:t>
      </w:r>
    </w:p>
    <w:p w14:paraId="72FEB268">
      <w:pPr>
        <w:pStyle w:val="8"/>
        <w:snapToGrid w:val="0"/>
        <w:spacing w:line="42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   </w:t>
      </w:r>
      <w:r>
        <w:rPr>
          <w:rFonts w:hint="eastAsia" w:ascii="宋体" w:hAnsi="宋体" w:cs="Times New Roman"/>
          <w:color w:val="auto"/>
          <w:kern w:val="2"/>
          <w:sz w:val="24"/>
          <w:szCs w:val="24"/>
          <w:highlight w:val="none"/>
          <w:lang w:val="en-US" w:eastAsia="zh-CN" w:bidi="ar-SA"/>
        </w:rPr>
        <w:t xml:space="preserve"> </w:t>
      </w:r>
      <w:r>
        <w:rPr>
          <w:rFonts w:hint="eastAsia" w:ascii="宋体" w:hAnsi="宋体" w:cs="Times New Roman"/>
          <w:color w:val="auto"/>
          <w:sz w:val="24"/>
          <w:highlight w:val="none"/>
          <w:lang w:val="en-US" w:eastAsia="zh-CN"/>
        </w:rPr>
        <w:t>（1）</w:t>
      </w:r>
      <w:r>
        <w:rPr>
          <w:rFonts w:hint="eastAsia" w:ascii="宋体" w:hAnsi="宋体" w:eastAsia="宋体" w:cs="Times New Roman"/>
          <w:color w:val="auto"/>
          <w:kern w:val="2"/>
          <w:sz w:val="24"/>
          <w:szCs w:val="24"/>
          <w:highlight w:val="none"/>
          <w:lang w:val="en-US" w:eastAsia="zh-CN" w:bidi="ar-SA"/>
        </w:rPr>
        <w:t>对乙方提供的惠州第一妇幼保健院排污自行监测及信息公开服务</w:t>
      </w:r>
      <w:r>
        <w:rPr>
          <w:rFonts w:hint="eastAsia" w:ascii="宋体" w:hAnsi="宋体" w:cs="Times New Roman"/>
          <w:color w:val="auto"/>
          <w:kern w:val="2"/>
          <w:sz w:val="24"/>
          <w:szCs w:val="24"/>
          <w:highlight w:val="none"/>
          <w:lang w:val="en-US" w:eastAsia="zh-CN" w:bidi="ar-SA"/>
        </w:rPr>
        <w:t>项目</w:t>
      </w:r>
      <w:r>
        <w:rPr>
          <w:rFonts w:hint="eastAsia" w:ascii="宋体" w:hAnsi="宋体" w:eastAsia="宋体" w:cs="Times New Roman"/>
          <w:color w:val="auto"/>
          <w:kern w:val="2"/>
          <w:sz w:val="24"/>
          <w:szCs w:val="24"/>
          <w:highlight w:val="none"/>
          <w:lang w:val="en-US" w:eastAsia="zh-CN" w:bidi="ar-SA"/>
        </w:rPr>
        <w:t>工作进行监督。</w:t>
      </w:r>
    </w:p>
    <w:p w14:paraId="0149B6FC">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kern w:val="2"/>
          <w:sz w:val="24"/>
          <w:szCs w:val="24"/>
          <w:highlight w:val="none"/>
          <w:lang w:val="en-US" w:eastAsia="zh-CN" w:bidi="ar-SA"/>
        </w:rPr>
        <w:t>对本合同标的惠州第一妇幼保健院排污自行监测及信息公开服务</w:t>
      </w:r>
      <w:r>
        <w:rPr>
          <w:rFonts w:hint="eastAsia" w:ascii="宋体" w:hAnsi="宋体" w:cs="Times New Roman"/>
          <w:color w:val="auto"/>
          <w:kern w:val="2"/>
          <w:sz w:val="24"/>
          <w:szCs w:val="24"/>
          <w:highlight w:val="none"/>
          <w:lang w:val="en-US" w:eastAsia="zh-CN" w:bidi="ar-SA"/>
        </w:rPr>
        <w:t>项目</w:t>
      </w:r>
      <w:r>
        <w:rPr>
          <w:rFonts w:hint="eastAsia" w:ascii="宋体" w:hAnsi="宋体" w:eastAsia="宋体" w:cs="Times New Roman"/>
          <w:color w:val="auto"/>
          <w:kern w:val="2"/>
          <w:sz w:val="24"/>
          <w:szCs w:val="24"/>
          <w:highlight w:val="none"/>
          <w:lang w:val="en-US" w:eastAsia="zh-CN" w:bidi="ar-SA"/>
        </w:rPr>
        <w:t>报告进行审核确认。</w:t>
      </w:r>
    </w:p>
    <w:p w14:paraId="602A8B99">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（3）</w:t>
      </w:r>
      <w:r>
        <w:rPr>
          <w:rFonts w:hint="eastAsia" w:ascii="宋体" w:hAnsi="宋体" w:eastAsia="宋体" w:cs="Times New Roman"/>
          <w:color w:val="auto"/>
          <w:kern w:val="2"/>
          <w:sz w:val="24"/>
          <w:szCs w:val="24"/>
          <w:highlight w:val="none"/>
          <w:lang w:val="en-US" w:eastAsia="zh-CN" w:bidi="ar-SA"/>
        </w:rPr>
        <w:t>根据政策需求对服务内容、标准、费用进行调整；</w:t>
      </w:r>
    </w:p>
    <w:p w14:paraId="388E72E0">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甲方的义务</w:t>
      </w:r>
    </w:p>
    <w:p w14:paraId="46EEFE84">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kern w:val="2"/>
          <w:sz w:val="24"/>
          <w:szCs w:val="24"/>
          <w:highlight w:val="none"/>
          <w:lang w:val="en-US" w:eastAsia="zh-CN" w:bidi="ar-SA"/>
        </w:rPr>
        <w:t>为乙方提供必要的工作合作。</w:t>
      </w:r>
    </w:p>
    <w:p w14:paraId="2C5797E7">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kern w:val="2"/>
          <w:sz w:val="24"/>
          <w:szCs w:val="24"/>
          <w:highlight w:val="none"/>
          <w:lang w:val="en-US" w:eastAsia="zh-CN" w:bidi="ar-SA"/>
        </w:rPr>
        <w:t>协调解决项目开展中出现的问题。</w:t>
      </w:r>
    </w:p>
    <w:p w14:paraId="4125F797">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（3）</w:t>
      </w:r>
      <w:r>
        <w:rPr>
          <w:rFonts w:hint="eastAsia" w:ascii="宋体" w:hAnsi="宋体" w:eastAsia="宋体" w:cs="Times New Roman"/>
          <w:color w:val="auto"/>
          <w:kern w:val="2"/>
          <w:sz w:val="24"/>
          <w:szCs w:val="24"/>
          <w:highlight w:val="none"/>
          <w:lang w:val="en-US" w:eastAsia="zh-CN" w:bidi="ar-SA"/>
        </w:rPr>
        <w:t>在更改服务内容、标准、费用前提前通知服务商，达成双方共识。</w:t>
      </w:r>
    </w:p>
    <w:p w14:paraId="4B6680E1">
      <w:pPr>
        <w:spacing w:line="460" w:lineRule="exact"/>
        <w:ind w:firstLine="480" w:firstLineChars="200"/>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（二）乙方的权利与义务</w:t>
      </w:r>
    </w:p>
    <w:p w14:paraId="499B36A0">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1.乙方的权利</w:t>
      </w:r>
    </w:p>
    <w:p w14:paraId="3D77638E">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kern w:val="2"/>
          <w:sz w:val="24"/>
          <w:szCs w:val="24"/>
          <w:highlight w:val="none"/>
          <w:lang w:val="en-US" w:eastAsia="zh-CN" w:bidi="ar-SA"/>
        </w:rPr>
        <w:t>要求甲方为本合同标的国家排污许可证监测数据管理服务项目工作的开展提供必要的资料和便利。</w:t>
      </w:r>
    </w:p>
    <w:p w14:paraId="7C39127D">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kern w:val="2"/>
          <w:sz w:val="24"/>
          <w:szCs w:val="24"/>
          <w:highlight w:val="none"/>
          <w:lang w:val="en-US" w:eastAsia="zh-CN" w:bidi="ar-SA"/>
        </w:rPr>
        <w:t>要求甲方按本合同约定及时支付合同款项。</w:t>
      </w:r>
    </w:p>
    <w:p w14:paraId="66D53A16">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乙方的义务</w:t>
      </w:r>
    </w:p>
    <w:p w14:paraId="7DCE9260">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（1）</w:t>
      </w:r>
      <w:r>
        <w:rPr>
          <w:rFonts w:hint="eastAsia" w:ascii="宋体" w:hAnsi="宋体" w:eastAsia="宋体" w:cs="Times New Roman"/>
          <w:color w:val="auto"/>
          <w:kern w:val="2"/>
          <w:sz w:val="24"/>
          <w:szCs w:val="24"/>
          <w:highlight w:val="none"/>
          <w:lang w:val="en-US" w:eastAsia="zh-CN" w:bidi="ar-SA"/>
        </w:rPr>
        <w:t>在履行本合同书规定的义务期间，提供本项目的国家排污许可证监测数据管理服务，指导甲方环境管理规范化。</w:t>
      </w:r>
    </w:p>
    <w:p w14:paraId="1D125FDD">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kern w:val="2"/>
          <w:sz w:val="24"/>
          <w:szCs w:val="24"/>
          <w:highlight w:val="none"/>
          <w:lang w:val="en-US" w:eastAsia="zh-CN" w:bidi="ar-SA"/>
        </w:rPr>
        <w:t>委托有资质的监测单位开展监测，在采样完成后提供监测报告2份。</w:t>
      </w:r>
    </w:p>
    <w:p w14:paraId="41D97064">
      <w:pPr>
        <w:pStyle w:val="8"/>
        <w:snapToGrid w:val="0"/>
        <w:spacing w:line="42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highlight w:val="none"/>
          <w:lang w:val="en-US" w:eastAsia="zh-CN"/>
        </w:rPr>
        <w:t>（3）</w:t>
      </w:r>
      <w:r>
        <w:rPr>
          <w:rFonts w:hint="eastAsia" w:ascii="宋体" w:hAnsi="宋体" w:eastAsia="宋体" w:cs="Times New Roman"/>
          <w:color w:val="auto"/>
          <w:kern w:val="2"/>
          <w:sz w:val="24"/>
          <w:szCs w:val="24"/>
          <w:highlight w:val="none"/>
          <w:lang w:val="en-US" w:eastAsia="zh-CN" w:bidi="ar-SA"/>
        </w:rPr>
        <w:t>乙方应按服务内容及相关要求为甲方进行网上信息公开。</w:t>
      </w:r>
    </w:p>
    <w:p w14:paraId="31D106E9">
      <w:pPr>
        <w:pStyle w:val="8"/>
        <w:snapToGrid w:val="0"/>
        <w:spacing w:line="420" w:lineRule="exact"/>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kern w:val="2"/>
          <w:sz w:val="24"/>
          <w:szCs w:val="24"/>
          <w:highlight w:val="none"/>
          <w:lang w:val="en-US" w:eastAsia="zh-CN" w:bidi="ar-SA"/>
        </w:rPr>
        <w:t>乙方应及时跟进，保证各项工作的效率，及时对接需要的数据、申报服务的平台。</w:t>
      </w:r>
    </w:p>
    <w:p w14:paraId="35C9F9E0">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w:t>
      </w:r>
      <w:r>
        <w:rPr>
          <w:rFonts w:hint="eastAsia" w:ascii="宋体" w:hAnsi="宋体"/>
          <w:b/>
          <w:color w:val="auto"/>
          <w:sz w:val="24"/>
          <w:highlight w:val="none"/>
        </w:rPr>
        <w:t>违约责任与赔偿损失</w:t>
      </w:r>
    </w:p>
    <w:p w14:paraId="1E7FAB01">
      <w:pPr>
        <w:spacing w:line="460" w:lineRule="exact"/>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1.乙方提供的服务不符合采购文件、报价文件或本合同规定的，甲方有权拒收，并且乙方须向甲方支付本合同金额5%的违约金。</w:t>
      </w:r>
    </w:p>
    <w:p w14:paraId="20FF645F">
      <w:pPr>
        <w:spacing w:line="460" w:lineRule="exact"/>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2.乙方未能按本合同规定时间提供服务的，从逾期之日起每日按本合同金额3‰的数额向甲方支付违约金；逾期半个月以上的，甲方有权终止合同，由此造成的甲方经济损失由乙方承担。</w:t>
      </w:r>
    </w:p>
    <w:p w14:paraId="39E9F920">
      <w:pPr>
        <w:spacing w:line="460" w:lineRule="exact"/>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3.甲方无正当理由拒收接受服务，到期拒付服务款项的，甲方向乙方支付本合同金额5%的违约金。甲方逾期付款，则每日按本合同金额的3‰向乙方支付违约金。</w:t>
      </w:r>
    </w:p>
    <w:p w14:paraId="2720885D">
      <w:pPr>
        <w:spacing w:line="460" w:lineRule="exact"/>
        <w:ind w:firstLine="480" w:firstLineChars="200"/>
        <w:rPr>
          <w:rFonts w:asci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其它违约责任按《中华人民共和国民法典》处理。</w:t>
      </w:r>
    </w:p>
    <w:p w14:paraId="33464253">
      <w:pPr>
        <w:spacing w:line="460" w:lineRule="exact"/>
        <w:ind w:firstLine="482" w:firstLineChars="200"/>
        <w:rPr>
          <w:rFonts w:ascii="宋体"/>
          <w:b/>
          <w:color w:val="auto"/>
          <w:sz w:val="24"/>
          <w:highlight w:val="none"/>
        </w:rPr>
      </w:pPr>
      <w:r>
        <w:rPr>
          <w:rFonts w:hint="eastAsia" w:ascii="宋体" w:hAnsi="宋体"/>
          <w:b/>
          <w:color w:val="auto"/>
          <w:sz w:val="24"/>
          <w:highlight w:val="none"/>
          <w:lang w:eastAsia="zh-CN"/>
        </w:rPr>
        <w:t>八</w:t>
      </w:r>
      <w:r>
        <w:rPr>
          <w:rFonts w:hint="eastAsia" w:ascii="宋体" w:hAnsi="宋体"/>
          <w:b/>
          <w:color w:val="auto"/>
          <w:sz w:val="24"/>
          <w:highlight w:val="none"/>
        </w:rPr>
        <w:t>、争议的解决</w:t>
      </w:r>
    </w:p>
    <w:p w14:paraId="7F36642A">
      <w:pPr>
        <w:tabs>
          <w:tab w:val="left" w:pos="824"/>
        </w:tabs>
        <w:spacing w:line="460" w:lineRule="exact"/>
        <w:ind w:firstLine="480" w:firstLineChars="200"/>
        <w:rPr>
          <w:rFonts w:hint="eastAsia" w:ascii="宋体" w:hAnsi="宋体"/>
          <w:color w:val="auto"/>
          <w:sz w:val="24"/>
          <w:highlight w:val="none"/>
        </w:rPr>
      </w:pPr>
      <w:r>
        <w:rPr>
          <w:rFonts w:hint="default"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hint="default" w:ascii="宋体" w:hAnsi="宋体"/>
          <w:color w:val="auto"/>
          <w:sz w:val="24"/>
          <w:highlight w:val="none"/>
        </w:rPr>
        <w:t>。</w:t>
      </w:r>
    </w:p>
    <w:p w14:paraId="0035CF2D">
      <w:pPr>
        <w:tabs>
          <w:tab w:val="left" w:pos="824"/>
        </w:tabs>
        <w:spacing w:line="460" w:lineRule="exact"/>
        <w:ind w:firstLine="482" w:firstLineChars="200"/>
        <w:rPr>
          <w:rFonts w:hint="eastAsia" w:ascii="宋体" w:hAnsi="宋体"/>
          <w:b/>
          <w:color w:val="auto"/>
          <w:sz w:val="24"/>
          <w:highlight w:val="none"/>
        </w:rPr>
      </w:pPr>
      <w:r>
        <w:rPr>
          <w:rFonts w:hint="eastAsia" w:ascii="宋体" w:hAnsi="宋体"/>
          <w:b/>
          <w:bCs/>
          <w:color w:val="auto"/>
          <w:sz w:val="24"/>
          <w:highlight w:val="none"/>
          <w:lang w:eastAsia="zh-CN"/>
        </w:rPr>
        <w:t>九、</w:t>
      </w:r>
      <w:r>
        <w:rPr>
          <w:rFonts w:hint="eastAsia" w:ascii="宋体" w:hAnsi="宋体"/>
          <w:b/>
          <w:color w:val="auto"/>
          <w:sz w:val="24"/>
          <w:highlight w:val="none"/>
        </w:rPr>
        <w:t>不可抗力</w:t>
      </w:r>
    </w:p>
    <w:p w14:paraId="10F9BCDC">
      <w:pPr>
        <w:numPr>
          <w:ilvl w:val="0"/>
          <w:numId w:val="0"/>
        </w:numPr>
        <w:spacing w:line="460" w:lineRule="exact"/>
        <w:ind w:firstLine="480" w:firstLineChars="200"/>
        <w:rPr>
          <w:rFonts w:ascii="宋体"/>
          <w:color w:val="auto"/>
          <w:sz w:val="24"/>
          <w:highlight w:val="none"/>
        </w:rPr>
      </w:pPr>
      <w:r>
        <w:rPr>
          <w:rFonts w:hint="eastAsia" w:ascii="宋体" w:hAnsi="宋体"/>
          <w:color w:val="auto"/>
          <w:sz w:val="24"/>
          <w:highlight w:val="none"/>
        </w:rPr>
        <w:t>任何一方由于不可抗力原因不能履行合同时，应在不可抗力事件结束后</w:t>
      </w:r>
      <w:r>
        <w:rPr>
          <w:rFonts w:ascii="宋体" w:hAnsi="宋体"/>
          <w:color w:val="auto"/>
          <w:sz w:val="24"/>
          <w:highlight w:val="none"/>
        </w:rPr>
        <w:t>1</w:t>
      </w:r>
      <w:r>
        <w:rPr>
          <w:rFonts w:hint="eastAsia" w:ascii="宋体" w:hAnsi="宋体"/>
          <w:color w:val="auto"/>
          <w:sz w:val="24"/>
          <w:highlight w:val="none"/>
        </w:rPr>
        <w:t>日内向对方通报，以减轻可能给对方造成的损失，在取得有关机构的不可抗力证明或双方谅解确认后，允许延期履行或修订合同，并根据情况可部分或全部免于承担违约责任。</w:t>
      </w:r>
    </w:p>
    <w:p w14:paraId="057B447E">
      <w:pPr>
        <w:numPr>
          <w:ilvl w:val="0"/>
          <w:numId w:val="0"/>
        </w:num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十、</w:t>
      </w:r>
      <w:r>
        <w:rPr>
          <w:rFonts w:hint="eastAsia" w:ascii="宋体" w:hAnsi="宋体"/>
          <w:b/>
          <w:color w:val="auto"/>
          <w:sz w:val="24"/>
          <w:highlight w:val="none"/>
        </w:rPr>
        <w:t>税费</w:t>
      </w:r>
    </w:p>
    <w:p w14:paraId="0C1C4977">
      <w:pPr>
        <w:numPr>
          <w:ilvl w:val="0"/>
          <w:numId w:val="0"/>
        </w:num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14:paraId="3DF861C8">
      <w:pPr>
        <w:spacing w:line="460" w:lineRule="exact"/>
        <w:ind w:firstLine="482" w:firstLineChars="200"/>
        <w:rPr>
          <w:rFonts w:asci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一</w:t>
      </w:r>
      <w:r>
        <w:rPr>
          <w:rFonts w:hint="eastAsia" w:ascii="宋体" w:hAnsi="宋体"/>
          <w:b/>
          <w:color w:val="auto"/>
          <w:sz w:val="24"/>
          <w:highlight w:val="none"/>
        </w:rPr>
        <w:t>、其它</w:t>
      </w:r>
    </w:p>
    <w:p w14:paraId="1CF7A6BF">
      <w:pPr>
        <w:spacing w:line="460" w:lineRule="exact"/>
        <w:ind w:firstLine="480" w:firstLineChars="200"/>
        <w:rPr>
          <w:rFonts w:ascii="宋体"/>
          <w:b/>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本合同所有附件、采购文件、投标文件、</w:t>
      </w:r>
      <w:r>
        <w:rPr>
          <w:rFonts w:hint="eastAsia" w:ascii="宋体" w:hAnsi="宋体"/>
          <w:color w:val="auto"/>
          <w:sz w:val="24"/>
          <w:highlight w:val="none"/>
          <w:lang w:val="en-US" w:eastAsia="zh-CN"/>
        </w:rPr>
        <w:t>成交</w:t>
      </w:r>
      <w:r>
        <w:rPr>
          <w:rFonts w:hint="eastAsia" w:ascii="宋体" w:hAnsi="宋体"/>
          <w:color w:val="auto"/>
          <w:sz w:val="24"/>
          <w:highlight w:val="none"/>
        </w:rPr>
        <w:t>通知书均为合同的有效组成部分，与本合同具有同等法律效力。</w:t>
      </w:r>
    </w:p>
    <w:p w14:paraId="12036A03">
      <w:pPr>
        <w:spacing w:line="460" w:lineRule="exact"/>
        <w:ind w:firstLine="480" w:firstLineChars="200"/>
        <w:rPr>
          <w:rFonts w:asci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14:paraId="7BA37E5C">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如一方地址、电话、传真号码有变更，应在变更当日内书面通知对方，否则，应承担相应责任。</w:t>
      </w:r>
    </w:p>
    <w:p w14:paraId="4C1B1E1A">
      <w:pPr>
        <w:spacing w:line="460" w:lineRule="exact"/>
        <w:ind w:firstLine="480" w:firstLineChars="200"/>
        <w:rPr>
          <w:rFonts w:asci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除甲方事先书面同意外，乙方不得部分或全部转让其应履行的合同项下的义务。</w:t>
      </w:r>
    </w:p>
    <w:p w14:paraId="5A1D83ED">
      <w:pPr>
        <w:spacing w:line="4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eastAsia="zh-CN"/>
        </w:rPr>
        <w:t>二</w:t>
      </w:r>
      <w:r>
        <w:rPr>
          <w:rFonts w:hint="eastAsia" w:ascii="宋体" w:hAnsi="宋体"/>
          <w:b/>
          <w:color w:val="auto"/>
          <w:sz w:val="24"/>
          <w:highlight w:val="none"/>
        </w:rPr>
        <w:t>、合同生效</w:t>
      </w:r>
    </w:p>
    <w:p w14:paraId="13810131">
      <w:pPr>
        <w:spacing w:line="460" w:lineRule="exact"/>
        <w:ind w:firstLine="480" w:firstLineChars="200"/>
        <w:rPr>
          <w:rFonts w:asci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本合同在甲乙双方法</w:t>
      </w:r>
      <w:r>
        <w:rPr>
          <w:rFonts w:hint="eastAsia" w:ascii="宋体" w:hAnsi="宋体"/>
          <w:color w:val="auto"/>
          <w:sz w:val="24"/>
          <w:highlight w:val="none"/>
          <w:lang w:val="en-US" w:eastAsia="zh-CN"/>
        </w:rPr>
        <w:t>定</w:t>
      </w:r>
      <w:r>
        <w:rPr>
          <w:rFonts w:hint="eastAsia" w:ascii="宋体" w:hAnsi="宋体"/>
          <w:color w:val="auto"/>
          <w:sz w:val="24"/>
          <w:highlight w:val="none"/>
        </w:rPr>
        <w:t>代表或</w:t>
      </w:r>
      <w:r>
        <w:rPr>
          <w:rFonts w:hint="eastAsia" w:ascii="宋体" w:hAnsi="宋体"/>
          <w:color w:val="auto"/>
          <w:sz w:val="24"/>
          <w:highlight w:val="none"/>
          <w:lang w:val="en-US" w:eastAsia="zh-CN"/>
        </w:rPr>
        <w:t>人</w:t>
      </w:r>
      <w:r>
        <w:rPr>
          <w:rFonts w:hint="eastAsia" w:ascii="宋体" w:hAnsi="宋体"/>
          <w:color w:val="auto"/>
          <w:sz w:val="24"/>
          <w:highlight w:val="none"/>
        </w:rPr>
        <w:t>其授权代表签字盖章后生效。</w:t>
      </w:r>
    </w:p>
    <w:p w14:paraId="7EE9ABAB">
      <w:pPr>
        <w:spacing w:line="460" w:lineRule="exact"/>
        <w:ind w:firstLine="480" w:firstLineChars="200"/>
        <w:rPr>
          <w:rFonts w:hint="eastAsia" w:ascii="宋体" w:eastAsia="宋体"/>
          <w:color w:val="auto"/>
          <w:sz w:val="24"/>
          <w:highlight w:val="none"/>
          <w:lang w:val="en-US" w:eastAsia="zh-CN"/>
        </w:rPr>
      </w:pPr>
      <w:r>
        <w:rPr>
          <w:rFonts w:hint="eastAsia" w:ascii="宋体" w:hAnsi="宋体"/>
          <w:color w:val="auto"/>
          <w:sz w:val="24"/>
          <w:highlight w:val="none"/>
          <w:lang w:val="en-US" w:eastAsia="zh-CN"/>
        </w:rPr>
        <w:t>2.一式伍份，甲方持肆份，乙方持壹份。</w:t>
      </w:r>
    </w:p>
    <w:p w14:paraId="48C19B5F">
      <w:pPr>
        <w:spacing w:line="360" w:lineRule="auto"/>
        <w:rPr>
          <w:rFonts w:ascii="宋体"/>
          <w:color w:val="auto"/>
          <w:sz w:val="24"/>
          <w:highlight w:val="none"/>
        </w:rPr>
      </w:pPr>
    </w:p>
    <w:p w14:paraId="43ADA945">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惠州市第一妇幼保健院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p>
    <w:p w14:paraId="56E59F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 xml:space="preserve">代表：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代表：</w:t>
      </w:r>
    </w:p>
    <w:p w14:paraId="34BD2AF8">
      <w:pPr>
        <w:keepNext w:val="0"/>
        <w:keepLines w:val="0"/>
        <w:pageBreakBefore w:val="0"/>
        <w:widowControl w:val="0"/>
        <w:kinsoku/>
        <w:wordWrap/>
        <w:overflowPunct/>
        <w:topLinePunct w:val="0"/>
        <w:autoSpaceDE/>
        <w:autoSpaceDN/>
        <w:bidi w:val="0"/>
        <w:adjustRightInd/>
        <w:snapToGrid/>
        <w:spacing w:line="460" w:lineRule="exact"/>
        <w:ind w:left="5520" w:hanging="5520" w:hangingChars="23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惠州市演达四路</w:t>
      </w:r>
      <w:r>
        <w:rPr>
          <w:rFonts w:hint="eastAsia" w:ascii="宋体" w:hAnsi="宋体" w:eastAsia="宋体" w:cs="宋体"/>
          <w:color w:val="auto"/>
          <w:sz w:val="24"/>
          <w:szCs w:val="24"/>
          <w:highlight w:val="none"/>
          <w:lang w:val="en-US" w:eastAsia="zh-CN"/>
        </w:rPr>
        <w:t xml:space="preserve">5号            </w:t>
      </w:r>
      <w:r>
        <w:rPr>
          <w:rFonts w:hint="eastAsia" w:ascii="宋体" w:hAnsi="宋体" w:eastAsia="宋体" w:cs="宋体"/>
          <w:color w:val="auto"/>
          <w:sz w:val="24"/>
          <w:szCs w:val="24"/>
          <w:highlight w:val="none"/>
        </w:rPr>
        <w:t xml:space="preserve">  地址：</w:t>
      </w:r>
    </w:p>
    <w:p w14:paraId="66820434">
      <w:pPr>
        <w:keepNext w:val="0"/>
        <w:keepLines w:val="0"/>
        <w:pageBreakBefore w:val="0"/>
        <w:widowControl w:val="0"/>
        <w:kinsoku/>
        <w:wordWrap/>
        <w:overflowPunct/>
        <w:topLinePunct w:val="0"/>
        <w:autoSpaceDE w:val="0"/>
        <w:autoSpaceDN w:val="0"/>
        <w:bidi w:val="0"/>
        <w:adjustRightInd w:val="0"/>
        <w:snapToGrid/>
        <w:spacing w:line="460" w:lineRule="exact"/>
        <w:ind w:right="246"/>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6E6FC222">
      <w:pPr>
        <w:keepNext w:val="0"/>
        <w:keepLines w:val="0"/>
        <w:pageBreakBefore w:val="0"/>
        <w:widowControl w:val="0"/>
        <w:kinsoku/>
        <w:wordWrap/>
        <w:overflowPunct/>
        <w:topLinePunct w:val="0"/>
        <w:bidi w:val="0"/>
        <w:snapToGrid/>
        <w:spacing w:line="460" w:lineRule="exac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26A384D0">
      <w:pPr>
        <w:keepNext w:val="0"/>
        <w:keepLines w:val="0"/>
        <w:pageBreakBefore w:val="0"/>
        <w:widowControl w:val="0"/>
        <w:kinsoku/>
        <w:wordWrap/>
        <w:overflowPunct/>
        <w:topLinePunct w:val="0"/>
        <w:bidi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7F33501">
      <w:pPr>
        <w:pStyle w:val="8"/>
        <w:rPr>
          <w:color w:val="auto"/>
          <w:highlight w:val="none"/>
        </w:rPr>
      </w:pPr>
    </w:p>
    <w:p w14:paraId="2C3C3663">
      <w:pPr>
        <w:pStyle w:val="2"/>
        <w:numPr>
          <w:ilvl w:val="0"/>
          <w:numId w:val="0"/>
        </w:numPr>
        <w:jc w:val="left"/>
        <w:rPr>
          <w:color w:val="auto"/>
          <w:sz w:val="28"/>
          <w:szCs w:val="30"/>
          <w:highlight w:val="none"/>
        </w:rPr>
      </w:pPr>
      <w:r>
        <w:rPr>
          <w:rFonts w:hint="eastAsia"/>
          <w:color w:val="auto"/>
          <w:sz w:val="28"/>
          <w:szCs w:val="30"/>
          <w:highlight w:val="none"/>
        </w:rPr>
        <w:t>附件一：项目验收报告</w:t>
      </w:r>
    </w:p>
    <w:p w14:paraId="57860AF2">
      <w:pPr>
        <w:adjustRightInd w:val="0"/>
        <w:snapToGrid w:val="0"/>
        <w:spacing w:after="200"/>
        <w:jc w:val="center"/>
        <w:rPr>
          <w:rFonts w:eastAsia="微软雅黑" w:asciiTheme="minorEastAsia" w:hAnsiTheme="minorEastAsia"/>
          <w:b/>
          <w:bCs/>
          <w:color w:val="auto"/>
          <w:sz w:val="36"/>
          <w:szCs w:val="36"/>
          <w:highlight w:val="none"/>
        </w:rPr>
      </w:pPr>
      <w:r>
        <w:rPr>
          <w:rFonts w:hint="eastAsia" w:eastAsia="微软雅黑" w:asciiTheme="minorEastAsia" w:hAnsiTheme="minorEastAsia"/>
          <w:b/>
          <w:bCs/>
          <w:color w:val="auto"/>
          <w:sz w:val="36"/>
          <w:szCs w:val="36"/>
          <w:highlight w:val="none"/>
          <w:u w:val="single"/>
        </w:rPr>
        <w:t xml:space="preserve">        </w:t>
      </w:r>
      <w:r>
        <w:rPr>
          <w:rFonts w:hint="eastAsia" w:eastAsia="微软雅黑" w:asciiTheme="minorEastAsia" w:hAnsiTheme="minorEastAsia"/>
          <w:b/>
          <w:bCs/>
          <w:color w:val="auto"/>
          <w:sz w:val="36"/>
          <w:szCs w:val="36"/>
          <w:highlight w:val="none"/>
        </w:rPr>
        <w:t>项目验收报告</w:t>
      </w:r>
    </w:p>
    <w:p w14:paraId="6709CFE6">
      <w:pPr>
        <w:adjustRightInd w:val="0"/>
        <w:snapToGrid w:val="0"/>
        <w:spacing w:after="200"/>
        <w:ind w:right="844"/>
        <w:jc w:val="center"/>
        <w:rPr>
          <w:rFonts w:eastAsia="微软雅黑" w:asciiTheme="minorEastAsia" w:hAnsiTheme="minorEastAsia"/>
          <w:b/>
          <w:bCs/>
          <w:color w:val="auto"/>
          <w:sz w:val="22"/>
          <w:szCs w:val="21"/>
          <w:highlight w:val="none"/>
        </w:rPr>
      </w:pPr>
      <w:r>
        <w:rPr>
          <w:rFonts w:hint="eastAsia" w:eastAsia="微软雅黑" w:asciiTheme="minorEastAsia" w:hAnsiTheme="minorEastAsia"/>
          <w:b/>
          <w:bCs/>
          <w:color w:val="auto"/>
          <w:sz w:val="22"/>
          <w:szCs w:val="21"/>
          <w:highlight w:val="none"/>
        </w:rPr>
        <w:t>年    月    日</w:t>
      </w:r>
    </w:p>
    <w:tbl>
      <w:tblPr>
        <w:tblStyle w:val="15"/>
        <w:tblW w:w="7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893"/>
        <w:gridCol w:w="3981"/>
      </w:tblGrid>
      <w:tr w14:paraId="299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36286E2">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0234C425">
            <w:pPr>
              <w:adjustRightInd w:val="0"/>
              <w:snapToGrid w:val="0"/>
              <w:spacing w:after="200"/>
              <w:ind w:firstLine="2860" w:firstLineChars="13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医院</w:t>
            </w:r>
          </w:p>
        </w:tc>
      </w:tr>
      <w:tr w14:paraId="2ADF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1907E9F8">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合同号</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0D132330">
            <w:pPr>
              <w:adjustRightInd w:val="0"/>
              <w:snapToGrid w:val="0"/>
              <w:spacing w:after="200"/>
              <w:jc w:val="center"/>
              <w:rPr>
                <w:rFonts w:eastAsia="微软雅黑" w:asciiTheme="minorEastAsia" w:hAnsiTheme="minorEastAsia"/>
                <w:color w:val="auto"/>
                <w:sz w:val="22"/>
                <w:highlight w:val="none"/>
              </w:rPr>
            </w:pPr>
          </w:p>
        </w:tc>
      </w:tr>
      <w:tr w14:paraId="493B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325FF98F">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合同名称</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039D4C27">
            <w:pPr>
              <w:adjustRightInd w:val="0"/>
              <w:snapToGrid w:val="0"/>
              <w:spacing w:after="200"/>
              <w:jc w:val="center"/>
              <w:rPr>
                <w:rFonts w:eastAsia="微软雅黑" w:asciiTheme="minorEastAsia" w:hAnsiTheme="minorEastAsia"/>
                <w:color w:val="auto"/>
                <w:sz w:val="22"/>
                <w:highlight w:val="none"/>
              </w:rPr>
            </w:pPr>
          </w:p>
        </w:tc>
      </w:tr>
      <w:tr w14:paraId="723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74AA1A62">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24251931">
            <w:pPr>
              <w:adjustRightInd w:val="0"/>
              <w:snapToGrid w:val="0"/>
              <w:spacing w:after="200"/>
              <w:jc w:val="center"/>
              <w:rPr>
                <w:rFonts w:eastAsia="微软雅黑" w:asciiTheme="minorEastAsia" w:hAnsiTheme="minorEastAsia"/>
                <w:color w:val="auto"/>
                <w:sz w:val="22"/>
                <w:highlight w:val="none"/>
              </w:rPr>
            </w:pPr>
          </w:p>
        </w:tc>
      </w:tr>
      <w:tr w14:paraId="4F9C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45" w:type="dxa"/>
            <w:tcBorders>
              <w:top w:val="single" w:color="auto" w:sz="4" w:space="0"/>
              <w:left w:val="single" w:color="auto" w:sz="4" w:space="0"/>
              <w:bottom w:val="single" w:color="auto" w:sz="4" w:space="0"/>
              <w:right w:val="single" w:color="auto" w:sz="4" w:space="0"/>
            </w:tcBorders>
            <w:vAlign w:val="center"/>
          </w:tcPr>
          <w:p w14:paraId="4C5EC36A">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乙方项目负责人</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7E69F738">
            <w:pPr>
              <w:adjustRightInd w:val="0"/>
              <w:snapToGrid w:val="0"/>
              <w:spacing w:after="200"/>
              <w:jc w:val="center"/>
              <w:rPr>
                <w:rFonts w:eastAsia="微软雅黑" w:asciiTheme="minorEastAsia" w:hAnsiTheme="minorEastAsia"/>
                <w:color w:val="auto"/>
                <w:sz w:val="22"/>
                <w:highlight w:val="none"/>
              </w:rPr>
            </w:pPr>
          </w:p>
        </w:tc>
      </w:tr>
      <w:tr w14:paraId="2B2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445" w:type="dxa"/>
            <w:tcBorders>
              <w:top w:val="single" w:color="auto" w:sz="4" w:space="0"/>
              <w:left w:val="single" w:color="auto" w:sz="4" w:space="0"/>
              <w:bottom w:val="single" w:color="auto" w:sz="4" w:space="0"/>
              <w:right w:val="single" w:color="auto" w:sz="4" w:space="0"/>
            </w:tcBorders>
            <w:vAlign w:val="center"/>
          </w:tcPr>
          <w:p w14:paraId="4018FD65">
            <w:pPr>
              <w:adjustRightInd w:val="0"/>
              <w:snapToGrid w:val="0"/>
              <w:spacing w:after="200"/>
              <w:jc w:val="center"/>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验收参加人员</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438B9B89">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甲方：</w:t>
            </w:r>
          </w:p>
          <w:p w14:paraId="112FB127">
            <w:pPr>
              <w:adjustRightInd w:val="0"/>
              <w:snapToGrid w:val="0"/>
              <w:spacing w:after="200"/>
              <w:jc w:val="left"/>
              <w:rPr>
                <w:rFonts w:eastAsia="微软雅黑" w:asciiTheme="minorEastAsia" w:hAnsiTheme="minorEastAsia"/>
                <w:color w:val="auto"/>
                <w:sz w:val="22"/>
                <w:highlight w:val="none"/>
              </w:rPr>
            </w:pPr>
            <w:r>
              <w:rPr>
                <w:rFonts w:hint="eastAsia" w:eastAsia="微软雅黑" w:asciiTheme="minorEastAsia" w:hAnsiTheme="minorEastAsia"/>
                <w:color w:val="auto"/>
                <w:sz w:val="22"/>
                <w:szCs w:val="22"/>
                <w:highlight w:val="none"/>
              </w:rPr>
              <w:t>乙方：</w:t>
            </w:r>
          </w:p>
        </w:tc>
      </w:tr>
      <w:tr w14:paraId="2E9B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6E2BD7A7">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主要完成工作</w:t>
            </w:r>
          </w:p>
        </w:tc>
      </w:tr>
      <w:tr w14:paraId="329D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7319" w:type="dxa"/>
            <w:gridSpan w:val="3"/>
            <w:tcBorders>
              <w:top w:val="single" w:color="auto" w:sz="4" w:space="0"/>
              <w:left w:val="single" w:color="auto" w:sz="4" w:space="0"/>
              <w:bottom w:val="single" w:color="auto" w:sz="4" w:space="0"/>
              <w:right w:val="single" w:color="auto" w:sz="4" w:space="0"/>
            </w:tcBorders>
            <w:vAlign w:val="center"/>
          </w:tcPr>
          <w:p w14:paraId="33562B8B">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1.乙方协助甲方，完成项目入场前的软件、硬件准备工作。</w:t>
            </w:r>
          </w:p>
          <w:p w14:paraId="0C64AB59">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2.乙方系统经安装调试符合《销售合同》的要求。</w:t>
            </w:r>
          </w:p>
          <w:p w14:paraId="4EB82D5B">
            <w:pPr>
              <w:adjustRightInd w:val="0"/>
              <w:snapToGrid w:val="0"/>
              <w:spacing w:after="200"/>
              <w:jc w:val="left"/>
              <w:rPr>
                <w:rFonts w:eastAsia="微软雅黑" w:asciiTheme="minorEastAsia" w:hAnsiTheme="minorEastAsia"/>
                <w:color w:val="auto"/>
                <w:sz w:val="22"/>
                <w:szCs w:val="22"/>
                <w:highlight w:val="none"/>
              </w:rPr>
            </w:pPr>
            <w:r>
              <w:rPr>
                <w:rFonts w:hint="eastAsia" w:eastAsia="微软雅黑" w:asciiTheme="minorEastAsia" w:hAnsiTheme="minorEastAsia"/>
                <w:color w:val="auto"/>
                <w:sz w:val="22"/>
                <w:szCs w:val="22"/>
                <w:highlight w:val="none"/>
              </w:rPr>
              <w:t>3.乙方完成甲方相关应用人员及维护人员的培训工作。</w:t>
            </w:r>
          </w:p>
          <w:p w14:paraId="50FCFCF3">
            <w:pPr>
              <w:adjustRightInd w:val="0"/>
              <w:snapToGrid w:val="0"/>
              <w:spacing w:after="200"/>
              <w:jc w:val="left"/>
              <w:rPr>
                <w:rFonts w:asciiTheme="minorEastAsia" w:hAnsiTheme="minorEastAsia"/>
                <w:color w:val="auto"/>
                <w:szCs w:val="22"/>
                <w:highlight w:val="none"/>
              </w:rPr>
            </w:pPr>
            <w:r>
              <w:rPr>
                <w:rFonts w:hint="eastAsia" w:eastAsia="微软雅黑" w:asciiTheme="minorEastAsia" w:hAnsiTheme="minorEastAsia"/>
                <w:color w:val="auto"/>
                <w:sz w:val="22"/>
                <w:szCs w:val="22"/>
                <w:highlight w:val="none"/>
              </w:rPr>
              <w:t>4.乙方在项目撤场阶段与甲方信息科或临床科室项目负责人已完成相关文档资料移交。</w:t>
            </w:r>
          </w:p>
        </w:tc>
      </w:tr>
      <w:tr w14:paraId="4C78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445" w:type="dxa"/>
            <w:tcBorders>
              <w:top w:val="single" w:color="auto" w:sz="4" w:space="0"/>
              <w:left w:val="single" w:color="auto" w:sz="4" w:space="0"/>
              <w:bottom w:val="single" w:color="auto" w:sz="4" w:space="0"/>
              <w:right w:val="single" w:color="auto" w:sz="4" w:space="0"/>
            </w:tcBorders>
            <w:vAlign w:val="center"/>
          </w:tcPr>
          <w:p w14:paraId="622355D7">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甲方验收意见</w:t>
            </w:r>
          </w:p>
        </w:tc>
        <w:tc>
          <w:tcPr>
            <w:tcW w:w="4874" w:type="dxa"/>
            <w:gridSpan w:val="2"/>
            <w:tcBorders>
              <w:top w:val="single" w:color="auto" w:sz="4" w:space="0"/>
              <w:left w:val="single" w:color="auto" w:sz="4" w:space="0"/>
              <w:bottom w:val="single" w:color="auto" w:sz="4" w:space="0"/>
              <w:right w:val="single" w:color="auto" w:sz="4" w:space="0"/>
            </w:tcBorders>
            <w:vAlign w:val="center"/>
          </w:tcPr>
          <w:p w14:paraId="58A6EAE9">
            <w:pPr>
              <w:adjustRightInd w:val="0"/>
              <w:snapToGrid w:val="0"/>
              <w:spacing w:after="200"/>
              <w:jc w:val="center"/>
              <w:rPr>
                <w:rFonts w:eastAsia="微软雅黑" w:asciiTheme="minorEastAsia" w:hAnsiTheme="minorEastAsia"/>
                <w:color w:val="auto"/>
                <w:sz w:val="22"/>
                <w:highlight w:val="none"/>
              </w:rPr>
            </w:pPr>
          </w:p>
        </w:tc>
      </w:tr>
      <w:tr w14:paraId="2657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338" w:type="dxa"/>
            <w:gridSpan w:val="2"/>
            <w:tcBorders>
              <w:top w:val="single" w:color="auto" w:sz="4" w:space="0"/>
              <w:left w:val="single" w:color="auto" w:sz="4" w:space="0"/>
              <w:bottom w:val="single" w:color="auto" w:sz="4" w:space="0"/>
              <w:right w:val="single" w:color="auto" w:sz="4" w:space="0"/>
            </w:tcBorders>
            <w:vAlign w:val="center"/>
          </w:tcPr>
          <w:p w14:paraId="78A32F93">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甲方代表签字（盖章）</w:t>
            </w:r>
          </w:p>
        </w:tc>
        <w:tc>
          <w:tcPr>
            <w:tcW w:w="3981" w:type="dxa"/>
            <w:tcBorders>
              <w:top w:val="single" w:color="auto" w:sz="4" w:space="0"/>
              <w:left w:val="single" w:color="auto" w:sz="4" w:space="0"/>
              <w:bottom w:val="single" w:color="auto" w:sz="4" w:space="0"/>
              <w:right w:val="single" w:color="auto" w:sz="4" w:space="0"/>
            </w:tcBorders>
            <w:vAlign w:val="center"/>
          </w:tcPr>
          <w:p w14:paraId="505135F0">
            <w:pPr>
              <w:adjustRightInd w:val="0"/>
              <w:snapToGrid w:val="0"/>
              <w:spacing w:after="200"/>
              <w:jc w:val="center"/>
              <w:rPr>
                <w:rFonts w:eastAsia="微软雅黑" w:asciiTheme="minorEastAsia" w:hAnsiTheme="minorEastAsia"/>
                <w:b/>
                <w:color w:val="auto"/>
                <w:sz w:val="22"/>
                <w:highlight w:val="none"/>
              </w:rPr>
            </w:pPr>
            <w:r>
              <w:rPr>
                <w:rFonts w:hint="eastAsia" w:eastAsia="微软雅黑" w:asciiTheme="minorEastAsia" w:hAnsiTheme="minorEastAsia"/>
                <w:b/>
                <w:color w:val="auto"/>
                <w:sz w:val="22"/>
                <w:szCs w:val="22"/>
                <w:highlight w:val="none"/>
              </w:rPr>
              <w:t>乙方代表签字（盖章）</w:t>
            </w:r>
          </w:p>
        </w:tc>
      </w:tr>
    </w:tbl>
    <w:p w14:paraId="3E249B27">
      <w:pPr>
        <w:rPr>
          <w:rFonts w:hint="eastAsia" w:ascii="仿宋" w:hAnsi="仿宋" w:eastAsia="仿宋" w:cs="仿宋"/>
          <w:b/>
          <w:color w:val="auto"/>
          <w:kern w:val="0"/>
          <w:sz w:val="28"/>
          <w:szCs w:val="28"/>
          <w:highlight w:val="none"/>
          <w:u w:val="none" w:color="auto"/>
        </w:rPr>
      </w:pPr>
    </w:p>
    <w:p w14:paraId="5AF5F982">
      <w:pPr>
        <w:pStyle w:val="9"/>
        <w:rPr>
          <w:rFonts w:hint="eastAsia"/>
          <w:color w:val="auto"/>
          <w:highlight w:val="none"/>
        </w:rPr>
      </w:pPr>
    </w:p>
    <w:p w14:paraId="783685DD">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A8CF815">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0CB7409E">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9E2A51D">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9B6C43B">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40D9A72">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9743E8B">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0475EDBB">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2390167">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EBA2FE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6A25DF5B">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3A851DC9">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5C9F604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50BA2979">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0EBC38AC">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1E5158D6">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59EAF9A5">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FE5B946">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223FDC1">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2A9F84E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137724F8">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46451564">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6837075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7D23DDD6">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r>
        <w:rPr>
          <w:rFonts w:hint="eastAsia" w:ascii="仿宋" w:hAnsi="仿宋" w:eastAsia="仿宋" w:cs="仿宋"/>
          <w:b/>
          <w:color w:val="auto"/>
          <w:kern w:val="0"/>
          <w:sz w:val="28"/>
          <w:szCs w:val="28"/>
          <w:highlight w:val="none"/>
          <w:u w:val="none" w:color="auto"/>
        </w:rPr>
        <w:t>第五部分  响应文件格式</w:t>
      </w:r>
    </w:p>
    <w:p w14:paraId="1C3C5263">
      <w:pPr>
        <w:pStyle w:val="10"/>
        <w:adjustRightInd w:val="0"/>
        <w:snapToGrid w:val="0"/>
        <w:spacing w:line="440" w:lineRule="exact"/>
        <w:jc w:val="center"/>
        <w:rPr>
          <w:rFonts w:hint="eastAsia" w:ascii="仿宋" w:hAnsi="仿宋" w:eastAsia="仿宋" w:cs="仿宋"/>
          <w:b/>
          <w:color w:val="auto"/>
          <w:kern w:val="0"/>
          <w:sz w:val="28"/>
          <w:szCs w:val="28"/>
          <w:highlight w:val="none"/>
          <w:u w:val="none" w:color="auto"/>
        </w:rPr>
      </w:pPr>
    </w:p>
    <w:p w14:paraId="24A93605">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一、供应商应提供有效的成交供应商资质或厂家资质、业务代表授权书、质量保证承诺书等。</w:t>
      </w:r>
    </w:p>
    <w:p w14:paraId="41522767">
      <w:pPr>
        <w:spacing w:line="360" w:lineRule="auto"/>
        <w:ind w:left="-930" w:firstLine="480"/>
        <w:rPr>
          <w:rFonts w:hint="eastAsia" w:ascii="仿宋" w:hAnsi="仿宋" w:eastAsia="仿宋" w:cs="仿宋"/>
          <w:color w:val="auto"/>
          <w:sz w:val="24"/>
          <w:highlight w:val="none"/>
          <w:u w:val="none" w:color="auto"/>
          <w:lang w:val="zh-CN"/>
        </w:rPr>
      </w:pPr>
      <w:r>
        <w:rPr>
          <w:rFonts w:hint="eastAsia" w:ascii="仿宋" w:hAnsi="仿宋" w:eastAsia="仿宋" w:cs="仿宋"/>
          <w:color w:val="auto"/>
          <w:sz w:val="24"/>
          <w:highlight w:val="none"/>
          <w:u w:val="none" w:color="auto"/>
          <w:lang w:val="zh-CN"/>
        </w:rPr>
        <w:t>二、响应文件每页均应认真填写并加盖公章，包括附件，未盖章视为响应无效文件。所有页面必须清晰可分辨阅读，凡是有页面（含复印件）不清晰经专家讨论认为无法分辨的视为响应无效文件。</w:t>
      </w:r>
    </w:p>
    <w:p w14:paraId="0588B764">
      <w:pPr>
        <w:spacing w:line="360" w:lineRule="auto"/>
        <w:ind w:left="-930" w:firstLine="480"/>
        <w:rPr>
          <w:rFonts w:hint="eastAsia" w:ascii="仿宋" w:hAnsi="仿宋" w:eastAsia="仿宋" w:cs="仿宋"/>
          <w:b/>
          <w:color w:val="auto"/>
          <w:sz w:val="24"/>
          <w:highlight w:val="none"/>
          <w:u w:val="none" w:color="auto"/>
        </w:rPr>
      </w:pPr>
      <w:r>
        <w:rPr>
          <w:rFonts w:hint="eastAsia" w:ascii="仿宋" w:hAnsi="仿宋" w:eastAsia="仿宋" w:cs="仿宋"/>
          <w:color w:val="auto"/>
          <w:sz w:val="24"/>
          <w:highlight w:val="none"/>
          <w:u w:val="none" w:color="auto"/>
        </w:rPr>
        <w:t>三、</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必须按照以下顺序进行响应书</w:t>
      </w:r>
      <w:r>
        <w:rPr>
          <w:rFonts w:hint="eastAsia" w:ascii="仿宋" w:hAnsi="仿宋" w:eastAsia="仿宋" w:cs="仿宋"/>
          <w:b/>
          <w:bCs/>
          <w:color w:val="auto"/>
          <w:sz w:val="24"/>
          <w:highlight w:val="none"/>
          <w:u w:val="none" w:color="auto"/>
        </w:rPr>
        <w:t>编排装订（至少要简单装订成册，不得随意用回形针之类的别住）及盖章密封标记</w:t>
      </w:r>
      <w:r>
        <w:rPr>
          <w:rFonts w:hint="eastAsia" w:ascii="仿宋" w:hAnsi="仿宋" w:eastAsia="仿宋" w:cs="仿宋"/>
          <w:color w:val="auto"/>
          <w:sz w:val="24"/>
          <w:highlight w:val="none"/>
          <w:u w:val="none" w:color="auto"/>
        </w:rPr>
        <w:t>，文件袋必须贴封条密封盖章，注明</w:t>
      </w:r>
      <w:r>
        <w:rPr>
          <w:rFonts w:hint="eastAsia" w:ascii="仿宋" w:hAnsi="仿宋" w:eastAsia="仿宋" w:cs="仿宋"/>
          <w:color w:val="auto"/>
          <w:sz w:val="24"/>
          <w:highlight w:val="none"/>
          <w:u w:val="none" w:color="auto"/>
          <w:lang w:val="en-US" w:eastAsia="zh-CN"/>
        </w:rPr>
        <w:t>项目名称</w:t>
      </w:r>
      <w:r>
        <w:rPr>
          <w:rFonts w:hint="eastAsia" w:ascii="仿宋" w:hAnsi="仿宋" w:eastAsia="仿宋" w:cs="仿宋"/>
          <w:color w:val="auto"/>
          <w:sz w:val="24"/>
          <w:highlight w:val="none"/>
          <w:u w:val="none" w:color="auto"/>
        </w:rPr>
        <w:t>，</w:t>
      </w:r>
      <w:r>
        <w:rPr>
          <w:rFonts w:hint="eastAsia" w:ascii="仿宋" w:hAnsi="仿宋" w:eastAsia="仿宋" w:cs="仿宋"/>
          <w:b/>
          <w:color w:val="auto"/>
          <w:sz w:val="24"/>
          <w:highlight w:val="none"/>
          <w:u w:val="none" w:color="auto"/>
        </w:rPr>
        <w:t>一式</w:t>
      </w:r>
      <w:r>
        <w:rPr>
          <w:rFonts w:hint="eastAsia" w:ascii="仿宋" w:hAnsi="仿宋" w:eastAsia="仿宋" w:cs="仿宋"/>
          <w:b/>
          <w:color w:val="auto"/>
          <w:sz w:val="24"/>
          <w:highlight w:val="none"/>
          <w:u w:val="none" w:color="auto"/>
          <w:lang w:eastAsia="zh-CN"/>
        </w:rPr>
        <w:t>两</w:t>
      </w:r>
      <w:r>
        <w:rPr>
          <w:rFonts w:hint="eastAsia" w:ascii="仿宋" w:hAnsi="仿宋" w:eastAsia="仿宋" w:cs="仿宋"/>
          <w:b/>
          <w:color w:val="auto"/>
          <w:sz w:val="24"/>
          <w:highlight w:val="none"/>
          <w:u w:val="none" w:color="auto"/>
        </w:rPr>
        <w:t>份。</w:t>
      </w:r>
    </w:p>
    <w:p w14:paraId="5DC241C2">
      <w:pPr>
        <w:spacing w:line="360" w:lineRule="auto"/>
        <w:ind w:left="-930"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四、响应文件散乱未装订者不予评审，按响应无效处理；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因响应文件未装订而造成评审中资料遗失影响评审结果的，后果自负。</w:t>
      </w:r>
    </w:p>
    <w:p w14:paraId="12827FE2">
      <w:pPr>
        <w:spacing w:line="360" w:lineRule="auto"/>
        <w:ind w:left="-930" w:firstLine="480"/>
        <w:rPr>
          <w:rFonts w:ascii="仿宋" w:hAnsi="仿宋" w:eastAsia="仿宋" w:cs="仿宋"/>
          <w:b/>
          <w:bCs/>
          <w:color w:val="auto"/>
          <w:sz w:val="24"/>
          <w:highlight w:val="none"/>
          <w:u w:val="none" w:color="auto"/>
        </w:rPr>
      </w:pPr>
    </w:p>
    <w:p w14:paraId="7A6626A4">
      <w:pPr>
        <w:spacing w:line="360" w:lineRule="auto"/>
        <w:ind w:left="-930" w:firstLine="480"/>
        <w:rPr>
          <w:rFonts w:ascii="仿宋" w:hAnsi="仿宋" w:eastAsia="仿宋" w:cs="仿宋"/>
          <w:b/>
          <w:bCs/>
          <w:color w:val="auto"/>
          <w:sz w:val="24"/>
          <w:highlight w:val="none"/>
          <w:u w:val="none" w:color="auto"/>
        </w:rPr>
      </w:pPr>
    </w:p>
    <w:p w14:paraId="21A8D073">
      <w:pPr>
        <w:spacing w:line="360" w:lineRule="auto"/>
        <w:ind w:left="-930" w:firstLine="480"/>
        <w:rPr>
          <w:rFonts w:ascii="仿宋" w:hAnsi="仿宋" w:eastAsia="仿宋" w:cs="仿宋"/>
          <w:b/>
          <w:bCs/>
          <w:color w:val="auto"/>
          <w:sz w:val="24"/>
          <w:highlight w:val="none"/>
          <w:u w:val="none" w:color="auto"/>
        </w:rPr>
      </w:pPr>
    </w:p>
    <w:p w14:paraId="054380B8">
      <w:pPr>
        <w:spacing w:line="360" w:lineRule="auto"/>
        <w:ind w:left="-930" w:firstLine="480"/>
        <w:rPr>
          <w:rFonts w:hint="eastAsia" w:ascii="仿宋" w:hAnsi="仿宋" w:eastAsia="仿宋" w:cs="仿宋"/>
          <w:b/>
          <w:bCs/>
          <w:color w:val="auto"/>
          <w:sz w:val="24"/>
          <w:highlight w:val="none"/>
          <w:u w:val="none" w:color="auto"/>
          <w:lang w:eastAsia="zh-CN"/>
        </w:rPr>
      </w:pPr>
    </w:p>
    <w:p w14:paraId="4982A0E2">
      <w:pPr>
        <w:spacing w:line="360" w:lineRule="auto"/>
        <w:ind w:left="-930" w:firstLine="480"/>
        <w:rPr>
          <w:rFonts w:hint="eastAsia" w:ascii="仿宋" w:hAnsi="仿宋" w:eastAsia="仿宋" w:cs="仿宋"/>
          <w:b/>
          <w:bCs/>
          <w:color w:val="auto"/>
          <w:sz w:val="24"/>
          <w:highlight w:val="none"/>
          <w:u w:val="none" w:color="auto"/>
          <w:lang w:eastAsia="zh-CN"/>
        </w:rPr>
      </w:pPr>
    </w:p>
    <w:p w14:paraId="0D4D089D">
      <w:pPr>
        <w:spacing w:line="360" w:lineRule="auto"/>
        <w:ind w:left="-930" w:firstLine="480"/>
        <w:rPr>
          <w:rFonts w:hint="eastAsia" w:ascii="仿宋" w:hAnsi="仿宋" w:eastAsia="仿宋" w:cs="仿宋"/>
          <w:b/>
          <w:bCs/>
          <w:color w:val="auto"/>
          <w:sz w:val="24"/>
          <w:highlight w:val="none"/>
          <w:u w:val="none" w:color="auto"/>
          <w:lang w:eastAsia="zh-CN"/>
        </w:rPr>
      </w:pPr>
    </w:p>
    <w:p w14:paraId="2F1293EC">
      <w:pPr>
        <w:spacing w:line="360" w:lineRule="auto"/>
        <w:ind w:left="-930" w:firstLine="480"/>
        <w:rPr>
          <w:rFonts w:hint="eastAsia" w:ascii="仿宋" w:hAnsi="仿宋" w:eastAsia="仿宋" w:cs="仿宋"/>
          <w:b/>
          <w:bCs/>
          <w:color w:val="auto"/>
          <w:sz w:val="24"/>
          <w:highlight w:val="none"/>
          <w:u w:val="none" w:color="auto"/>
          <w:lang w:eastAsia="zh-CN"/>
        </w:rPr>
      </w:pPr>
    </w:p>
    <w:p w14:paraId="48294333">
      <w:pPr>
        <w:spacing w:line="360" w:lineRule="auto"/>
        <w:ind w:left="-930" w:firstLine="480"/>
        <w:rPr>
          <w:rFonts w:hint="eastAsia" w:ascii="仿宋" w:hAnsi="仿宋" w:eastAsia="仿宋" w:cs="仿宋"/>
          <w:b/>
          <w:bCs/>
          <w:color w:val="auto"/>
          <w:sz w:val="24"/>
          <w:highlight w:val="none"/>
          <w:u w:val="none" w:color="auto"/>
          <w:lang w:eastAsia="zh-CN"/>
        </w:rPr>
      </w:pPr>
    </w:p>
    <w:p w14:paraId="31C88242">
      <w:pPr>
        <w:spacing w:line="360" w:lineRule="auto"/>
        <w:ind w:left="-930" w:firstLine="480"/>
        <w:rPr>
          <w:rFonts w:hint="eastAsia" w:ascii="仿宋" w:hAnsi="仿宋" w:eastAsia="仿宋" w:cs="仿宋"/>
          <w:b/>
          <w:bCs/>
          <w:color w:val="auto"/>
          <w:sz w:val="24"/>
          <w:highlight w:val="none"/>
          <w:u w:val="none" w:color="auto"/>
          <w:lang w:eastAsia="zh-CN"/>
        </w:rPr>
      </w:pPr>
    </w:p>
    <w:p w14:paraId="0B46B5E7">
      <w:pPr>
        <w:spacing w:line="360" w:lineRule="auto"/>
        <w:ind w:left="-930" w:firstLine="480"/>
        <w:rPr>
          <w:rFonts w:hint="eastAsia" w:ascii="仿宋" w:hAnsi="仿宋" w:eastAsia="仿宋" w:cs="仿宋"/>
          <w:b/>
          <w:bCs/>
          <w:color w:val="auto"/>
          <w:sz w:val="24"/>
          <w:highlight w:val="none"/>
          <w:u w:val="none" w:color="auto"/>
          <w:lang w:eastAsia="zh-CN"/>
        </w:rPr>
      </w:pPr>
    </w:p>
    <w:p w14:paraId="4602BBA8">
      <w:pPr>
        <w:spacing w:line="360" w:lineRule="auto"/>
        <w:ind w:left="-930" w:firstLine="480"/>
        <w:rPr>
          <w:rFonts w:hint="eastAsia" w:ascii="仿宋" w:hAnsi="仿宋" w:eastAsia="仿宋" w:cs="仿宋"/>
          <w:b/>
          <w:bCs/>
          <w:color w:val="auto"/>
          <w:sz w:val="24"/>
          <w:highlight w:val="none"/>
          <w:u w:val="none" w:color="auto"/>
          <w:lang w:eastAsia="zh-CN"/>
        </w:rPr>
      </w:pPr>
    </w:p>
    <w:p w14:paraId="626D2B24">
      <w:pPr>
        <w:spacing w:line="360" w:lineRule="auto"/>
        <w:ind w:left="-930" w:firstLine="480"/>
        <w:rPr>
          <w:rFonts w:hint="eastAsia" w:ascii="仿宋" w:hAnsi="仿宋" w:eastAsia="仿宋" w:cs="仿宋"/>
          <w:b/>
          <w:bCs/>
          <w:color w:val="auto"/>
          <w:sz w:val="24"/>
          <w:highlight w:val="none"/>
          <w:u w:val="none" w:color="auto"/>
          <w:lang w:eastAsia="zh-CN"/>
        </w:rPr>
      </w:pPr>
    </w:p>
    <w:p w14:paraId="25611AE1">
      <w:pPr>
        <w:spacing w:line="360" w:lineRule="auto"/>
        <w:ind w:left="-930" w:firstLine="480"/>
        <w:rPr>
          <w:rFonts w:hint="eastAsia" w:ascii="仿宋" w:hAnsi="仿宋" w:eastAsia="仿宋" w:cs="仿宋"/>
          <w:b/>
          <w:bCs/>
          <w:color w:val="auto"/>
          <w:sz w:val="24"/>
          <w:highlight w:val="none"/>
          <w:u w:val="none" w:color="auto"/>
          <w:lang w:eastAsia="zh-CN"/>
        </w:rPr>
      </w:pPr>
    </w:p>
    <w:p w14:paraId="695F3CE1">
      <w:pPr>
        <w:spacing w:line="360" w:lineRule="auto"/>
        <w:ind w:left="-930" w:firstLine="480"/>
        <w:rPr>
          <w:rFonts w:hint="eastAsia" w:ascii="仿宋" w:hAnsi="仿宋" w:eastAsia="仿宋" w:cs="仿宋"/>
          <w:b/>
          <w:bCs/>
          <w:color w:val="auto"/>
          <w:sz w:val="24"/>
          <w:highlight w:val="none"/>
          <w:u w:val="none" w:color="auto"/>
          <w:lang w:eastAsia="zh-CN"/>
        </w:rPr>
      </w:pPr>
    </w:p>
    <w:p w14:paraId="40491E97">
      <w:pPr>
        <w:spacing w:line="360" w:lineRule="auto"/>
        <w:ind w:left="-930" w:firstLine="480"/>
        <w:rPr>
          <w:rFonts w:hint="eastAsia" w:ascii="仿宋" w:hAnsi="仿宋" w:eastAsia="仿宋" w:cs="仿宋"/>
          <w:b/>
          <w:bCs/>
          <w:color w:val="auto"/>
          <w:sz w:val="24"/>
          <w:highlight w:val="none"/>
          <w:u w:val="none" w:color="auto"/>
          <w:lang w:eastAsia="zh-CN"/>
        </w:rPr>
      </w:pPr>
    </w:p>
    <w:p w14:paraId="3D6B5C4E">
      <w:pPr>
        <w:spacing w:line="360" w:lineRule="auto"/>
        <w:ind w:left="-930" w:firstLine="480"/>
        <w:rPr>
          <w:rFonts w:hint="eastAsia" w:ascii="仿宋" w:hAnsi="仿宋" w:eastAsia="仿宋" w:cs="仿宋"/>
          <w:b/>
          <w:bCs/>
          <w:color w:val="auto"/>
          <w:sz w:val="24"/>
          <w:highlight w:val="none"/>
          <w:u w:val="none" w:color="auto"/>
        </w:rPr>
      </w:pPr>
    </w:p>
    <w:p w14:paraId="00038EC0">
      <w:pPr>
        <w:spacing w:line="360" w:lineRule="auto"/>
        <w:ind w:left="-930" w:firstLine="480"/>
        <w:rPr>
          <w:rFonts w:hint="eastAsia" w:ascii="仿宋" w:hAnsi="仿宋" w:eastAsia="仿宋" w:cs="仿宋"/>
          <w:b/>
          <w:bCs/>
          <w:color w:val="auto"/>
          <w:sz w:val="24"/>
          <w:highlight w:val="none"/>
          <w:u w:val="none" w:color="auto"/>
        </w:rPr>
      </w:pPr>
    </w:p>
    <w:p w14:paraId="5BA5EEF2">
      <w:pPr>
        <w:spacing w:line="360" w:lineRule="auto"/>
        <w:ind w:left="-930" w:firstLine="480"/>
        <w:rPr>
          <w:rFonts w:hint="eastAsia" w:ascii="仿宋" w:hAnsi="仿宋" w:eastAsia="仿宋" w:cs="仿宋"/>
          <w:b/>
          <w:bCs/>
          <w:color w:val="auto"/>
          <w:sz w:val="24"/>
          <w:highlight w:val="none"/>
          <w:u w:val="none" w:color="auto"/>
        </w:rPr>
      </w:pPr>
    </w:p>
    <w:p w14:paraId="2E142FE0">
      <w:pPr>
        <w:spacing w:line="360" w:lineRule="auto"/>
        <w:ind w:left="-930" w:firstLine="48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响应文件格式如下：</w:t>
      </w:r>
    </w:p>
    <w:p w14:paraId="3C704831">
      <w:pPr>
        <w:pStyle w:val="10"/>
        <w:adjustRightInd w:val="0"/>
        <w:snapToGrid w:val="0"/>
        <w:spacing w:line="360" w:lineRule="auto"/>
        <w:jc w:val="center"/>
        <w:rPr>
          <w:rFonts w:hint="eastAsia" w:ascii="仿宋" w:hAnsi="仿宋" w:eastAsia="仿宋" w:cs="仿宋"/>
          <w:b/>
          <w:color w:val="auto"/>
          <w:kern w:val="0"/>
          <w:sz w:val="84"/>
          <w:szCs w:val="84"/>
          <w:highlight w:val="none"/>
          <w:u w:val="none" w:color="auto"/>
        </w:rPr>
      </w:pPr>
      <w:r>
        <w:rPr>
          <w:rFonts w:hint="eastAsia" w:ascii="仿宋" w:hAnsi="仿宋" w:eastAsia="仿宋" w:cs="仿宋"/>
          <w:b/>
          <w:color w:val="auto"/>
          <w:kern w:val="0"/>
          <w:sz w:val="72"/>
          <w:szCs w:val="72"/>
          <w:highlight w:val="none"/>
          <w:u w:val="none" w:color="auto"/>
        </w:rPr>
        <w:t>响 应 文 件</w:t>
      </w:r>
    </w:p>
    <w:p w14:paraId="258DB247">
      <w:pPr>
        <w:pStyle w:val="10"/>
        <w:jc w:val="center"/>
        <w:rPr>
          <w:rFonts w:hint="eastAsia" w:ascii="仿宋" w:hAnsi="仿宋" w:eastAsia="仿宋" w:cs="仿宋"/>
          <w:b/>
          <w:color w:val="auto"/>
          <w:sz w:val="48"/>
          <w:szCs w:val="48"/>
          <w:highlight w:val="none"/>
          <w:u w:val="none" w:color="auto"/>
        </w:rPr>
      </w:pPr>
      <w:r>
        <w:rPr>
          <w:rFonts w:hint="eastAsia" w:ascii="仿宋" w:hAnsi="仿宋" w:eastAsia="仿宋" w:cs="仿宋"/>
          <w:b/>
          <w:color w:val="auto"/>
          <w:sz w:val="48"/>
          <w:szCs w:val="48"/>
          <w:highlight w:val="none"/>
          <w:u w:val="none" w:color="auto"/>
        </w:rPr>
        <w:t>（正本/副本）</w:t>
      </w:r>
    </w:p>
    <w:p w14:paraId="272EDFA0">
      <w:pPr>
        <w:pStyle w:val="10"/>
        <w:adjustRightInd w:val="0"/>
        <w:snapToGrid w:val="0"/>
        <w:spacing w:line="360" w:lineRule="auto"/>
        <w:rPr>
          <w:rFonts w:hint="eastAsia" w:ascii="仿宋" w:hAnsi="仿宋" w:eastAsia="仿宋" w:cs="仿宋"/>
          <w:b/>
          <w:color w:val="auto"/>
          <w:kern w:val="0"/>
          <w:sz w:val="24"/>
          <w:szCs w:val="24"/>
          <w:highlight w:val="none"/>
          <w:u w:val="none" w:color="auto"/>
        </w:rPr>
      </w:pPr>
    </w:p>
    <w:p w14:paraId="06D609B4">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05C32DE2">
      <w:pPr>
        <w:pStyle w:val="10"/>
        <w:adjustRightInd w:val="0"/>
        <w:snapToGrid w:val="0"/>
        <w:spacing w:line="440" w:lineRule="exact"/>
        <w:jc w:val="center"/>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sz w:val="28"/>
          <w:szCs w:val="28"/>
          <w:highlight w:val="none"/>
          <w:u w:val="none" w:color="auto"/>
        </w:rPr>
        <w:t>（</w:t>
      </w:r>
      <w:r>
        <w:rPr>
          <w:rFonts w:hint="eastAsia" w:ascii="仿宋" w:hAnsi="仿宋" w:eastAsia="仿宋" w:cs="仿宋"/>
          <w:b/>
          <w:color w:val="auto"/>
          <w:sz w:val="28"/>
          <w:szCs w:val="28"/>
          <w:highlight w:val="none"/>
          <w:u w:val="none" w:color="auto"/>
          <w:lang w:eastAsia="zh-CN"/>
        </w:rPr>
        <w:t>惠州市第一妇幼保健院</w:t>
      </w:r>
      <w:r>
        <w:rPr>
          <w:rFonts w:hint="eastAsia" w:ascii="仿宋" w:hAnsi="仿宋" w:eastAsia="仿宋" w:cs="仿宋"/>
          <w:b/>
          <w:color w:val="auto"/>
          <w:sz w:val="28"/>
          <w:szCs w:val="28"/>
          <w:highlight w:val="none"/>
          <w:u w:val="none" w:color="auto"/>
        </w:rPr>
        <w:t>院内比选）</w:t>
      </w:r>
    </w:p>
    <w:p w14:paraId="0514E131">
      <w:pPr>
        <w:pStyle w:val="10"/>
        <w:spacing w:line="360" w:lineRule="auto"/>
        <w:rPr>
          <w:rFonts w:hint="eastAsia" w:ascii="仿宋" w:hAnsi="仿宋" w:eastAsia="仿宋" w:cs="仿宋"/>
          <w:b/>
          <w:color w:val="auto"/>
          <w:sz w:val="28"/>
          <w:szCs w:val="28"/>
          <w:highlight w:val="none"/>
          <w:u w:val="none" w:color="auto"/>
        </w:rPr>
      </w:pPr>
    </w:p>
    <w:p w14:paraId="07A9AFD2">
      <w:pPr>
        <w:pStyle w:val="10"/>
        <w:spacing w:line="360" w:lineRule="auto"/>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项目编号：</w:t>
      </w:r>
    </w:p>
    <w:p w14:paraId="579FD437">
      <w:pPr>
        <w:pStyle w:val="10"/>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w:t>
      </w:r>
    </w:p>
    <w:p w14:paraId="352055DC">
      <w:pPr>
        <w:pStyle w:val="10"/>
        <w:adjustRightInd w:val="0"/>
        <w:snapToGrid w:val="0"/>
        <w:spacing w:line="44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 xml:space="preserve">    项目名称： </w:t>
      </w:r>
    </w:p>
    <w:p w14:paraId="45F6B024">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0136AEA3">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5B92B232">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1D3EB970">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1118CD86">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0F88AD50">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4F29E797">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17DF1B55">
      <w:pPr>
        <w:pStyle w:val="10"/>
        <w:adjustRightInd w:val="0"/>
        <w:snapToGrid w:val="0"/>
        <w:spacing w:line="440" w:lineRule="exact"/>
        <w:rPr>
          <w:rFonts w:hint="eastAsia" w:ascii="仿宋" w:hAnsi="仿宋" w:eastAsia="仿宋" w:cs="仿宋"/>
          <w:b/>
          <w:color w:val="auto"/>
          <w:kern w:val="0"/>
          <w:sz w:val="24"/>
          <w:szCs w:val="24"/>
          <w:highlight w:val="none"/>
          <w:u w:val="none" w:color="auto"/>
          <w:lang w:eastAsia="zh-CN"/>
        </w:rPr>
      </w:pPr>
      <w:r>
        <w:rPr>
          <w:rFonts w:hint="eastAsia" w:ascii="仿宋" w:hAnsi="仿宋" w:eastAsia="仿宋" w:cs="仿宋"/>
          <w:b/>
          <w:color w:val="auto"/>
          <w:kern w:val="0"/>
          <w:sz w:val="24"/>
          <w:szCs w:val="24"/>
          <w:highlight w:val="none"/>
          <w:u w:val="none" w:color="auto"/>
          <w:lang w:eastAsia="zh-CN"/>
        </w:rPr>
        <w:t>成交供应商</w:t>
      </w:r>
      <w:r>
        <w:rPr>
          <w:rFonts w:hint="eastAsia" w:ascii="仿宋" w:hAnsi="仿宋" w:eastAsia="仿宋" w:cs="仿宋"/>
          <w:b/>
          <w:color w:val="auto"/>
          <w:kern w:val="0"/>
          <w:sz w:val="24"/>
          <w:szCs w:val="24"/>
          <w:highlight w:val="none"/>
          <w:u w:val="none" w:color="auto"/>
        </w:rPr>
        <w:t xml:space="preserve">：                              </w:t>
      </w:r>
      <w:r>
        <w:rPr>
          <w:rFonts w:hint="eastAsia" w:ascii="仿宋" w:hAnsi="仿宋" w:eastAsia="仿宋" w:cs="仿宋"/>
          <w:b/>
          <w:color w:val="auto"/>
          <w:kern w:val="0"/>
          <w:sz w:val="24"/>
          <w:szCs w:val="24"/>
          <w:highlight w:val="none"/>
          <w:u w:val="none" w:color="auto"/>
          <w:lang w:eastAsia="zh-CN"/>
        </w:rPr>
        <w:t>盖章</w:t>
      </w:r>
    </w:p>
    <w:p w14:paraId="141B7F8B">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p>
    <w:p w14:paraId="44FD66AE">
      <w:pPr>
        <w:pStyle w:val="10"/>
        <w:adjustRightInd w:val="0"/>
        <w:snapToGrid w:val="0"/>
        <w:spacing w:line="440" w:lineRule="exact"/>
        <w:rPr>
          <w:rFonts w:hint="eastAsia" w:ascii="仿宋" w:hAnsi="仿宋" w:eastAsia="仿宋" w:cs="仿宋"/>
          <w:b/>
          <w:color w:val="auto"/>
          <w:kern w:val="0"/>
          <w:sz w:val="24"/>
          <w:szCs w:val="24"/>
          <w:highlight w:val="none"/>
          <w:u w:val="none" w:color="auto"/>
        </w:rPr>
      </w:pPr>
      <w:r>
        <w:rPr>
          <w:rFonts w:hint="eastAsia" w:ascii="仿宋" w:hAnsi="仿宋" w:eastAsia="仿宋" w:cs="仿宋"/>
          <w:b/>
          <w:color w:val="auto"/>
          <w:kern w:val="0"/>
          <w:sz w:val="24"/>
          <w:szCs w:val="24"/>
          <w:highlight w:val="none"/>
          <w:u w:val="none" w:color="auto"/>
        </w:rPr>
        <w:t>日      期：</w:t>
      </w:r>
    </w:p>
    <w:p w14:paraId="48335BBE">
      <w:pPr>
        <w:pStyle w:val="10"/>
        <w:adjustRightInd w:val="0"/>
        <w:snapToGrid w:val="0"/>
        <w:spacing w:line="440" w:lineRule="exact"/>
        <w:rPr>
          <w:rFonts w:hint="eastAsia"/>
          <w:color w:val="auto"/>
          <w:highlight w:val="none"/>
          <w:u w:val="none" w:color="auto"/>
        </w:rPr>
      </w:pPr>
      <w:r>
        <w:rPr>
          <w:color w:val="auto"/>
          <w:highlight w:val="none"/>
          <w:u w:val="none" w:color="auto"/>
        </w:rPr>
        <w:br w:type="page"/>
      </w:r>
      <w:r>
        <w:rPr>
          <w:rFonts w:hint="eastAsia" w:ascii="仿宋" w:hAnsi="仿宋" w:eastAsia="仿宋" w:cs="仿宋"/>
          <w:b/>
          <w:bCs/>
          <w:color w:val="auto"/>
          <w:sz w:val="28"/>
          <w:highlight w:val="none"/>
          <w:u w:val="none" w:color="auto"/>
        </w:rPr>
        <w:t>1 资格性/符合性自查表</w:t>
      </w:r>
    </w:p>
    <w:tbl>
      <w:tblPr>
        <w:tblStyle w:val="15"/>
        <w:tblW w:w="82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089"/>
        <w:gridCol w:w="4032"/>
        <w:gridCol w:w="1185"/>
        <w:gridCol w:w="1095"/>
      </w:tblGrid>
      <w:tr w14:paraId="6543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04" w:type="dxa"/>
            <w:gridSpan w:val="2"/>
            <w:noWrap w:val="0"/>
            <w:vAlign w:val="top"/>
          </w:tcPr>
          <w:p w14:paraId="46CD3188">
            <w:pPr>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评审内容</w:t>
            </w:r>
          </w:p>
        </w:tc>
        <w:tc>
          <w:tcPr>
            <w:tcW w:w="4032" w:type="dxa"/>
            <w:noWrap w:val="0"/>
            <w:vAlign w:val="center"/>
          </w:tcPr>
          <w:p w14:paraId="65347BD3">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采购文件要求</w:t>
            </w:r>
          </w:p>
        </w:tc>
        <w:tc>
          <w:tcPr>
            <w:tcW w:w="1185" w:type="dxa"/>
            <w:noWrap w:val="0"/>
            <w:vAlign w:val="center"/>
          </w:tcPr>
          <w:p w14:paraId="063DF3AA">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自查结论</w:t>
            </w:r>
          </w:p>
        </w:tc>
        <w:tc>
          <w:tcPr>
            <w:tcW w:w="1095" w:type="dxa"/>
            <w:noWrap w:val="0"/>
            <w:vAlign w:val="center"/>
          </w:tcPr>
          <w:p w14:paraId="5BAD8A0E">
            <w:pPr>
              <w:ind w:left="-171"/>
              <w:jc w:val="center"/>
              <w:rPr>
                <w:rFonts w:hint="eastAsia"/>
                <w:color w:val="auto"/>
                <w:highlight w:val="none"/>
                <w:u w:val="none" w:color="auto"/>
              </w:rPr>
            </w:pPr>
            <w:r>
              <w:rPr>
                <w:rFonts w:hint="eastAsia" w:ascii="仿宋" w:hAnsi="仿宋" w:eastAsia="仿宋" w:cs="仿宋"/>
                <w:b/>
                <w:bCs/>
                <w:color w:val="auto"/>
                <w:szCs w:val="21"/>
                <w:highlight w:val="none"/>
                <w:u w:val="none" w:color="auto"/>
              </w:rPr>
              <w:t>证明资料</w:t>
            </w:r>
          </w:p>
        </w:tc>
      </w:tr>
      <w:tr w14:paraId="70B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7A2E9471">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资格性审查</w:t>
            </w:r>
          </w:p>
        </w:tc>
        <w:tc>
          <w:tcPr>
            <w:tcW w:w="1089" w:type="dxa"/>
            <w:noWrap w:val="0"/>
            <w:vAlign w:val="center"/>
          </w:tcPr>
          <w:p w14:paraId="19F2C5DF">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具有独立承担民事责任能力</w:t>
            </w:r>
          </w:p>
        </w:tc>
        <w:tc>
          <w:tcPr>
            <w:tcW w:w="4032" w:type="dxa"/>
            <w:noWrap w:val="0"/>
            <w:vAlign w:val="center"/>
          </w:tcPr>
          <w:p w14:paraId="1B1A1BB6">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在中华人民共和国境内注册的具有独立承担民事责任能力的法人或其他组织（提供营业执照等证明文件）；</w:t>
            </w:r>
          </w:p>
        </w:tc>
        <w:tc>
          <w:tcPr>
            <w:tcW w:w="1185" w:type="dxa"/>
            <w:noWrap w:val="0"/>
            <w:vAlign w:val="center"/>
          </w:tcPr>
          <w:p w14:paraId="68141674">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938D2A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7343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815" w:type="dxa"/>
            <w:vMerge w:val="continue"/>
            <w:noWrap w:val="0"/>
            <w:vAlign w:val="center"/>
          </w:tcPr>
          <w:p w14:paraId="04F7F30E">
            <w:pPr>
              <w:jc w:val="center"/>
              <w:rPr>
                <w:rFonts w:hint="eastAsia"/>
                <w:color w:val="auto"/>
                <w:highlight w:val="none"/>
                <w:u w:val="none" w:color="auto"/>
              </w:rPr>
            </w:pPr>
          </w:p>
        </w:tc>
        <w:tc>
          <w:tcPr>
            <w:tcW w:w="1089" w:type="dxa"/>
            <w:noWrap w:val="0"/>
            <w:vAlign w:val="center"/>
          </w:tcPr>
          <w:p w14:paraId="0F50980F">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rPr>
              <w:t>具有良好的商业信誉和健全的财务会计制度</w:t>
            </w:r>
          </w:p>
        </w:tc>
        <w:tc>
          <w:tcPr>
            <w:tcW w:w="4032" w:type="dxa"/>
            <w:noWrap w:val="0"/>
            <w:vAlign w:val="center"/>
          </w:tcPr>
          <w:p w14:paraId="5F4B423C">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供应商必须具有良好的商业信誉和健全的财务会计制度。可提供：①</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至今任意一年经审计的审计报告复印件（包含审计报告中所涉及的财务报表和报表附注）；或②</w:t>
            </w:r>
            <w:r>
              <w:rPr>
                <w:rFonts w:hint="eastAsia" w:ascii="仿宋" w:hAnsi="仿宋" w:eastAsia="仿宋" w:cs="仿宋"/>
                <w:color w:val="auto"/>
                <w:highlight w:val="none"/>
                <w:u w:val="none" w:color="auto"/>
                <w:lang w:eastAsia="zh-CN"/>
              </w:rPr>
              <w:t>2022年</w:t>
            </w:r>
            <w:r>
              <w:rPr>
                <w:rFonts w:hint="eastAsia" w:ascii="仿宋" w:hAnsi="仿宋" w:eastAsia="仿宋" w:cs="仿宋"/>
                <w:color w:val="auto"/>
                <w:highlight w:val="none"/>
                <w:u w:val="none" w:color="auto"/>
              </w:rPr>
              <w:t>度至今任意一年</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内部的财务报表复印件（新成立</w:t>
            </w:r>
            <w:r>
              <w:rPr>
                <w:rFonts w:hint="eastAsia" w:ascii="仿宋" w:hAnsi="仿宋" w:eastAsia="仿宋" w:cs="仿宋"/>
                <w:color w:val="auto"/>
                <w:highlight w:val="none"/>
                <w:u w:val="none" w:color="auto"/>
                <w:lang w:eastAsia="zh-CN"/>
              </w:rPr>
              <w:t>成交供应商</w:t>
            </w:r>
            <w:r>
              <w:rPr>
                <w:rFonts w:hint="eastAsia" w:ascii="仿宋" w:hAnsi="仿宋" w:eastAsia="仿宋" w:cs="仿宋"/>
                <w:color w:val="auto"/>
                <w:highlight w:val="none"/>
                <w:u w:val="none" w:color="auto"/>
              </w:rPr>
              <w:t>提供成立至今的月或季度财务报表复印件）；或③截至</w:t>
            </w:r>
            <w:r>
              <w:rPr>
                <w:rFonts w:hint="eastAsia" w:ascii="仿宋" w:hAnsi="仿宋" w:eastAsia="仿宋" w:cs="仿宋"/>
                <w:color w:val="auto"/>
                <w:highlight w:val="none"/>
                <w:u w:val="none" w:color="auto"/>
                <w:lang w:eastAsia="zh-CN"/>
              </w:rPr>
              <w:t>响应</w:t>
            </w:r>
            <w:r>
              <w:rPr>
                <w:rFonts w:hint="eastAsia" w:ascii="仿宋" w:hAnsi="仿宋" w:eastAsia="仿宋" w:cs="仿宋"/>
                <w:color w:val="auto"/>
                <w:highlight w:val="none"/>
                <w:u w:val="none" w:color="auto"/>
              </w:rPr>
              <w:t>文件递交截止日</w:t>
            </w:r>
            <w:r>
              <w:rPr>
                <w:rFonts w:hint="eastAsia" w:ascii="仿宋" w:hAnsi="仿宋" w:eastAsia="仿宋" w:cs="仿宋"/>
                <w:color w:val="auto"/>
                <w:highlight w:val="none"/>
                <w:u w:val="none" w:color="auto"/>
                <w:lang w:eastAsia="zh-CN"/>
              </w:rPr>
              <w:t>12个月内银行</w:t>
            </w:r>
            <w:r>
              <w:rPr>
                <w:rFonts w:hint="eastAsia" w:ascii="仿宋" w:hAnsi="仿宋" w:eastAsia="仿宋" w:cs="仿宋"/>
                <w:color w:val="auto"/>
                <w:highlight w:val="none"/>
                <w:u w:val="none" w:color="auto"/>
              </w:rPr>
              <w:t>出具的资信证明（复印件）</w:t>
            </w:r>
            <w:r>
              <w:rPr>
                <w:rFonts w:hint="eastAsia" w:ascii="仿宋" w:hAnsi="仿宋" w:eastAsia="仿宋" w:cs="仿宋"/>
                <w:color w:val="auto"/>
                <w:highlight w:val="none"/>
                <w:u w:val="none" w:color="auto"/>
                <w:lang w:eastAsia="zh-CN"/>
              </w:rPr>
              <w:t>；</w:t>
            </w:r>
          </w:p>
        </w:tc>
        <w:tc>
          <w:tcPr>
            <w:tcW w:w="1185" w:type="dxa"/>
            <w:noWrap w:val="0"/>
            <w:vAlign w:val="center"/>
          </w:tcPr>
          <w:p w14:paraId="4FFA05A3">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8AB7E2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CE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1868E4E3">
            <w:pPr>
              <w:jc w:val="center"/>
              <w:rPr>
                <w:rFonts w:hint="eastAsia"/>
                <w:color w:val="auto"/>
                <w:highlight w:val="none"/>
                <w:u w:val="none" w:color="auto"/>
              </w:rPr>
            </w:pPr>
          </w:p>
        </w:tc>
        <w:tc>
          <w:tcPr>
            <w:tcW w:w="1089" w:type="dxa"/>
            <w:noWrap w:val="0"/>
            <w:vAlign w:val="center"/>
          </w:tcPr>
          <w:p w14:paraId="727CC7F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highlight w:val="none"/>
                <w:u w:val="none" w:color="auto"/>
                <w:lang w:val="en-US" w:eastAsia="zh-CN"/>
              </w:rPr>
              <w:t>有</w:t>
            </w:r>
            <w:r>
              <w:rPr>
                <w:rFonts w:hint="eastAsia" w:ascii="仿宋" w:hAnsi="仿宋" w:eastAsia="仿宋" w:cs="仿宋"/>
                <w:color w:val="auto"/>
                <w:highlight w:val="none"/>
                <w:u w:val="none" w:color="auto"/>
              </w:rPr>
              <w:t>依法缴纳税收</w:t>
            </w:r>
          </w:p>
        </w:tc>
        <w:tc>
          <w:tcPr>
            <w:tcW w:w="4032" w:type="dxa"/>
            <w:noWrap w:val="0"/>
            <w:vAlign w:val="center"/>
          </w:tcPr>
          <w:p w14:paraId="7B8AAE4E">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比选截止时间近12个月内任意一个月的依法缴纳税收证明材料（如依法免税，则须提供相应文件证明其依法免税）；</w:t>
            </w:r>
          </w:p>
        </w:tc>
        <w:tc>
          <w:tcPr>
            <w:tcW w:w="1185" w:type="dxa"/>
            <w:noWrap w:val="0"/>
            <w:vAlign w:val="center"/>
          </w:tcPr>
          <w:p w14:paraId="3C94046A">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635F03D">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78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792B2DAD">
            <w:pPr>
              <w:jc w:val="center"/>
              <w:rPr>
                <w:rFonts w:hint="eastAsia"/>
                <w:color w:val="auto"/>
                <w:highlight w:val="none"/>
                <w:u w:val="none" w:color="auto"/>
              </w:rPr>
            </w:pPr>
          </w:p>
        </w:tc>
        <w:tc>
          <w:tcPr>
            <w:tcW w:w="1089" w:type="dxa"/>
            <w:noWrap w:val="0"/>
            <w:vAlign w:val="center"/>
          </w:tcPr>
          <w:p w14:paraId="73E20F4A">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有</w:t>
            </w:r>
            <w:r>
              <w:rPr>
                <w:rFonts w:hint="eastAsia" w:ascii="仿宋" w:hAnsi="仿宋" w:eastAsia="仿宋" w:cs="仿宋"/>
                <w:color w:val="auto"/>
                <w:highlight w:val="none"/>
                <w:u w:val="none" w:color="auto"/>
              </w:rPr>
              <w:t>依法缴纳社会保险凭据</w:t>
            </w:r>
          </w:p>
        </w:tc>
        <w:tc>
          <w:tcPr>
            <w:tcW w:w="4032" w:type="dxa"/>
            <w:noWrap w:val="0"/>
            <w:vAlign w:val="center"/>
          </w:tcPr>
          <w:p w14:paraId="07FE8AF7">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highlight w:val="none"/>
                <w:u w:val="none" w:color="auto"/>
              </w:rPr>
              <w:t>比选截止时间近12个月内任意一个月的依法缴纳社会保险凭据（如依法不需要缴纳社保，则须提供相应文件证明其依法不需要缴纳）；</w:t>
            </w:r>
          </w:p>
        </w:tc>
        <w:tc>
          <w:tcPr>
            <w:tcW w:w="1185" w:type="dxa"/>
            <w:noWrap w:val="0"/>
            <w:vAlign w:val="center"/>
          </w:tcPr>
          <w:p w14:paraId="796559B2">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1A58B2C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0911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15" w:type="dxa"/>
            <w:vMerge w:val="continue"/>
            <w:noWrap w:val="0"/>
            <w:vAlign w:val="center"/>
          </w:tcPr>
          <w:p w14:paraId="15A9B09A">
            <w:pPr>
              <w:jc w:val="center"/>
              <w:rPr>
                <w:rFonts w:hint="eastAsia"/>
                <w:color w:val="auto"/>
                <w:highlight w:val="none"/>
                <w:u w:val="none" w:color="auto"/>
              </w:rPr>
            </w:pPr>
          </w:p>
        </w:tc>
        <w:tc>
          <w:tcPr>
            <w:tcW w:w="1089" w:type="dxa"/>
            <w:noWrap w:val="0"/>
            <w:vAlign w:val="center"/>
          </w:tcPr>
          <w:p w14:paraId="0D2C3D34">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履行合同所必需的设备和专业技术能力</w:t>
            </w:r>
          </w:p>
        </w:tc>
        <w:tc>
          <w:tcPr>
            <w:tcW w:w="4032" w:type="dxa"/>
            <w:noWrap w:val="0"/>
            <w:vAlign w:val="center"/>
          </w:tcPr>
          <w:p w14:paraId="475853B8">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履行合同所必需的设备和专业技术能力的证明材料或书面声明；</w:t>
            </w:r>
          </w:p>
        </w:tc>
        <w:tc>
          <w:tcPr>
            <w:tcW w:w="1185" w:type="dxa"/>
            <w:noWrap w:val="0"/>
            <w:vAlign w:val="center"/>
          </w:tcPr>
          <w:p w14:paraId="75AE59B3">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0477E3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F15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4D2DAFC9">
            <w:pPr>
              <w:jc w:val="center"/>
              <w:rPr>
                <w:rFonts w:hint="eastAsia"/>
                <w:color w:val="auto"/>
                <w:highlight w:val="none"/>
                <w:u w:val="none" w:color="auto"/>
              </w:rPr>
            </w:pPr>
          </w:p>
        </w:tc>
        <w:tc>
          <w:tcPr>
            <w:tcW w:w="1089" w:type="dxa"/>
            <w:noWrap w:val="0"/>
            <w:vAlign w:val="center"/>
          </w:tcPr>
          <w:p w14:paraId="78411BE1">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没有重大违法记录</w:t>
            </w:r>
          </w:p>
        </w:tc>
        <w:tc>
          <w:tcPr>
            <w:tcW w:w="4032" w:type="dxa"/>
            <w:noWrap w:val="0"/>
            <w:vAlign w:val="center"/>
          </w:tcPr>
          <w:p w14:paraId="4CB66DDA">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参加政府采购活动前3年内在经营活动中没有重大违法记录的书面声明。</w:t>
            </w:r>
          </w:p>
        </w:tc>
        <w:tc>
          <w:tcPr>
            <w:tcW w:w="1185" w:type="dxa"/>
            <w:noWrap w:val="0"/>
            <w:vAlign w:val="center"/>
          </w:tcPr>
          <w:p w14:paraId="196E5F74">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C7C70A7">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1A79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358DBF16">
            <w:pPr>
              <w:jc w:val="center"/>
              <w:rPr>
                <w:rFonts w:hint="eastAsia"/>
                <w:color w:val="auto"/>
                <w:highlight w:val="none"/>
                <w:u w:val="none" w:color="auto"/>
              </w:rPr>
            </w:pPr>
          </w:p>
        </w:tc>
        <w:tc>
          <w:tcPr>
            <w:tcW w:w="1089" w:type="dxa"/>
            <w:noWrap w:val="0"/>
            <w:vAlign w:val="center"/>
          </w:tcPr>
          <w:p w14:paraId="0874E7C3">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信用记录</w:t>
            </w:r>
          </w:p>
        </w:tc>
        <w:tc>
          <w:tcPr>
            <w:tcW w:w="4032" w:type="dxa"/>
            <w:noWrap w:val="0"/>
            <w:vAlign w:val="center"/>
          </w:tcPr>
          <w:p w14:paraId="38D1BB41">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185" w:type="dxa"/>
            <w:noWrap w:val="0"/>
            <w:vAlign w:val="center"/>
          </w:tcPr>
          <w:p w14:paraId="7E536BF8">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4D7F6D7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7A90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15" w:type="dxa"/>
            <w:vMerge w:val="continue"/>
            <w:noWrap w:val="0"/>
            <w:vAlign w:val="center"/>
          </w:tcPr>
          <w:p w14:paraId="70B9A151">
            <w:pPr>
              <w:jc w:val="center"/>
              <w:rPr>
                <w:rFonts w:hint="eastAsia"/>
                <w:color w:val="auto"/>
                <w:highlight w:val="none"/>
                <w:u w:val="none" w:color="auto"/>
              </w:rPr>
            </w:pPr>
          </w:p>
        </w:tc>
        <w:tc>
          <w:tcPr>
            <w:tcW w:w="1089" w:type="dxa"/>
            <w:noWrap w:val="0"/>
            <w:vAlign w:val="center"/>
          </w:tcPr>
          <w:p w14:paraId="3A6AA12D">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控股关系</w:t>
            </w:r>
          </w:p>
        </w:tc>
        <w:tc>
          <w:tcPr>
            <w:tcW w:w="4032" w:type="dxa"/>
            <w:noWrap w:val="0"/>
            <w:vAlign w:val="center"/>
          </w:tcPr>
          <w:p w14:paraId="2FD759B6">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单位负责人为同一人或者存在直接控股、管理关系的不同供应商，不得参加同一包号</w:t>
            </w:r>
            <w:r>
              <w:rPr>
                <w:rFonts w:hint="eastAsia" w:ascii="仿宋" w:hAnsi="仿宋" w:eastAsia="仿宋" w:cs="仿宋"/>
                <w:color w:val="auto"/>
                <w:szCs w:val="21"/>
                <w:highlight w:val="none"/>
                <w:u w:val="none" w:color="auto"/>
                <w:lang w:val="en-US" w:eastAsia="zh-CN"/>
              </w:rPr>
              <w:t>比选</w:t>
            </w:r>
            <w:r>
              <w:rPr>
                <w:rFonts w:hint="eastAsia" w:ascii="仿宋" w:hAnsi="仿宋" w:eastAsia="仿宋" w:cs="仿宋"/>
                <w:color w:val="auto"/>
                <w:szCs w:val="21"/>
                <w:highlight w:val="none"/>
                <w:u w:val="none" w:color="auto"/>
                <w:lang w:val="zh-CN"/>
              </w:rPr>
              <w:t>或者未划分包号的同一采购项目。（供应商出具声明函）</w:t>
            </w:r>
          </w:p>
        </w:tc>
        <w:tc>
          <w:tcPr>
            <w:tcW w:w="1185" w:type="dxa"/>
            <w:noWrap w:val="0"/>
            <w:vAlign w:val="center"/>
          </w:tcPr>
          <w:p w14:paraId="67474447">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C42614B">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6291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center"/>
          </w:tcPr>
          <w:p w14:paraId="4EAA01AE">
            <w:pPr>
              <w:jc w:val="center"/>
              <w:rPr>
                <w:rFonts w:hint="eastAsia"/>
                <w:color w:val="auto"/>
                <w:highlight w:val="none"/>
                <w:u w:val="none" w:color="auto"/>
              </w:rPr>
            </w:pPr>
          </w:p>
        </w:tc>
        <w:tc>
          <w:tcPr>
            <w:tcW w:w="1089" w:type="dxa"/>
            <w:noWrap w:val="0"/>
            <w:vAlign w:val="center"/>
          </w:tcPr>
          <w:p w14:paraId="25B172BA">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不得参加本项目情况</w:t>
            </w:r>
          </w:p>
        </w:tc>
        <w:tc>
          <w:tcPr>
            <w:tcW w:w="4032" w:type="dxa"/>
            <w:noWrap w:val="0"/>
            <w:vAlign w:val="center"/>
          </w:tcPr>
          <w:p w14:paraId="377D503F">
            <w:pPr>
              <w:spacing w:line="380" w:lineRule="exact"/>
              <w:ind w:left="40" w:leftChars="19"/>
              <w:jc w:val="left"/>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zh-CN"/>
              </w:rPr>
              <w:t>为本采购项目提供整体设计、规范编制或者项目管理、监理、检测等服务的供应商，不得再参加本采购项目的采购活动。（供应商出具声明函）</w:t>
            </w:r>
          </w:p>
        </w:tc>
        <w:tc>
          <w:tcPr>
            <w:tcW w:w="1185" w:type="dxa"/>
            <w:noWrap w:val="0"/>
            <w:vAlign w:val="center"/>
          </w:tcPr>
          <w:p w14:paraId="423EDB09">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F8581B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14A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center"/>
          </w:tcPr>
          <w:p w14:paraId="2E4C3719">
            <w:pPr>
              <w:jc w:val="center"/>
              <w:rPr>
                <w:rFonts w:hint="eastAsia"/>
                <w:color w:val="auto"/>
                <w:highlight w:val="none"/>
                <w:u w:val="none" w:color="auto"/>
              </w:rPr>
            </w:pPr>
          </w:p>
        </w:tc>
        <w:tc>
          <w:tcPr>
            <w:tcW w:w="1089" w:type="dxa"/>
            <w:noWrap w:val="0"/>
            <w:vAlign w:val="center"/>
          </w:tcPr>
          <w:p w14:paraId="748003E2">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en-US" w:eastAsia="zh-CN"/>
              </w:rPr>
              <w:t>联合体</w:t>
            </w:r>
          </w:p>
        </w:tc>
        <w:tc>
          <w:tcPr>
            <w:tcW w:w="4032" w:type="dxa"/>
            <w:noWrap w:val="0"/>
            <w:vAlign w:val="center"/>
          </w:tcPr>
          <w:p w14:paraId="365BF5AE">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本项目不接受联合体参加比选，不允许</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对各比选项目进行分包或转包</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供应商出具声明函</w:t>
            </w:r>
            <w:r>
              <w:rPr>
                <w:rFonts w:hint="eastAsia" w:ascii="仿宋" w:hAnsi="仿宋" w:eastAsia="仿宋" w:cs="仿宋"/>
                <w:color w:val="auto"/>
                <w:szCs w:val="21"/>
                <w:highlight w:val="none"/>
                <w:u w:val="none" w:color="auto"/>
                <w:lang w:eastAsia="zh-CN"/>
              </w:rPr>
              <w:t>）。</w:t>
            </w:r>
          </w:p>
        </w:tc>
        <w:tc>
          <w:tcPr>
            <w:tcW w:w="1185" w:type="dxa"/>
            <w:noWrap w:val="0"/>
            <w:vAlign w:val="center"/>
          </w:tcPr>
          <w:p w14:paraId="6AD23349">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03A1CE6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2A69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815" w:type="dxa"/>
            <w:vMerge w:val="continue"/>
            <w:noWrap w:val="0"/>
            <w:vAlign w:val="center"/>
          </w:tcPr>
          <w:p w14:paraId="12531270">
            <w:pPr>
              <w:jc w:val="center"/>
              <w:rPr>
                <w:rFonts w:hint="eastAsia"/>
                <w:color w:val="auto"/>
                <w:highlight w:val="none"/>
                <w:u w:val="none" w:color="auto"/>
              </w:rPr>
            </w:pPr>
          </w:p>
        </w:tc>
        <w:tc>
          <w:tcPr>
            <w:tcW w:w="1089" w:type="dxa"/>
            <w:noWrap w:val="0"/>
            <w:vAlign w:val="center"/>
          </w:tcPr>
          <w:p w14:paraId="1E17A278">
            <w:pPr>
              <w:ind w:left="40" w:leftChars="19"/>
              <w:jc w:val="center"/>
              <w:rPr>
                <w:rFonts w:hint="eastAsia" w:ascii="仿宋" w:hAnsi="仿宋" w:eastAsia="仿宋" w:cs="仿宋"/>
                <w:color w:val="auto"/>
                <w:kern w:val="2"/>
                <w:sz w:val="21"/>
                <w:szCs w:val="21"/>
                <w:highlight w:val="none"/>
                <w:u w:val="none" w:color="auto"/>
                <w:lang w:val="en-US" w:eastAsia="zh-CN" w:bidi="ar-SA"/>
              </w:rPr>
            </w:pPr>
            <w:r>
              <w:rPr>
                <w:rFonts w:hint="eastAsia" w:ascii="仿宋" w:hAnsi="仿宋" w:eastAsia="仿宋" w:cs="仿宋"/>
                <w:color w:val="auto"/>
                <w:szCs w:val="21"/>
                <w:highlight w:val="none"/>
                <w:u w:val="none" w:color="auto"/>
                <w:lang w:val="en-US" w:eastAsia="zh-CN"/>
              </w:rPr>
              <w:t>落实政府采购政策需满足的资格要求</w:t>
            </w:r>
          </w:p>
        </w:tc>
        <w:tc>
          <w:tcPr>
            <w:tcW w:w="4032" w:type="dxa"/>
            <w:noWrap w:val="0"/>
            <w:vAlign w:val="center"/>
          </w:tcPr>
          <w:p w14:paraId="7AB4C77C">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rPr>
              <w:t>本项目是专门面向中小企业采购的项目。（提供《中小企业声明函》</w:t>
            </w:r>
            <w:r>
              <w:rPr>
                <w:rFonts w:hint="eastAsia" w:ascii="仿宋" w:hAnsi="仿宋" w:eastAsia="仿宋" w:cs="仿宋"/>
                <w:color w:val="auto"/>
                <w:szCs w:val="21"/>
                <w:highlight w:val="none"/>
                <w:u w:val="none" w:color="auto"/>
                <w:lang w:eastAsia="zh-CN"/>
              </w:rPr>
              <w:t>，具体格式文件见比价文件P46中小企业声明函（工程、服务）</w:t>
            </w:r>
            <w:r>
              <w:rPr>
                <w:rFonts w:hint="eastAsia" w:ascii="仿宋" w:hAnsi="仿宋" w:eastAsia="仿宋" w:cs="仿宋"/>
                <w:color w:val="auto"/>
                <w:szCs w:val="21"/>
                <w:highlight w:val="none"/>
                <w:u w:val="none" w:color="auto"/>
                <w:lang w:val="hr-HR" w:eastAsia="zh-CN"/>
              </w:rPr>
              <w:t>，未按要求提供声明函的将导致响应无效</w:t>
            </w:r>
            <w:r>
              <w:rPr>
                <w:rFonts w:hint="eastAsia" w:ascii="仿宋" w:hAnsi="仿宋" w:eastAsia="仿宋" w:cs="仿宋"/>
                <w:color w:val="auto"/>
                <w:szCs w:val="21"/>
                <w:highlight w:val="none"/>
                <w:u w:val="none" w:color="auto"/>
                <w:lang w:eastAsia="zh-CN"/>
              </w:rPr>
              <w:t>）</w:t>
            </w:r>
            <w:r>
              <w:rPr>
                <w:rFonts w:hint="eastAsia" w:ascii="仿宋" w:hAnsi="仿宋" w:eastAsia="仿宋" w:cs="仿宋"/>
                <w:color w:val="auto"/>
                <w:szCs w:val="21"/>
                <w:highlight w:val="none"/>
                <w:u w:val="none" w:color="auto"/>
              </w:rPr>
              <w:t>。</w:t>
            </w:r>
            <w:r>
              <w:rPr>
                <w:rFonts w:hint="eastAsia" w:ascii="仿宋" w:hAnsi="仿宋" w:eastAsia="仿宋" w:cs="仿宋"/>
                <w:color w:val="auto"/>
                <w:szCs w:val="21"/>
                <w:highlight w:val="none"/>
                <w:u w:val="none" w:color="auto"/>
                <w:lang w:eastAsia="zh-CN"/>
              </w:rPr>
              <w:t>本项目中小企业划分标准所属行业为：其他未列明行业。。</w:t>
            </w:r>
            <w:r>
              <w:rPr>
                <w:rFonts w:hint="eastAsia" w:ascii="仿宋" w:hAnsi="仿宋" w:eastAsia="仿宋" w:cs="仿宋"/>
                <w:color w:val="auto"/>
                <w:szCs w:val="21"/>
                <w:highlight w:val="none"/>
                <w:u w:val="none" w:color="auto"/>
                <w:lang w:val="en-US" w:eastAsia="zh-CN"/>
              </w:rPr>
              <w:t>软件和信息技术服务业。</w:t>
            </w:r>
          </w:p>
        </w:tc>
        <w:tc>
          <w:tcPr>
            <w:tcW w:w="1185" w:type="dxa"/>
            <w:noWrap w:val="0"/>
            <w:vAlign w:val="center"/>
          </w:tcPr>
          <w:p w14:paraId="28492416">
            <w:pPr>
              <w:ind w:left="-171" w:leftChars="0"/>
              <w:jc w:val="center"/>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750EF2C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u w:val="none" w:color="auto"/>
                <w:lang w:val="en-US" w:eastAsia="zh-CN" w:bidi="ar-SA"/>
              </w:rPr>
            </w:pPr>
            <w:r>
              <w:rPr>
                <w:rFonts w:hint="eastAsia" w:ascii="仿宋" w:hAnsi="仿宋" w:eastAsia="仿宋" w:cs="仿宋"/>
                <w:color w:val="auto"/>
                <w:szCs w:val="21"/>
                <w:highlight w:val="none"/>
                <w:u w:val="none" w:color="auto"/>
              </w:rPr>
              <w:t>见响应文件第（）页</w:t>
            </w:r>
          </w:p>
        </w:tc>
      </w:tr>
      <w:tr w14:paraId="496F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70A10496">
            <w:pPr>
              <w:jc w:val="center"/>
              <w:rPr>
                <w:rFonts w:hint="eastAsia"/>
                <w:color w:val="auto"/>
                <w:highlight w:val="none"/>
                <w:u w:val="none" w:color="auto"/>
              </w:rPr>
            </w:pPr>
          </w:p>
        </w:tc>
        <w:tc>
          <w:tcPr>
            <w:tcW w:w="1089" w:type="dxa"/>
            <w:noWrap w:val="0"/>
            <w:vAlign w:val="center"/>
          </w:tcPr>
          <w:p w14:paraId="713471ED">
            <w:pPr>
              <w:ind w:left="40" w:leftChars="19"/>
              <w:jc w:val="center"/>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报名</w:t>
            </w:r>
          </w:p>
        </w:tc>
        <w:tc>
          <w:tcPr>
            <w:tcW w:w="4032" w:type="dxa"/>
            <w:noWrap w:val="0"/>
            <w:vAlign w:val="center"/>
          </w:tcPr>
          <w:p w14:paraId="585EA51E">
            <w:pPr>
              <w:spacing w:line="380" w:lineRule="exact"/>
              <w:ind w:left="40" w:leftChars="19"/>
              <w:jc w:val="left"/>
              <w:rPr>
                <w:rFonts w:hint="eastAsia"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已在办公室报名。</w:t>
            </w:r>
          </w:p>
        </w:tc>
        <w:tc>
          <w:tcPr>
            <w:tcW w:w="1185" w:type="dxa"/>
            <w:noWrap w:val="0"/>
            <w:vAlign w:val="center"/>
          </w:tcPr>
          <w:p w14:paraId="29F03AB7">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2B686BF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5142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5" w:type="dxa"/>
            <w:vMerge w:val="continue"/>
            <w:noWrap w:val="0"/>
            <w:vAlign w:val="center"/>
          </w:tcPr>
          <w:p w14:paraId="589A0CAF">
            <w:pPr>
              <w:jc w:val="center"/>
              <w:rPr>
                <w:rFonts w:hint="eastAsia"/>
                <w:color w:val="auto"/>
                <w:highlight w:val="none"/>
                <w:u w:val="none" w:color="auto"/>
              </w:rPr>
            </w:pPr>
          </w:p>
        </w:tc>
        <w:tc>
          <w:tcPr>
            <w:tcW w:w="1089" w:type="dxa"/>
            <w:noWrap w:val="0"/>
            <w:vAlign w:val="center"/>
          </w:tcPr>
          <w:p w14:paraId="47480BB9">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val="en-US" w:eastAsia="zh-CN"/>
              </w:rPr>
              <w:t>其他资质要求</w:t>
            </w:r>
          </w:p>
        </w:tc>
        <w:tc>
          <w:tcPr>
            <w:tcW w:w="4032" w:type="dxa"/>
            <w:noWrap w:val="0"/>
            <w:vAlign w:val="center"/>
          </w:tcPr>
          <w:p w14:paraId="69B9BEDA">
            <w:pPr>
              <w:spacing w:line="380" w:lineRule="exact"/>
              <w:ind w:left="40" w:leftChars="19"/>
              <w:jc w:val="left"/>
              <w:rPr>
                <w:rFonts w:hint="eastAsia" w:ascii="仿宋" w:hAnsi="仿宋" w:eastAsia="仿宋" w:cs="仿宋"/>
                <w:color w:val="auto"/>
                <w:szCs w:val="21"/>
                <w:highlight w:val="none"/>
                <w:u w:val="none" w:color="auto"/>
              </w:rPr>
            </w:pPr>
            <w:r>
              <w:rPr>
                <w:rFonts w:hint="eastAsia" w:ascii="仿宋" w:hAnsi="仿宋" w:eastAsia="仿宋" w:cs="仿宋"/>
                <w:b/>
                <w:bCs/>
                <w:color w:val="auto"/>
                <w:sz w:val="24"/>
                <w:highlight w:val="none"/>
                <w:u w:val="none" w:color="auto"/>
                <w:lang w:val="en-US" w:eastAsia="zh-CN"/>
              </w:rPr>
              <w:t>提供国家认证认可监督管理委员会（CNCA，简称“国家认监委”）或省质量技术证书复印件并加盖公章</w:t>
            </w:r>
          </w:p>
        </w:tc>
        <w:tc>
          <w:tcPr>
            <w:tcW w:w="1185" w:type="dxa"/>
            <w:noWrap w:val="0"/>
            <w:vAlign w:val="center"/>
          </w:tcPr>
          <w:p w14:paraId="4B309E33">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6EC99753">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2629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restart"/>
            <w:noWrap w:val="0"/>
            <w:vAlign w:val="center"/>
          </w:tcPr>
          <w:p w14:paraId="07A7E1A4">
            <w:pPr>
              <w:spacing w:line="380" w:lineRule="exact"/>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rPr>
              <w:t>符合性审查</w:t>
            </w:r>
          </w:p>
        </w:tc>
        <w:tc>
          <w:tcPr>
            <w:tcW w:w="1089" w:type="dxa"/>
            <w:noWrap w:val="0"/>
            <w:vAlign w:val="center"/>
          </w:tcPr>
          <w:p w14:paraId="0BFE1D36">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文件签署</w:t>
            </w:r>
          </w:p>
        </w:tc>
        <w:tc>
          <w:tcPr>
            <w:tcW w:w="4032" w:type="dxa"/>
            <w:noWrap w:val="0"/>
            <w:vAlign w:val="center"/>
          </w:tcPr>
          <w:p w14:paraId="1A3EC89C">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按照比选文件规定要求签署、盖章且响应文件有法定代表人签字或盖个人名章（或签字人有法定代表人有效授权书）的。</w:t>
            </w:r>
          </w:p>
        </w:tc>
        <w:tc>
          <w:tcPr>
            <w:tcW w:w="1185" w:type="dxa"/>
            <w:noWrap w:val="0"/>
            <w:vAlign w:val="center"/>
          </w:tcPr>
          <w:p w14:paraId="5BAE97B2">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552DE04B">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12E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5" w:type="dxa"/>
            <w:vMerge w:val="continue"/>
            <w:noWrap w:val="0"/>
            <w:vAlign w:val="top"/>
          </w:tcPr>
          <w:p w14:paraId="32CE2436">
            <w:pPr>
              <w:rPr>
                <w:rFonts w:hint="eastAsia"/>
                <w:color w:val="auto"/>
                <w:highlight w:val="none"/>
                <w:u w:val="none" w:color="auto"/>
              </w:rPr>
            </w:pPr>
          </w:p>
        </w:tc>
        <w:tc>
          <w:tcPr>
            <w:tcW w:w="1089" w:type="dxa"/>
            <w:noWrap w:val="0"/>
            <w:vAlign w:val="center"/>
          </w:tcPr>
          <w:p w14:paraId="2254D02F">
            <w:pPr>
              <w:ind w:left="40" w:leftChars="19"/>
              <w:jc w:val="center"/>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响应有效期</w:t>
            </w:r>
          </w:p>
        </w:tc>
        <w:tc>
          <w:tcPr>
            <w:tcW w:w="4032" w:type="dxa"/>
            <w:noWrap w:val="0"/>
            <w:vAlign w:val="center"/>
          </w:tcPr>
          <w:p w14:paraId="59C5CDE6">
            <w:pPr>
              <w:tabs>
                <w:tab w:val="left" w:pos="2880"/>
              </w:tabs>
              <w:spacing w:line="380" w:lineRule="exact"/>
              <w:jc w:val="left"/>
              <w:rPr>
                <w:rFonts w:hint="eastAsia"/>
                <w:color w:val="auto"/>
                <w:highlight w:val="none"/>
                <w:u w:val="none" w:color="auto"/>
              </w:rPr>
            </w:pPr>
            <w:r>
              <w:rPr>
                <w:rFonts w:hint="eastAsia" w:ascii="仿宋" w:hAnsi="仿宋" w:eastAsia="仿宋" w:cs="仿宋"/>
                <w:color w:val="auto"/>
                <w:szCs w:val="21"/>
                <w:highlight w:val="none"/>
                <w:u w:val="none" w:color="auto"/>
                <w:lang w:eastAsia="zh-CN"/>
              </w:rPr>
              <w:t>响应函已提交并符合比选文件要求的，且响应有效期不少于比选文件中载明的响应有效期限；</w:t>
            </w:r>
          </w:p>
        </w:tc>
        <w:tc>
          <w:tcPr>
            <w:tcW w:w="1185" w:type="dxa"/>
            <w:noWrap w:val="0"/>
            <w:vAlign w:val="center"/>
          </w:tcPr>
          <w:p w14:paraId="3DAB5485">
            <w:pPr>
              <w:ind w:left="-171"/>
              <w:jc w:val="center"/>
              <w:rPr>
                <w:rFonts w:hint="eastAsia"/>
                <w:color w:val="auto"/>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68AC478E">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u w:val="none" w:color="auto"/>
              </w:rPr>
            </w:pPr>
            <w:r>
              <w:rPr>
                <w:rFonts w:hint="eastAsia" w:ascii="仿宋" w:hAnsi="仿宋" w:eastAsia="仿宋" w:cs="仿宋"/>
                <w:color w:val="auto"/>
                <w:szCs w:val="21"/>
                <w:highlight w:val="none"/>
                <w:u w:val="none" w:color="auto"/>
              </w:rPr>
              <w:t>见响应文件第（）页</w:t>
            </w:r>
          </w:p>
        </w:tc>
      </w:tr>
      <w:tr w14:paraId="7CBA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15" w:type="dxa"/>
            <w:vMerge w:val="continue"/>
            <w:noWrap w:val="0"/>
            <w:vAlign w:val="top"/>
          </w:tcPr>
          <w:p w14:paraId="464479A4">
            <w:pPr>
              <w:rPr>
                <w:rFonts w:hint="eastAsia"/>
                <w:color w:val="auto"/>
                <w:highlight w:val="none"/>
                <w:u w:val="none" w:color="auto"/>
              </w:rPr>
            </w:pPr>
          </w:p>
        </w:tc>
        <w:tc>
          <w:tcPr>
            <w:tcW w:w="1089" w:type="dxa"/>
            <w:noWrap w:val="0"/>
            <w:vAlign w:val="center"/>
          </w:tcPr>
          <w:p w14:paraId="132DE8F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报价合理性</w:t>
            </w:r>
          </w:p>
        </w:tc>
        <w:tc>
          <w:tcPr>
            <w:tcW w:w="4032" w:type="dxa"/>
            <w:noWrap w:val="0"/>
            <w:vAlign w:val="center"/>
          </w:tcPr>
          <w:p w14:paraId="1F70A84E">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报价方案是唯一确定、报价合理。</w:t>
            </w:r>
            <w:r>
              <w:rPr>
                <w:rFonts w:hint="eastAsia" w:ascii="仿宋" w:hAnsi="仿宋" w:eastAsia="仿宋" w:cs="仿宋"/>
                <w:color w:val="auto"/>
                <w:szCs w:val="21"/>
                <w:highlight w:val="none"/>
                <w:u w:val="none" w:color="auto"/>
                <w:lang w:val="en-US" w:eastAsia="zh-CN"/>
              </w:rPr>
              <w:t xml:space="preserve"> </w:t>
            </w:r>
            <w:r>
              <w:rPr>
                <w:rFonts w:hint="eastAsia" w:ascii="仿宋" w:hAnsi="仿宋" w:eastAsia="仿宋" w:cs="仿宋"/>
                <w:color w:val="auto"/>
                <w:szCs w:val="21"/>
                <w:highlight w:val="none"/>
                <w:u w:val="none" w:color="auto"/>
                <w:lang w:eastAsia="zh-CN"/>
              </w:rPr>
              <w:t>如有分项报价要求，各分项报价不得高于各分项最高预算单价，合计总报价是固定唯一价且无超出采购预算或最高限价；</w:t>
            </w:r>
          </w:p>
        </w:tc>
        <w:tc>
          <w:tcPr>
            <w:tcW w:w="1185" w:type="dxa"/>
            <w:noWrap w:val="0"/>
            <w:vAlign w:val="center"/>
          </w:tcPr>
          <w:p w14:paraId="22880551">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□通过  □不通过</w:t>
            </w:r>
          </w:p>
        </w:tc>
        <w:tc>
          <w:tcPr>
            <w:tcW w:w="1095" w:type="dxa"/>
            <w:noWrap w:val="0"/>
            <w:vAlign w:val="center"/>
          </w:tcPr>
          <w:p w14:paraId="551538E0">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r w14:paraId="2DD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5" w:type="dxa"/>
            <w:vMerge w:val="continue"/>
            <w:noWrap w:val="0"/>
            <w:vAlign w:val="top"/>
          </w:tcPr>
          <w:p w14:paraId="5AF08350">
            <w:pPr>
              <w:rPr>
                <w:rFonts w:hint="eastAsia"/>
                <w:color w:val="auto"/>
                <w:highlight w:val="none"/>
                <w:u w:val="none" w:color="auto"/>
              </w:rPr>
            </w:pPr>
          </w:p>
        </w:tc>
        <w:tc>
          <w:tcPr>
            <w:tcW w:w="1089" w:type="dxa"/>
            <w:noWrap w:val="0"/>
            <w:vAlign w:val="center"/>
          </w:tcPr>
          <w:p w14:paraId="252E3E18">
            <w:pPr>
              <w:ind w:left="40" w:leftChars="19"/>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其他</w:t>
            </w:r>
          </w:p>
        </w:tc>
        <w:tc>
          <w:tcPr>
            <w:tcW w:w="4032" w:type="dxa"/>
            <w:noWrap w:val="0"/>
            <w:vAlign w:val="center"/>
          </w:tcPr>
          <w:p w14:paraId="0953AC77">
            <w:pPr>
              <w:tabs>
                <w:tab w:val="left" w:pos="2880"/>
              </w:tabs>
              <w:spacing w:line="380" w:lineRule="exact"/>
              <w:jc w:val="left"/>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eastAsia="zh-CN"/>
              </w:rPr>
              <w:t>按有关法律、法规、规章和比选文件中规定的其他无效响应情形。</w:t>
            </w:r>
          </w:p>
        </w:tc>
        <w:tc>
          <w:tcPr>
            <w:tcW w:w="1185" w:type="dxa"/>
            <w:noWrap w:val="0"/>
            <w:vAlign w:val="center"/>
          </w:tcPr>
          <w:p w14:paraId="5A91E572">
            <w:pPr>
              <w:ind w:left="-171" w:leftChars="0"/>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□通过  </w:t>
            </w:r>
            <w:r>
              <w:rPr>
                <w:rFonts w:hint="eastAsia" w:ascii="仿宋" w:hAnsi="仿宋" w:eastAsia="仿宋" w:cs="仿宋"/>
                <w:color w:val="auto"/>
                <w:szCs w:val="21"/>
                <w:highlight w:val="none"/>
                <w:u w:val="none" w:color="auto"/>
              </w:rPr>
              <w:sym w:font="Wingdings 2" w:char="00A3"/>
            </w:r>
            <w:r>
              <w:rPr>
                <w:rFonts w:hint="eastAsia" w:ascii="仿宋" w:hAnsi="仿宋" w:eastAsia="仿宋" w:cs="仿宋"/>
                <w:color w:val="auto"/>
                <w:szCs w:val="21"/>
                <w:highlight w:val="none"/>
                <w:u w:val="none" w:color="auto"/>
              </w:rPr>
              <w:t>不通过</w:t>
            </w:r>
          </w:p>
        </w:tc>
        <w:tc>
          <w:tcPr>
            <w:tcW w:w="1095" w:type="dxa"/>
            <w:noWrap w:val="0"/>
            <w:vAlign w:val="center"/>
          </w:tcPr>
          <w:p w14:paraId="22C13CFB">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见响应文件第（）页</w:t>
            </w:r>
          </w:p>
        </w:tc>
      </w:tr>
    </w:tbl>
    <w:p w14:paraId="58A8F77A">
      <w:pPr>
        <w:rPr>
          <w:rFonts w:hint="eastAsia"/>
          <w:color w:val="auto"/>
          <w:highlight w:val="none"/>
          <w:u w:val="none" w:color="auto"/>
        </w:rPr>
      </w:pPr>
    </w:p>
    <w:p w14:paraId="43FAD793">
      <w:pPr>
        <w:pStyle w:val="7"/>
        <w:spacing w:line="360" w:lineRule="exact"/>
        <w:ind w:firstLine="560"/>
        <w:rPr>
          <w:rFonts w:hint="eastAsia" w:ascii="仿宋" w:hAnsi="仿宋" w:eastAsia="仿宋" w:cs="仿宋"/>
          <w:color w:val="auto"/>
          <w:sz w:val="24"/>
          <w:highlight w:val="none"/>
          <w:u w:val="none" w:color="auto"/>
        </w:rPr>
      </w:pPr>
      <w:r>
        <w:rPr>
          <w:rFonts w:hint="eastAsia" w:ascii="仿宋" w:hAnsi="仿宋" w:eastAsia="仿宋" w:cs="仿宋"/>
          <w:color w:val="auto"/>
          <w:sz w:val="24"/>
          <w:szCs w:val="24"/>
          <w:highlight w:val="none"/>
          <w:u w:val="none" w:color="auto"/>
        </w:rPr>
        <w:t>注：以上材料将作为</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lang w:val="en-US" w:eastAsia="zh-CN"/>
        </w:rPr>
        <w:t>资格性和符合性</w:t>
      </w:r>
      <w:r>
        <w:rPr>
          <w:rFonts w:hint="eastAsia" w:ascii="仿宋" w:hAnsi="仿宋" w:eastAsia="仿宋" w:cs="仿宋"/>
          <w:color w:val="auto"/>
          <w:sz w:val="24"/>
          <w:szCs w:val="24"/>
          <w:highlight w:val="none"/>
          <w:u w:val="none" w:color="auto"/>
        </w:rPr>
        <w:t>审核的重要内容之一，</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必须严格按照其内容及要求在响应文件中对应序列如实提供，对缺漏和不符合项将会直接导致响应无效！在对应的□打“√”，并标注页码。</w:t>
      </w:r>
    </w:p>
    <w:p w14:paraId="35474413">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8372CA5">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5DC5526C">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E6F9F75">
      <w:pPr>
        <w:pStyle w:val="10"/>
        <w:adjustRightInd w:val="0"/>
        <w:snapToGrid w:val="0"/>
        <w:spacing w:line="440" w:lineRule="exact"/>
        <w:rPr>
          <w:rFonts w:hint="eastAsia" w:ascii="仿宋" w:hAnsi="仿宋" w:eastAsia="仿宋" w:cs="仿宋"/>
          <w:b/>
          <w:bCs/>
          <w:color w:val="auto"/>
          <w:sz w:val="28"/>
          <w:highlight w:val="none"/>
          <w:u w:val="none" w:color="auto"/>
        </w:rPr>
      </w:pPr>
      <w:r>
        <w:rPr>
          <w:rFonts w:ascii="仿宋" w:hAnsi="仿宋" w:eastAsia="仿宋" w:cs="仿宋"/>
          <w:b/>
          <w:bCs/>
          <w:color w:val="auto"/>
          <w:sz w:val="28"/>
          <w:highlight w:val="none"/>
          <w:u w:val="none" w:color="auto"/>
        </w:rPr>
        <w:br w:type="page"/>
      </w:r>
      <w:r>
        <w:rPr>
          <w:rFonts w:hint="eastAsia" w:ascii="仿宋" w:hAnsi="仿宋" w:eastAsia="仿宋" w:cs="仿宋"/>
          <w:b/>
          <w:bCs/>
          <w:color w:val="auto"/>
          <w:sz w:val="28"/>
          <w:highlight w:val="none"/>
          <w:u w:val="none" w:color="auto"/>
        </w:rPr>
        <w:t>2 评审项目响应资料表</w:t>
      </w:r>
    </w:p>
    <w:tbl>
      <w:tblPr>
        <w:tblStyle w:val="15"/>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14:paraId="0125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14:paraId="7758CD04">
            <w:pPr>
              <w:pStyle w:val="23"/>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评审分项</w:t>
            </w:r>
          </w:p>
          <w:p w14:paraId="39136EFC">
            <w:pPr>
              <w:pStyle w:val="23"/>
              <w:adjustRightInd/>
              <w:jc w:val="center"/>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（评分标准）</w:t>
            </w:r>
          </w:p>
        </w:tc>
        <w:tc>
          <w:tcPr>
            <w:tcW w:w="5254" w:type="dxa"/>
            <w:noWrap w:val="0"/>
            <w:vAlign w:val="center"/>
          </w:tcPr>
          <w:p w14:paraId="66CF5E60">
            <w:pPr>
              <w:pStyle w:val="23"/>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评审内容</w:t>
            </w:r>
          </w:p>
        </w:tc>
        <w:tc>
          <w:tcPr>
            <w:tcW w:w="1535" w:type="dxa"/>
            <w:noWrap w:val="0"/>
            <w:vAlign w:val="center"/>
          </w:tcPr>
          <w:p w14:paraId="69EB15E3">
            <w:pPr>
              <w:pStyle w:val="23"/>
              <w:adjustRightInd/>
              <w:rPr>
                <w:rFonts w:hint="eastAsia" w:ascii="仿宋" w:hAnsi="仿宋" w:eastAsia="仿宋" w:cs="仿宋"/>
                <w:b/>
                <w:bCs/>
                <w:color w:val="auto"/>
                <w:kern w:val="2"/>
                <w:sz w:val="21"/>
                <w:szCs w:val="21"/>
                <w:highlight w:val="none"/>
                <w:u w:val="none" w:color="auto"/>
              </w:rPr>
            </w:pPr>
            <w:r>
              <w:rPr>
                <w:rFonts w:hint="eastAsia" w:ascii="仿宋" w:hAnsi="仿宋" w:eastAsia="仿宋" w:cs="仿宋"/>
                <w:b/>
                <w:bCs/>
                <w:color w:val="auto"/>
                <w:kern w:val="2"/>
                <w:sz w:val="21"/>
                <w:szCs w:val="21"/>
                <w:highlight w:val="none"/>
                <w:u w:val="none" w:color="auto"/>
              </w:rPr>
              <w:t>证明文件</w:t>
            </w:r>
          </w:p>
        </w:tc>
      </w:tr>
      <w:tr w14:paraId="27E2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71A19B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2"/>
                <w:sz w:val="24"/>
                <w:szCs w:val="24"/>
                <w:highlight w:val="none"/>
                <w:u w:val="none" w:color="auto"/>
                <w:lang w:val="en-US" w:eastAsia="zh-CN" w:bidi="ar-SA"/>
              </w:rPr>
            </w:pPr>
          </w:p>
        </w:tc>
        <w:tc>
          <w:tcPr>
            <w:tcW w:w="5254" w:type="dxa"/>
            <w:noWrap w:val="0"/>
            <w:vAlign w:val="center"/>
          </w:tcPr>
          <w:p w14:paraId="333A7639">
            <w:pPr>
              <w:widowControl/>
              <w:jc w:val="left"/>
              <w:rPr>
                <w:rFonts w:hint="eastAsia" w:ascii="仿宋" w:hAnsi="仿宋" w:eastAsia="仿宋" w:cs="仿宋"/>
                <w:color w:val="auto"/>
                <w:kern w:val="0"/>
                <w:sz w:val="24"/>
                <w:szCs w:val="24"/>
                <w:highlight w:val="none"/>
                <w:u w:val="none" w:color="auto"/>
                <w:lang w:val="en-US" w:eastAsia="zh-CN" w:bidi="ar"/>
              </w:rPr>
            </w:pPr>
          </w:p>
        </w:tc>
        <w:tc>
          <w:tcPr>
            <w:tcW w:w="1535" w:type="dxa"/>
            <w:noWrap w:val="0"/>
            <w:vAlign w:val="center"/>
          </w:tcPr>
          <w:p w14:paraId="275E0F8D">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24E5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shd w:val="clear" w:color="auto" w:fill="auto"/>
            <w:noWrap w:val="0"/>
            <w:vAlign w:val="center"/>
          </w:tcPr>
          <w:p w14:paraId="1CF0BA77">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520C1FCD">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2B13C122">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6076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shd w:val="clear" w:color="auto" w:fill="auto"/>
            <w:noWrap w:val="0"/>
            <w:vAlign w:val="center"/>
          </w:tcPr>
          <w:p w14:paraId="3B63F2BD">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6BEEEFE1">
            <w:pPr>
              <w:keepNext w:val="0"/>
              <w:keepLines w:val="0"/>
              <w:pageBreakBefore w:val="0"/>
              <w:widowControl/>
              <w:numPr>
                <w:ilvl w:val="0"/>
                <w:numId w:val="0"/>
              </w:numPr>
              <w:kinsoku/>
              <w:overflowPunct/>
              <w:bidi w:val="0"/>
              <w:spacing w:line="240" w:lineRule="auto"/>
              <w:ind w:left="0" w:leftChars="0" w:firstLine="0" w:firstLineChars="0"/>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6E1D543E">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483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shd w:val="clear" w:color="auto" w:fill="auto"/>
            <w:noWrap w:val="0"/>
            <w:vAlign w:val="center"/>
          </w:tcPr>
          <w:p w14:paraId="16AC274A">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24B3650D">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220813B9">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75A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60378974">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0CC645CF">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3C53DEB1">
            <w:pPr>
              <w:widowControl/>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rPr>
              <w:t>见响应文件第（      ）页</w:t>
            </w:r>
          </w:p>
        </w:tc>
      </w:tr>
      <w:tr w14:paraId="6236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258CB522">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619F994F">
            <w:pPr>
              <w:pStyle w:val="8"/>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4C8C9704">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6F08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63D00337">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24F91B4B">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42F804EA">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16C2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0F40167A">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6F0F890E">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667D74B9">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r w14:paraId="0E4E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shd w:val="clear" w:color="auto" w:fill="auto"/>
            <w:noWrap w:val="0"/>
            <w:vAlign w:val="center"/>
          </w:tcPr>
          <w:p w14:paraId="763BA640">
            <w:pPr>
              <w:keepNext w:val="0"/>
              <w:keepLines w:val="0"/>
              <w:pageBreakBefore w:val="0"/>
              <w:widowControl/>
              <w:kinsoku/>
              <w:overflowPunct/>
              <w:bidi w:val="0"/>
              <w:spacing w:line="240" w:lineRule="auto"/>
              <w:jc w:val="center"/>
              <w:textAlignment w:val="auto"/>
              <w:rPr>
                <w:rFonts w:hint="eastAsia" w:ascii="仿宋" w:hAnsi="仿宋" w:eastAsia="仿宋" w:cs="仿宋"/>
                <w:color w:val="auto"/>
                <w:kern w:val="0"/>
                <w:sz w:val="24"/>
                <w:szCs w:val="24"/>
                <w:highlight w:val="none"/>
                <w:u w:val="none" w:color="auto"/>
                <w:lang w:val="en-US" w:eastAsia="zh-CN" w:bidi="ar-SA"/>
              </w:rPr>
            </w:pPr>
          </w:p>
        </w:tc>
        <w:tc>
          <w:tcPr>
            <w:tcW w:w="5254" w:type="dxa"/>
            <w:noWrap w:val="0"/>
            <w:vAlign w:val="center"/>
          </w:tcPr>
          <w:p w14:paraId="102D1E58">
            <w:pPr>
              <w:keepNext w:val="0"/>
              <w:keepLines w:val="0"/>
              <w:pageBreakBefore w:val="0"/>
              <w:widowControl/>
              <w:kinsoku/>
              <w:overflowPunct/>
              <w:bidi w:val="0"/>
              <w:spacing w:line="240" w:lineRule="auto"/>
              <w:jc w:val="left"/>
              <w:textAlignment w:val="auto"/>
              <w:rPr>
                <w:rFonts w:hint="eastAsia" w:ascii="仿宋" w:hAnsi="仿宋" w:eastAsia="仿宋" w:cs="仿宋"/>
                <w:color w:val="auto"/>
                <w:kern w:val="2"/>
                <w:sz w:val="24"/>
                <w:szCs w:val="24"/>
                <w:highlight w:val="none"/>
                <w:u w:val="none" w:color="auto"/>
                <w:lang w:val="en-US" w:eastAsia="zh-CN" w:bidi="ar-SA"/>
              </w:rPr>
            </w:pPr>
          </w:p>
        </w:tc>
        <w:tc>
          <w:tcPr>
            <w:tcW w:w="1535" w:type="dxa"/>
            <w:noWrap w:val="0"/>
            <w:vAlign w:val="center"/>
          </w:tcPr>
          <w:p w14:paraId="43171D48">
            <w:pPr>
              <w:widowControl/>
              <w:jc w:val="center"/>
              <w:rPr>
                <w:rFonts w:hint="eastAsia" w:ascii="仿宋" w:hAnsi="仿宋" w:eastAsia="仿宋" w:cs="仿宋"/>
                <w:color w:val="auto"/>
                <w:sz w:val="21"/>
                <w:szCs w:val="21"/>
                <w:highlight w:val="none"/>
                <w:u w:val="none" w:color="auto"/>
              </w:rPr>
            </w:pPr>
            <w:r>
              <w:rPr>
                <w:rFonts w:hint="eastAsia" w:ascii="仿宋" w:hAnsi="仿宋" w:eastAsia="仿宋" w:cs="仿宋"/>
                <w:color w:val="auto"/>
                <w:sz w:val="21"/>
                <w:szCs w:val="21"/>
                <w:highlight w:val="none"/>
                <w:u w:val="none" w:color="auto"/>
              </w:rPr>
              <w:t>见响应文件第（      ）页</w:t>
            </w:r>
          </w:p>
        </w:tc>
      </w:tr>
    </w:tbl>
    <w:p w14:paraId="3FFB8AC9">
      <w:pPr>
        <w:adjustRightInd w:val="0"/>
        <w:snapToGrid w:val="0"/>
        <w:spacing w:line="300" w:lineRule="auto"/>
        <w:rPr>
          <w:rFonts w:ascii="仿宋" w:hAnsi="仿宋" w:eastAsia="仿宋" w:cs="仿宋"/>
          <w:color w:val="auto"/>
          <w:sz w:val="24"/>
          <w:highlight w:val="none"/>
          <w:u w:val="none" w:color="auto"/>
        </w:rPr>
      </w:pPr>
    </w:p>
    <w:p w14:paraId="49832ED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5FF6A6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名称（盖章）：                        </w:t>
      </w:r>
    </w:p>
    <w:p w14:paraId="266950E2">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083C0AC">
      <w:pPr>
        <w:rPr>
          <w:rFonts w:hint="eastAsia" w:ascii="仿宋" w:hAnsi="仿宋" w:eastAsia="仿宋" w:cs="仿宋"/>
          <w:b/>
          <w:bCs/>
          <w:color w:val="auto"/>
          <w:sz w:val="28"/>
          <w:szCs w:val="28"/>
          <w:highlight w:val="none"/>
          <w:u w:val="none" w:color="auto"/>
        </w:rPr>
      </w:pPr>
      <w:r>
        <w:rPr>
          <w:rFonts w:hint="eastAsia" w:ascii="仿宋" w:hAnsi="仿宋" w:eastAsia="仿宋" w:cs="仿宋"/>
          <w:color w:val="auto"/>
          <w:sz w:val="24"/>
          <w:highlight w:val="none"/>
          <w:u w:val="none" w:color="auto"/>
        </w:rPr>
        <w:br w:type="page"/>
      </w:r>
      <w:r>
        <w:rPr>
          <w:rFonts w:hint="eastAsia" w:ascii="仿宋" w:hAnsi="仿宋" w:eastAsia="仿宋" w:cs="仿宋"/>
          <w:b/>
          <w:bCs/>
          <w:color w:val="auto"/>
          <w:sz w:val="28"/>
          <w:szCs w:val="28"/>
          <w:highlight w:val="none"/>
          <w:u w:val="none" w:color="auto"/>
        </w:rPr>
        <w:t>3 资格性文件</w:t>
      </w:r>
    </w:p>
    <w:p w14:paraId="6C18584F">
      <w:pPr>
        <w:pStyle w:val="4"/>
        <w:spacing w:before="0" w:after="0" w:line="240" w:lineRule="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3.1 响应函</w:t>
      </w:r>
    </w:p>
    <w:p w14:paraId="68E49CE5">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563AAE3F">
      <w:pPr>
        <w:autoSpaceDE w:val="0"/>
        <w:autoSpaceDN w:val="0"/>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kern w:val="0"/>
          <w:sz w:val="24"/>
          <w:highlight w:val="none"/>
          <w:u w:val="none" w:color="auto"/>
        </w:rPr>
        <w:t>依据贵方</w:t>
      </w:r>
      <w:r>
        <w:rPr>
          <w:rFonts w:hint="eastAsia" w:ascii="仿宋" w:hAnsi="仿宋" w:eastAsia="仿宋" w:cs="仿宋"/>
          <w:color w:val="auto"/>
          <w:sz w:val="24"/>
          <w:highlight w:val="none"/>
          <w:u w:val="none" w:color="auto"/>
        </w:rPr>
        <w:t>采购项目名称：</w:t>
      </w:r>
      <w:r>
        <w:rPr>
          <w:rFonts w:hint="eastAsia" w:ascii="仿宋" w:hAnsi="仿宋" w:eastAsia="仿宋" w:cs="仿宋"/>
          <w:color w:val="auto"/>
          <w:sz w:val="24"/>
          <w:highlight w:val="none"/>
          <w:u w:val="none" w:color="auto"/>
          <w:lang w:val="zh-CN"/>
        </w:rPr>
        <w:t xml:space="preserve"> </w:t>
      </w:r>
      <w:r>
        <w:rPr>
          <w:rFonts w:ascii="仿宋" w:hAnsi="仿宋" w:eastAsia="仿宋" w:cs="仿宋"/>
          <w:color w:val="auto"/>
          <w:sz w:val="24"/>
          <w:highlight w:val="none"/>
          <w:u w:val="none" w:color="auto"/>
          <w:lang w:val="zh-CN"/>
        </w:rPr>
        <w:t xml:space="preserve">  </w:t>
      </w:r>
      <w:r>
        <w:rPr>
          <w:rFonts w:hint="eastAsia" w:ascii="仿宋" w:hAnsi="仿宋" w:eastAsia="仿宋" w:cs="仿宋"/>
          <w:color w:val="auto"/>
          <w:sz w:val="24"/>
          <w:highlight w:val="none"/>
          <w:u w:val="none" w:color="auto"/>
          <w:lang w:val="zh-CN"/>
        </w:rPr>
        <w:t>项目（</w:t>
      </w:r>
      <w:r>
        <w:rPr>
          <w:rFonts w:hint="eastAsia" w:ascii="仿宋" w:hAnsi="仿宋" w:eastAsia="仿宋" w:cs="仿宋"/>
          <w:color w:val="auto"/>
          <w:sz w:val="24"/>
          <w:highlight w:val="none"/>
          <w:u w:val="none" w:color="auto"/>
        </w:rPr>
        <w:t>项目编号：</w:t>
      </w:r>
      <w:r>
        <w:rPr>
          <w:rFonts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zh-CN"/>
        </w:rPr>
        <w:t>）的</w:t>
      </w:r>
      <w:r>
        <w:rPr>
          <w:rFonts w:hint="eastAsia" w:ascii="仿宋" w:hAnsi="仿宋" w:eastAsia="仿宋" w:cs="仿宋"/>
          <w:color w:val="auto"/>
          <w:kern w:val="0"/>
          <w:sz w:val="24"/>
          <w:highlight w:val="none"/>
          <w:u w:val="none" w:color="auto"/>
        </w:rPr>
        <w:t>响应邀请，我方代表</w:t>
      </w:r>
      <w:r>
        <w:rPr>
          <w:rFonts w:hint="eastAsia" w:ascii="仿宋" w:hAnsi="仿宋" w:eastAsia="仿宋" w:cs="仿宋"/>
          <w:color w:val="auto"/>
          <w:sz w:val="24"/>
          <w:highlight w:val="none"/>
          <w:u w:val="none" w:color="auto"/>
        </w:rPr>
        <w:t>（姓名、职务）</w:t>
      </w:r>
      <w:r>
        <w:rPr>
          <w:rFonts w:hint="eastAsia" w:ascii="仿宋" w:hAnsi="仿宋" w:eastAsia="仿宋" w:cs="仿宋"/>
          <w:color w:val="auto"/>
          <w:kern w:val="0"/>
          <w:sz w:val="24"/>
          <w:highlight w:val="none"/>
          <w:u w:val="none" w:color="auto"/>
        </w:rPr>
        <w:t>经正式授权并代表</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名称、地址）</w:t>
      </w:r>
      <w:r>
        <w:rPr>
          <w:rFonts w:hint="eastAsia" w:ascii="仿宋" w:hAnsi="仿宋" w:eastAsia="仿宋" w:cs="仿宋"/>
          <w:color w:val="auto"/>
          <w:kern w:val="0"/>
          <w:sz w:val="24"/>
          <w:highlight w:val="none"/>
          <w:u w:val="none" w:color="auto"/>
        </w:rPr>
        <w:t xml:space="preserve">提交下述文件一式 </w:t>
      </w:r>
      <w:r>
        <w:rPr>
          <w:rFonts w:hint="eastAsia" w:ascii="仿宋" w:hAnsi="仿宋" w:eastAsia="仿宋" w:cs="仿宋"/>
          <w:color w:val="auto"/>
          <w:kern w:val="0"/>
          <w:sz w:val="24"/>
          <w:highlight w:val="none"/>
          <w:u w:val="none" w:color="auto"/>
          <w:lang w:val="en-US" w:eastAsia="zh-CN"/>
        </w:rPr>
        <w:t>2</w:t>
      </w:r>
      <w:r>
        <w:rPr>
          <w:rFonts w:hint="eastAsia" w:ascii="仿宋" w:hAnsi="仿宋" w:eastAsia="仿宋" w:cs="仿宋"/>
          <w:color w:val="auto"/>
          <w:kern w:val="0"/>
          <w:sz w:val="24"/>
          <w:highlight w:val="none"/>
          <w:u w:val="none" w:color="auto"/>
        </w:rPr>
        <w:t xml:space="preserve"> 份。</w:t>
      </w:r>
    </w:p>
    <w:p w14:paraId="3E4DEF6F">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1. </w:t>
      </w:r>
      <w:r>
        <w:rPr>
          <w:rFonts w:hint="eastAsia" w:ascii="仿宋" w:hAnsi="仿宋" w:eastAsia="仿宋" w:cs="仿宋"/>
          <w:color w:val="auto"/>
          <w:sz w:val="24"/>
          <w:highlight w:val="none"/>
          <w:u w:val="none" w:color="auto"/>
        </w:rPr>
        <w:t>自查表</w:t>
      </w:r>
      <w:r>
        <w:rPr>
          <w:rFonts w:hint="eastAsia" w:ascii="仿宋" w:hAnsi="仿宋" w:eastAsia="仿宋" w:cs="仿宋"/>
          <w:color w:val="auto"/>
          <w:kern w:val="0"/>
          <w:sz w:val="24"/>
          <w:highlight w:val="none"/>
          <w:u w:val="none" w:color="auto"/>
        </w:rPr>
        <w:t>；</w:t>
      </w:r>
    </w:p>
    <w:p w14:paraId="61C4F550">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2. </w:t>
      </w:r>
      <w:r>
        <w:rPr>
          <w:rFonts w:hint="eastAsia" w:ascii="仿宋" w:hAnsi="仿宋" w:eastAsia="仿宋" w:cs="仿宋"/>
          <w:color w:val="auto"/>
          <w:sz w:val="24"/>
          <w:highlight w:val="none"/>
          <w:u w:val="none" w:color="auto"/>
        </w:rPr>
        <w:t>资格性文件</w:t>
      </w:r>
      <w:r>
        <w:rPr>
          <w:rFonts w:hint="eastAsia" w:ascii="仿宋" w:hAnsi="仿宋" w:eastAsia="仿宋" w:cs="仿宋"/>
          <w:color w:val="auto"/>
          <w:kern w:val="0"/>
          <w:sz w:val="24"/>
          <w:highlight w:val="none"/>
          <w:u w:val="none" w:color="auto"/>
        </w:rPr>
        <w:t>；</w:t>
      </w:r>
    </w:p>
    <w:p w14:paraId="122EF500">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3. </w:t>
      </w:r>
      <w:r>
        <w:rPr>
          <w:rFonts w:hint="eastAsia" w:ascii="仿宋" w:hAnsi="仿宋" w:eastAsia="仿宋" w:cs="仿宋"/>
          <w:color w:val="auto"/>
          <w:sz w:val="24"/>
          <w:highlight w:val="none"/>
          <w:u w:val="none" w:color="auto"/>
        </w:rPr>
        <w:t>商务部分</w:t>
      </w:r>
      <w:r>
        <w:rPr>
          <w:rFonts w:hint="eastAsia" w:ascii="仿宋" w:hAnsi="仿宋" w:eastAsia="仿宋" w:cs="仿宋"/>
          <w:color w:val="auto"/>
          <w:kern w:val="0"/>
          <w:sz w:val="24"/>
          <w:highlight w:val="none"/>
          <w:u w:val="none" w:color="auto"/>
        </w:rPr>
        <w:t>；</w:t>
      </w:r>
    </w:p>
    <w:p w14:paraId="6B428FBD">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lang w:eastAsia="zh-CN"/>
        </w:rPr>
      </w:pPr>
      <w:r>
        <w:rPr>
          <w:rFonts w:hint="eastAsia" w:ascii="仿宋" w:hAnsi="仿宋" w:eastAsia="仿宋" w:cs="仿宋"/>
          <w:color w:val="auto"/>
          <w:kern w:val="0"/>
          <w:sz w:val="24"/>
          <w:highlight w:val="none"/>
          <w:u w:val="none" w:color="auto"/>
        </w:rPr>
        <w:t xml:space="preserve">4. </w:t>
      </w:r>
      <w:r>
        <w:rPr>
          <w:rFonts w:hint="eastAsia" w:ascii="仿宋" w:hAnsi="仿宋" w:eastAsia="仿宋" w:cs="仿宋"/>
          <w:color w:val="auto"/>
          <w:kern w:val="0"/>
          <w:sz w:val="24"/>
          <w:highlight w:val="none"/>
          <w:u w:val="none" w:color="auto"/>
          <w:lang w:eastAsia="zh-CN"/>
        </w:rPr>
        <w:t>技术</w:t>
      </w:r>
      <w:r>
        <w:rPr>
          <w:rFonts w:hint="eastAsia" w:ascii="仿宋" w:hAnsi="仿宋" w:eastAsia="仿宋" w:cs="仿宋"/>
          <w:color w:val="auto"/>
          <w:kern w:val="0"/>
          <w:sz w:val="24"/>
          <w:highlight w:val="none"/>
          <w:u w:val="none" w:color="auto"/>
        </w:rPr>
        <w:t>部分</w:t>
      </w:r>
      <w:r>
        <w:rPr>
          <w:rFonts w:hint="eastAsia" w:ascii="仿宋" w:hAnsi="仿宋" w:eastAsia="仿宋" w:cs="仿宋"/>
          <w:color w:val="auto"/>
          <w:kern w:val="0"/>
          <w:sz w:val="24"/>
          <w:highlight w:val="none"/>
          <w:u w:val="none" w:color="auto"/>
          <w:lang w:eastAsia="zh-CN"/>
        </w:rPr>
        <w:t>；</w:t>
      </w:r>
    </w:p>
    <w:p w14:paraId="4287EE73">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lang w:val="en-US" w:eastAsia="zh-CN"/>
        </w:rPr>
        <w:t>5. 价格部分</w:t>
      </w:r>
      <w:r>
        <w:rPr>
          <w:rFonts w:hint="eastAsia" w:ascii="仿宋" w:hAnsi="仿宋" w:eastAsia="仿宋" w:cs="仿宋"/>
          <w:color w:val="auto"/>
          <w:sz w:val="24"/>
          <w:highlight w:val="none"/>
          <w:u w:val="none" w:color="auto"/>
        </w:rPr>
        <w:t>。</w:t>
      </w:r>
    </w:p>
    <w:p w14:paraId="0F20A777">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在此，我方声明如下：</w:t>
      </w:r>
    </w:p>
    <w:p w14:paraId="17743154">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1.同意并接受比选文件的各项要求，遵守比选文件中的各项规定，按比选文件的要求提供报价。</w:t>
      </w:r>
    </w:p>
    <w:p w14:paraId="2060442C">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2.响应有效期为递交响应文件之日起90天，成交人响应/比选有效期延至合同验收之日。</w:t>
      </w:r>
    </w:p>
    <w:p w14:paraId="34D8C022">
      <w:pPr>
        <w:spacing w:line="380" w:lineRule="exact"/>
        <w:ind w:firstLine="480" w:firstLineChars="200"/>
        <w:rPr>
          <w:rFonts w:hint="eastAsia" w:ascii="仿宋" w:hAnsi="仿宋" w:eastAsia="仿宋" w:cs="仿宋"/>
          <w:b/>
          <w:bCs/>
          <w:color w:val="auto"/>
          <w:sz w:val="24"/>
          <w:highlight w:val="none"/>
          <w:u w:val="none" w:color="auto"/>
        </w:rPr>
      </w:pPr>
      <w:r>
        <w:rPr>
          <w:rFonts w:hint="eastAsia" w:ascii="仿宋" w:hAnsi="仿宋" w:eastAsia="仿宋" w:cs="仿宋"/>
          <w:color w:val="auto"/>
          <w:sz w:val="24"/>
          <w:highlight w:val="none"/>
          <w:u w:val="none" w:color="auto"/>
        </w:rPr>
        <w:t>3.</w:t>
      </w:r>
      <w:r>
        <w:rPr>
          <w:rFonts w:hint="eastAsia" w:ascii="仿宋" w:hAnsi="仿宋" w:eastAsia="仿宋" w:cs="仿宋"/>
          <w:b/>
          <w:bCs/>
          <w:color w:val="auto"/>
          <w:sz w:val="24"/>
          <w:highlight w:val="none"/>
          <w:u w:val="none" w:color="auto"/>
        </w:rPr>
        <w:t>我方已经详细地阅读了全部比选文件及其附件，包括澄清及参考文件</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如果有的话</w:t>
      </w:r>
      <w:r>
        <w:rPr>
          <w:rFonts w:hint="eastAsia" w:ascii="仿宋" w:hAnsi="仿宋" w:eastAsia="仿宋" w:cs="仿宋"/>
          <w:b/>
          <w:bCs/>
          <w:color w:val="auto"/>
          <w:sz w:val="24"/>
          <w:highlight w:val="none"/>
          <w:u w:val="none" w:color="auto"/>
          <w:lang w:eastAsia="zh-CN"/>
        </w:rPr>
        <w:t>）</w:t>
      </w:r>
      <w:r>
        <w:rPr>
          <w:rFonts w:hint="eastAsia" w:ascii="仿宋" w:hAnsi="仿宋" w:eastAsia="仿宋" w:cs="仿宋"/>
          <w:b/>
          <w:bCs/>
          <w:color w:val="auto"/>
          <w:sz w:val="24"/>
          <w:highlight w:val="none"/>
          <w:u w:val="none" w:color="auto"/>
        </w:rPr>
        <w:t>。我方已完全清晰理解比选文件的所有要求，不存在任何含糊不清和误解之处，同意放弃对这些文件所提出的异议和质疑的权利。</w:t>
      </w:r>
    </w:p>
    <w:p w14:paraId="4DA86982">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4.我方已毫无保留地向贵方提供一切所需的证明材料。</w:t>
      </w:r>
    </w:p>
    <w:p w14:paraId="2C5637CB">
      <w:pPr>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u w:val="none" w:color="auto"/>
          <w:lang w:eastAsia="zh-CN"/>
        </w:rPr>
        <w:t>的成分</w:t>
      </w:r>
      <w:r>
        <w:rPr>
          <w:rFonts w:hint="eastAsia" w:ascii="仿宋" w:hAnsi="仿宋" w:eastAsia="仿宋" w:cs="仿宋"/>
          <w:color w:val="auto"/>
          <w:sz w:val="24"/>
          <w:highlight w:val="none"/>
          <w:u w:val="none" w:color="auto"/>
        </w:rPr>
        <w:t>，否则，愿承担相应的后果和法律责任。</w:t>
      </w:r>
    </w:p>
    <w:p w14:paraId="598FB0F1">
      <w:pPr>
        <w:spacing w:line="3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6.我方完全服从贵院采购流程与规定并尊重</w:t>
      </w:r>
      <w:r>
        <w:rPr>
          <w:rFonts w:hint="eastAsia" w:ascii="仿宋" w:hAnsi="仿宋" w:eastAsia="仿宋" w:cs="仿宋"/>
          <w:color w:val="auto"/>
          <w:sz w:val="24"/>
          <w:highlight w:val="none"/>
          <w:u w:val="none" w:color="auto"/>
          <w:lang w:eastAsia="zh-CN"/>
        </w:rPr>
        <w:t>评审小组</w:t>
      </w:r>
      <w:r>
        <w:rPr>
          <w:rFonts w:hint="eastAsia" w:ascii="仿宋" w:hAnsi="仿宋" w:eastAsia="仿宋" w:cs="仿宋"/>
          <w:color w:val="auto"/>
          <w:sz w:val="24"/>
          <w:highlight w:val="none"/>
          <w:u w:val="none" w:color="auto"/>
        </w:rPr>
        <w:t>所作的评定结果，同时清楚理解到报价最低并非意味着必定获得成交资格。</w:t>
      </w:r>
    </w:p>
    <w:p w14:paraId="48DD77ED">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175B43DF">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EEC9B14">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开户银行：                           </w:t>
      </w:r>
    </w:p>
    <w:p w14:paraId="7084062C">
      <w:pPr>
        <w:tabs>
          <w:tab w:val="left" w:pos="5250"/>
        </w:tabs>
        <w:autoSpaceDE w:val="0"/>
        <w:autoSpaceDN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账号</w:t>
      </w:r>
      <w:r>
        <w:rPr>
          <w:rFonts w:hint="eastAsia" w:ascii="仿宋" w:hAnsi="仿宋" w:eastAsia="仿宋" w:cs="仿宋"/>
          <w:color w:val="auto"/>
          <w:sz w:val="24"/>
          <w:highlight w:val="none"/>
          <w:u w:val="none" w:color="auto"/>
        </w:rPr>
        <w:t xml:space="preserve">：                               </w:t>
      </w:r>
    </w:p>
    <w:p w14:paraId="71CAF7C9">
      <w:pPr>
        <w:adjustRightInd w:val="0"/>
        <w:snapToGrid w:val="0"/>
        <w:spacing w:line="3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日期：                                   </w:t>
      </w:r>
    </w:p>
    <w:p w14:paraId="009627C2">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地址：                                   </w:t>
      </w:r>
    </w:p>
    <w:p w14:paraId="28ABAD0C">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传真：                               </w:t>
      </w:r>
    </w:p>
    <w:p w14:paraId="4E1B8AB3">
      <w:pPr>
        <w:autoSpaceDE w:val="0"/>
        <w:autoSpaceDN w:val="0"/>
        <w:adjustRightInd w:val="0"/>
        <w:spacing w:line="380" w:lineRule="exact"/>
        <w:ind w:right="33"/>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电话：                                </w:t>
      </w:r>
    </w:p>
    <w:p w14:paraId="3B5ECBF4">
      <w:pPr>
        <w:autoSpaceDE w:val="0"/>
        <w:autoSpaceDN w:val="0"/>
        <w:adjustRightInd w:val="0"/>
        <w:spacing w:line="380" w:lineRule="exact"/>
        <w:ind w:right="246"/>
        <w:rPr>
          <w:rFonts w:hint="eastAsia" w:ascii="仿宋" w:hAnsi="仿宋" w:eastAsia="仿宋" w:cs="仿宋"/>
          <w:color w:val="auto"/>
          <w:kern w:val="0"/>
          <w:sz w:val="24"/>
          <w:highlight w:val="none"/>
          <w:u w:val="none" w:color="auto"/>
        </w:rPr>
      </w:pPr>
      <w:r>
        <w:rPr>
          <w:rFonts w:hint="eastAsia" w:ascii="仿宋" w:hAnsi="仿宋" w:eastAsia="仿宋" w:cs="仿宋"/>
          <w:color w:val="auto"/>
          <w:kern w:val="0"/>
          <w:sz w:val="24"/>
          <w:highlight w:val="none"/>
          <w:u w:val="none" w:color="auto"/>
        </w:rPr>
        <w:t xml:space="preserve">电子邮件：                           </w:t>
      </w:r>
    </w:p>
    <w:p w14:paraId="11A7E4C4">
      <w:pPr>
        <w:pStyle w:val="8"/>
        <w:rPr>
          <w:rFonts w:hint="eastAsia"/>
          <w:color w:val="auto"/>
          <w:highlight w:val="none"/>
          <w:u w:val="none" w:color="auto"/>
        </w:rPr>
      </w:pPr>
    </w:p>
    <w:p w14:paraId="75613CC4">
      <w:pPr>
        <w:adjustRightInd w:val="0"/>
        <w:snapToGrid w:val="0"/>
        <w:spacing w:line="380" w:lineRule="exact"/>
        <w:rPr>
          <w:rFonts w:hint="eastAsia" w:ascii="仿宋" w:hAnsi="仿宋" w:eastAsia="仿宋" w:cs="仿宋"/>
          <w:color w:val="auto"/>
          <w:sz w:val="30"/>
          <w:szCs w:val="30"/>
          <w:highlight w:val="none"/>
          <w:u w:val="none" w:color="auto"/>
        </w:rPr>
      </w:pPr>
      <w:r>
        <w:rPr>
          <w:rFonts w:hint="eastAsia" w:ascii="仿宋" w:hAnsi="仿宋" w:eastAsia="仿宋" w:cs="仿宋"/>
          <w:color w:val="auto"/>
          <w:sz w:val="24"/>
          <w:highlight w:val="none"/>
          <w:u w:val="none" w:color="auto"/>
        </w:rPr>
        <w:br w:type="page"/>
      </w:r>
    </w:p>
    <w:p w14:paraId="0C604B56">
      <w:pPr>
        <w:pStyle w:val="4"/>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3.2法定代表人/负责人资格证明书及授权委托书</w:t>
      </w:r>
    </w:p>
    <w:p w14:paraId="28E15FD5">
      <w:pPr>
        <w:spacing w:line="480" w:lineRule="exact"/>
        <w:jc w:val="center"/>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（1）法定代表人/负责人资格证明书</w:t>
      </w:r>
    </w:p>
    <w:p w14:paraId="091C9453">
      <w:pPr>
        <w:pStyle w:val="24"/>
        <w:ind w:firstLine="48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w:t>
      </w: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可使用下述格式，也可使用广东省工商行政管理局统一印制的法定代表人证明书格式）</w:t>
      </w:r>
    </w:p>
    <w:p w14:paraId="7A677318">
      <w:pPr>
        <w:pStyle w:val="24"/>
        <w:jc w:val="center"/>
        <w:outlineLvl w:val="3"/>
        <w:rPr>
          <w:rFonts w:ascii="仿宋" w:hAnsi="仿宋" w:eastAsia="仿宋" w:cs="仿宋"/>
          <w:color w:val="auto"/>
          <w:sz w:val="24"/>
          <w:szCs w:val="24"/>
          <w:highlight w:val="none"/>
          <w:u w:val="none" w:color="auto"/>
        </w:rPr>
      </w:pPr>
      <w:r>
        <w:rPr>
          <w:rFonts w:ascii="仿宋" w:hAnsi="仿宋" w:eastAsia="仿宋" w:cs="仿宋"/>
          <w:b/>
          <w:color w:val="auto"/>
          <w:sz w:val="24"/>
          <w:szCs w:val="24"/>
          <w:highlight w:val="none"/>
          <w:u w:val="none" w:color="auto"/>
        </w:rPr>
        <w:t>法定代表人证明书</w:t>
      </w:r>
    </w:p>
    <w:p w14:paraId="30A5F75E">
      <w:pPr>
        <w:pStyle w:val="24"/>
        <w:rPr>
          <w:rFonts w:ascii="仿宋" w:hAnsi="仿宋" w:eastAsia="仿宋" w:cs="仿宋"/>
          <w:color w:val="auto"/>
          <w:sz w:val="24"/>
          <w:szCs w:val="24"/>
          <w:highlight w:val="none"/>
          <w:u w:val="none" w:color="auto"/>
        </w:rPr>
      </w:pP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现任我单位</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职务，为法定代表人，特此证明。</w:t>
      </w:r>
    </w:p>
    <w:p w14:paraId="740DD2BD">
      <w:pPr>
        <w:pStyle w:val="24"/>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有效期限：</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65C7516E">
      <w:pPr>
        <w:pStyle w:val="24"/>
        <w:ind w:firstLine="240" w:firstLineChars="100"/>
        <w:rPr>
          <w:rFonts w:hint="default" w:ascii="仿宋" w:hAnsi="仿宋" w:eastAsia="仿宋" w:cs="仿宋"/>
          <w:color w:val="auto"/>
          <w:sz w:val="24"/>
          <w:szCs w:val="24"/>
          <w:highlight w:val="none"/>
          <w:u w:val="none" w:color="auto"/>
          <w:lang w:val="en-US" w:eastAsia="zh-CN"/>
        </w:rPr>
      </w:pPr>
      <w:r>
        <w:rPr>
          <w:rFonts w:ascii="仿宋" w:hAnsi="仿宋" w:eastAsia="仿宋" w:cs="仿宋"/>
          <w:color w:val="auto"/>
          <w:sz w:val="24"/>
          <w:szCs w:val="24"/>
          <w:highlight w:val="none"/>
          <w:u w:val="none" w:color="auto"/>
        </w:rPr>
        <w:t>附：代表人性别：</w:t>
      </w:r>
      <w:r>
        <w:rPr>
          <w:rFonts w:hint="eastAsia" w:ascii="仿宋" w:hAnsi="仿宋" w:eastAsia="仿宋" w:cs="仿宋"/>
          <w:color w:val="auto"/>
          <w:sz w:val="24"/>
          <w:highlight w:val="none"/>
          <w:u w:val="none" w:color="auto"/>
        </w:rPr>
        <w:t xml:space="preserve">        </w:t>
      </w:r>
      <w:r>
        <w:rPr>
          <w:rFonts w:ascii="仿宋" w:hAnsi="仿宋" w:eastAsia="仿宋" w:cs="仿宋"/>
          <w:color w:val="auto"/>
          <w:sz w:val="24"/>
          <w:szCs w:val="24"/>
          <w:highlight w:val="none"/>
          <w:u w:val="none" w:color="auto"/>
        </w:rPr>
        <w:t>年龄：</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身份证号码：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p>
    <w:p w14:paraId="01FE45E6">
      <w:pPr>
        <w:pStyle w:val="24"/>
        <w:ind w:firstLine="240" w:firstLineChars="100"/>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注册号码：</w:t>
      </w: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US" w:eastAsia="zh-CN"/>
        </w:rPr>
        <w:t xml:space="preserve">    </w:t>
      </w:r>
      <w:r>
        <w:rPr>
          <w:rFonts w:ascii="仿宋" w:hAnsi="仿宋" w:eastAsia="仿宋" w:cs="仿宋"/>
          <w:color w:val="auto"/>
          <w:sz w:val="24"/>
          <w:szCs w:val="24"/>
          <w:highlight w:val="none"/>
          <w:u w:val="none" w:color="auto"/>
        </w:rPr>
        <w:t>企业类型：</w:t>
      </w:r>
    </w:p>
    <w:p w14:paraId="6B800103">
      <w:pPr>
        <w:pStyle w:val="24"/>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经营</w:t>
      </w:r>
      <w:r>
        <w:rPr>
          <w:rFonts w:ascii="仿宋" w:hAnsi="仿宋" w:eastAsia="仿宋" w:cs="仿宋"/>
          <w:color w:val="auto"/>
          <w:sz w:val="24"/>
          <w:szCs w:val="24"/>
          <w:highlight w:val="none"/>
          <w:u w:val="none" w:color="auto"/>
        </w:rPr>
        <w:t>范围：</w:t>
      </w:r>
      <w:r>
        <w:rPr>
          <w:rFonts w:hint="eastAsia" w:ascii="仿宋" w:hAnsi="仿宋" w:eastAsia="仿宋" w:cs="仿宋"/>
          <w:color w:val="auto"/>
          <w:sz w:val="24"/>
          <w:highlight w:val="none"/>
          <w:u w:val="none" w:color="auto"/>
        </w:rPr>
        <w:t xml:space="preserve">                </w:t>
      </w:r>
    </w:p>
    <w:p w14:paraId="79CD36A8">
      <w:pPr>
        <w:pStyle w:val="24"/>
        <w:ind w:firstLine="240" w:firstLineChars="100"/>
        <w:rPr>
          <w:rFonts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ascii="仿宋" w:hAnsi="仿宋" w:eastAsia="仿宋" w:cs="仿宋"/>
          <w:color w:val="auto"/>
          <w:sz w:val="24"/>
          <w:szCs w:val="24"/>
          <w:highlight w:val="none"/>
          <w:u w:val="none" w:color="auto"/>
        </w:rPr>
        <w:t>名称（盖章）：</w:t>
      </w:r>
      <w:r>
        <w:rPr>
          <w:rFonts w:hint="eastAsia" w:ascii="仿宋" w:hAnsi="仿宋" w:eastAsia="仿宋" w:cs="仿宋"/>
          <w:color w:val="auto"/>
          <w:sz w:val="24"/>
          <w:highlight w:val="none"/>
          <w:u w:val="none" w:color="auto"/>
        </w:rPr>
        <w:t xml:space="preserve">                </w:t>
      </w:r>
    </w:p>
    <w:p w14:paraId="4F78474A">
      <w:pPr>
        <w:pStyle w:val="24"/>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地址：</w:t>
      </w:r>
      <w:r>
        <w:rPr>
          <w:rFonts w:hint="eastAsia" w:ascii="仿宋" w:hAnsi="仿宋" w:eastAsia="仿宋" w:cs="仿宋"/>
          <w:color w:val="auto"/>
          <w:sz w:val="24"/>
          <w:highlight w:val="none"/>
          <w:u w:val="none" w:color="auto"/>
        </w:rPr>
        <w:t xml:space="preserve">                </w:t>
      </w:r>
    </w:p>
    <w:p w14:paraId="3A786216">
      <w:pPr>
        <w:pStyle w:val="24"/>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w:t>
      </w:r>
      <w:r>
        <w:rPr>
          <w:rFonts w:ascii="仿宋" w:hAnsi="仿宋" w:eastAsia="仿宋" w:cs="仿宋"/>
          <w:color w:val="auto"/>
          <w:sz w:val="24"/>
          <w:szCs w:val="24"/>
          <w:highlight w:val="none"/>
          <w:u w:val="none" w:color="auto"/>
        </w:rPr>
        <w:t>（签字或盖章）：</w:t>
      </w:r>
      <w:r>
        <w:rPr>
          <w:rFonts w:hint="eastAsia" w:ascii="仿宋" w:hAnsi="仿宋" w:eastAsia="仿宋" w:cs="仿宋"/>
          <w:color w:val="auto"/>
          <w:sz w:val="24"/>
          <w:highlight w:val="none"/>
          <w:u w:val="none" w:color="auto"/>
        </w:rPr>
        <w:t xml:space="preserve">                </w:t>
      </w:r>
    </w:p>
    <w:p w14:paraId="36D85411">
      <w:pPr>
        <w:pStyle w:val="24"/>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职务：</w:t>
      </w:r>
      <w:r>
        <w:rPr>
          <w:rFonts w:hint="eastAsia" w:ascii="仿宋" w:hAnsi="仿宋" w:eastAsia="仿宋" w:cs="仿宋"/>
          <w:color w:val="auto"/>
          <w:sz w:val="24"/>
          <w:highlight w:val="none"/>
          <w:u w:val="none" w:color="auto"/>
        </w:rPr>
        <w:t xml:space="preserve">                        </w:t>
      </w:r>
    </w:p>
    <w:p w14:paraId="38E864B1">
      <w:pPr>
        <w:pStyle w:val="24"/>
        <w:rPr>
          <w:rFonts w:ascii="仿宋" w:hAnsi="仿宋" w:eastAsia="仿宋" w:cs="仿宋"/>
          <w:color w:val="auto"/>
          <w:sz w:val="24"/>
          <w:szCs w:val="24"/>
          <w:highlight w:val="none"/>
          <w:u w:val="none" w:color="auto"/>
        </w:rPr>
      </w:pPr>
      <w:r>
        <w:rPr>
          <w:rFonts w:ascii="仿宋" w:hAnsi="仿宋" w:eastAsia="仿宋" w:cs="仿宋"/>
          <w:color w:val="auto"/>
          <w:sz w:val="24"/>
          <w:szCs w:val="24"/>
          <w:highlight w:val="none"/>
          <w:u w:val="none" w:color="auto"/>
        </w:rPr>
        <w:t xml:space="preserve"> </w:t>
      </w:r>
      <w:r>
        <w:rPr>
          <w:rFonts w:hint="eastAsia" w:ascii="仿宋" w:hAnsi="仿宋" w:eastAsia="仿宋" w:cs="仿宋"/>
          <w:color w:val="auto"/>
          <w:sz w:val="24"/>
          <w:szCs w:val="24"/>
          <w:highlight w:val="none"/>
          <w:u w:val="none" w:color="auto"/>
          <w:lang w:val="en-US" w:eastAsia="zh-CN"/>
        </w:rPr>
        <w:t xml:space="preserve"> </w:t>
      </w:r>
      <w:r>
        <w:rPr>
          <w:rFonts w:ascii="仿宋" w:hAnsi="仿宋" w:eastAsia="仿宋" w:cs="仿宋"/>
          <w:color w:val="auto"/>
          <w:sz w:val="24"/>
          <w:szCs w:val="24"/>
          <w:highlight w:val="none"/>
          <w:u w:val="none" w:color="auto"/>
        </w:rPr>
        <w:t>日期： 年 月 日</w:t>
      </w:r>
    </w:p>
    <w:p w14:paraId="2C474540">
      <w:pPr>
        <w:rPr>
          <w:rFonts w:hint="eastAsia" w:ascii="仿宋" w:hAnsi="仿宋" w:eastAsia="仿宋" w:cs="仿宋"/>
          <w:color w:val="auto"/>
          <w:sz w:val="28"/>
          <w:szCs w:val="28"/>
          <w:highlight w:val="none"/>
          <w:u w:val="none" w:color="auto"/>
        </w:rPr>
      </w:pPr>
    </w:p>
    <w:p w14:paraId="2C4012D7">
      <w:pPr>
        <w:rPr>
          <w:rFonts w:hint="eastAsia" w:ascii="仿宋" w:hAnsi="仿宋" w:eastAsia="仿宋" w:cs="仿宋"/>
          <w:color w:val="auto"/>
          <w:sz w:val="28"/>
          <w:szCs w:val="28"/>
          <w:highlight w:val="none"/>
          <w:u w:val="none" w:color="auto"/>
        </w:rPr>
      </w:pPr>
    </w:p>
    <w:p w14:paraId="3FF3C7D6">
      <w:pPr>
        <w:rPr>
          <w:rFonts w:hint="eastAsia" w:ascii="仿宋" w:hAnsi="仿宋" w:eastAsia="仿宋" w:cs="仿宋"/>
          <w:b/>
          <w:color w:val="auto"/>
          <w:sz w:val="28"/>
          <w:szCs w:val="28"/>
          <w:highlight w:val="none"/>
          <w:u w:val="none" w:color="auto"/>
        </w:rPr>
      </w:pP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rPr>
        <w:t xml:space="preserve"> </w:t>
      </w:r>
      <w:r>
        <w:rPr>
          <w:rFonts w:hint="eastAsia" w:ascii="仿宋" w:hAnsi="仿宋" w:eastAsia="仿宋" w:cs="仿宋"/>
          <w:b/>
          <w:color w:val="auto"/>
          <w:sz w:val="28"/>
          <w:szCs w:val="28"/>
          <w:highlight w:val="none"/>
          <w:u w:val="none" w:color="auto"/>
          <w:lang w:eastAsia="zh-CN"/>
        </w:rPr>
        <w:t>（</w:t>
      </w:r>
      <w:r>
        <w:rPr>
          <w:rFonts w:hint="eastAsia" w:ascii="仿宋" w:hAnsi="仿宋" w:eastAsia="仿宋" w:cs="仿宋"/>
          <w:b/>
          <w:color w:val="auto"/>
          <w:sz w:val="28"/>
          <w:szCs w:val="28"/>
          <w:highlight w:val="none"/>
          <w:u w:val="none" w:color="auto"/>
        </w:rPr>
        <w:t>为避免响应无效，请供应商务必提供本附件</w:t>
      </w:r>
      <w:r>
        <w:rPr>
          <w:rFonts w:hint="eastAsia" w:ascii="仿宋" w:hAnsi="仿宋" w:eastAsia="仿宋" w:cs="仿宋"/>
          <w:b/>
          <w:color w:val="auto"/>
          <w:sz w:val="28"/>
          <w:szCs w:val="28"/>
          <w:highlight w:val="none"/>
          <w:u w:val="none" w:color="auto"/>
          <w:lang w:eastAsia="zh-CN"/>
        </w:rPr>
        <w:t>）</w:t>
      </w:r>
    </w:p>
    <w:p w14:paraId="79F40EA0">
      <w:pPr>
        <w:rPr>
          <w:rFonts w:hint="eastAsia" w:ascii="仿宋" w:hAnsi="仿宋" w:eastAsia="仿宋" w:cs="仿宋"/>
          <w:b/>
          <w:color w:val="auto"/>
          <w:sz w:val="28"/>
          <w:szCs w:val="28"/>
          <w:highlight w:val="none"/>
          <w:u w:val="none" w:color="auto"/>
        </w:rPr>
      </w:pPr>
    </w:p>
    <w:p w14:paraId="43CA05EB">
      <w:pP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065C43">
                            <w:pPr>
                              <w:jc w:val="center"/>
                              <w:rPr>
                                <w:ins w:id="4" w:author="大琳" w:date="2025-07-30T17:13:15Z"/>
                                <w:rFonts w:hint="eastAsia" w:hAnsi="宋体"/>
                                <w:szCs w:val="21"/>
                              </w:rPr>
                            </w:pPr>
                          </w:p>
                          <w:p w14:paraId="18546839">
                            <w:pPr>
                              <w:jc w:val="center"/>
                              <w:rPr>
                                <w:ins w:id="5" w:author="大琳" w:date="2025-07-30T17:13:15Z"/>
                                <w:rFonts w:hint="eastAsia" w:hAnsi="宋体"/>
                                <w:szCs w:val="21"/>
                              </w:rPr>
                            </w:pPr>
                          </w:p>
                          <w:p w14:paraId="4E25245D">
                            <w:pPr>
                              <w:jc w:val="center"/>
                              <w:rPr>
                                <w:ins w:id="6" w:author="大琳" w:date="2025-07-30T17:13:15Z"/>
                                <w:rFonts w:hint="eastAsia" w:hAnsi="宋体"/>
                                <w:szCs w:val="21"/>
                              </w:rPr>
                            </w:pPr>
                          </w:p>
                          <w:p w14:paraId="7FF7FA7B">
                            <w:pPr>
                              <w:jc w:val="center"/>
                              <w:rPr>
                                <w:ins w:id="7" w:author="大琳" w:date="2025-07-30T17:13:15Z"/>
                                <w:szCs w:val="21"/>
                              </w:rPr>
                            </w:pPr>
                            <w:ins w:id="8" w:author="大琳" w:date="2025-07-30T17:13:15Z">
                              <w:r>
                                <w:rPr>
                                  <w:rFonts w:hint="eastAsia" w:hAnsi="宋体"/>
                                  <w:szCs w:val="21"/>
                                </w:rPr>
                                <w:t>法定代表人身份证复印件反面</w:t>
                              </w:r>
                            </w:ins>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VPlDdcAAAAIAQAADwAAAAAAAAABACAAAAAiAAAAZHJzL2Rvd25yZXYueG1sUEsB&#10;AhQAFAAAAAgAh07iQK9dt9gvAgAAYAQAAA4AAAAAAAAAAQAgAAAAJgEAAGRycy9lMm9Eb2MueG1s&#10;UEsFBgAAAAAGAAYAWQEAAMcFAAAAAA==&#10;">
                <v:fill on="t" focussize="0,0"/>
                <v:stroke color="#000000" joinstyle="miter"/>
                <v:imagedata o:title=""/>
                <o:lock v:ext="edit" aspectratio="f"/>
                <v:textbox>
                  <w:txbxContent>
                    <w:p w14:paraId="43065C43">
                      <w:pPr>
                        <w:jc w:val="center"/>
                        <w:rPr>
                          <w:ins w:id="9" w:author="大琳" w:date="2025-07-30T17:13:15Z"/>
                          <w:rFonts w:hint="eastAsia" w:hAnsi="宋体"/>
                          <w:szCs w:val="21"/>
                        </w:rPr>
                      </w:pPr>
                    </w:p>
                    <w:p w14:paraId="18546839">
                      <w:pPr>
                        <w:jc w:val="center"/>
                        <w:rPr>
                          <w:ins w:id="10" w:author="大琳" w:date="2025-07-30T17:13:15Z"/>
                          <w:rFonts w:hint="eastAsia" w:hAnsi="宋体"/>
                          <w:szCs w:val="21"/>
                        </w:rPr>
                      </w:pPr>
                    </w:p>
                    <w:p w14:paraId="4E25245D">
                      <w:pPr>
                        <w:jc w:val="center"/>
                        <w:rPr>
                          <w:ins w:id="11" w:author="大琳" w:date="2025-07-30T17:13:15Z"/>
                          <w:rFonts w:hint="eastAsia" w:hAnsi="宋体"/>
                          <w:szCs w:val="21"/>
                        </w:rPr>
                      </w:pPr>
                    </w:p>
                    <w:p w14:paraId="7FF7FA7B">
                      <w:pPr>
                        <w:jc w:val="center"/>
                        <w:rPr>
                          <w:ins w:id="12" w:author="大琳" w:date="2025-07-30T17:13:15Z"/>
                          <w:szCs w:val="21"/>
                        </w:rPr>
                      </w:pPr>
                      <w:ins w:id="13" w:author="大琳" w:date="2025-07-30T17:13:15Z">
                        <w:r>
                          <w:rPr>
                            <w:rFonts w:hint="eastAsia" w:hAnsi="宋体"/>
                            <w:szCs w:val="21"/>
                          </w:rPr>
                          <w:t>法定代表人身份证复印件反面</w:t>
                        </w:r>
                      </w:ins>
                    </w:p>
                  </w:txbxContent>
                </v:textbox>
              </v:shape>
            </w:pict>
          </mc:Fallback>
        </mc:AlternateContent>
      </w:r>
      <w:r>
        <w:rPr>
          <w:rFonts w:hint="eastAsia" w:ascii="仿宋" w:hAnsi="仿宋" w:eastAsia="仿宋" w:cs="仿宋"/>
          <w:b/>
          <w:color w:val="auto"/>
          <w:sz w:val="28"/>
          <w:szCs w:val="28"/>
          <w:highlight w:val="none"/>
          <w:u w:val="none" w:color="auto"/>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6B593B8">
                            <w:pPr>
                              <w:jc w:val="center"/>
                              <w:rPr>
                                <w:ins w:id="14" w:author="大琳" w:date="2025-07-30T17:13:15Z"/>
                                <w:rFonts w:hint="eastAsia" w:hAnsi="宋体"/>
                                <w:szCs w:val="21"/>
                              </w:rPr>
                            </w:pPr>
                          </w:p>
                          <w:p w14:paraId="4C4B02E3">
                            <w:pPr>
                              <w:jc w:val="center"/>
                              <w:rPr>
                                <w:ins w:id="15" w:author="大琳" w:date="2025-07-30T17:13:15Z"/>
                                <w:rFonts w:hint="eastAsia" w:hAnsi="宋体"/>
                                <w:szCs w:val="21"/>
                              </w:rPr>
                            </w:pPr>
                          </w:p>
                          <w:p w14:paraId="15003584">
                            <w:pPr>
                              <w:jc w:val="center"/>
                              <w:rPr>
                                <w:ins w:id="16" w:author="大琳" w:date="2025-07-30T17:13:15Z"/>
                                <w:rFonts w:hint="eastAsia" w:hAnsi="宋体"/>
                                <w:szCs w:val="21"/>
                              </w:rPr>
                            </w:pPr>
                          </w:p>
                          <w:p w14:paraId="3C63255C">
                            <w:pPr>
                              <w:jc w:val="center"/>
                              <w:rPr>
                                <w:ins w:id="17" w:author="大琳" w:date="2025-07-30T17:13:15Z"/>
                                <w:szCs w:val="21"/>
                              </w:rPr>
                            </w:pPr>
                            <w:ins w:id="18" w:author="大琳" w:date="2025-07-30T17:13:15Z">
                              <w:r>
                                <w:rPr>
                                  <w:rFonts w:hint="eastAsia" w:hAnsi="宋体"/>
                                  <w:szCs w:val="21"/>
                                </w:rPr>
                                <w:t>法定代表人身份证复印件正面</w:t>
                              </w:r>
                            </w:ins>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S+wB1gAAAAgBAAAPAAAAAAAAAAEAIAAAACIAAABkcnMvZG93bnJldi54bWxQSwEC&#10;FAAUAAAACACHTuJAOOxelS8CAABgBAAADgAAAAAAAAABACAAAAAlAQAAZHJzL2Uyb0RvYy54bWxQ&#10;SwUGAAAAAAYABgBZAQAAxgUAAAAA&#10;">
                <v:fill on="t" focussize="0,0"/>
                <v:stroke color="#000000" joinstyle="miter"/>
                <v:imagedata o:title=""/>
                <o:lock v:ext="edit" aspectratio="f"/>
                <v:textbox>
                  <w:txbxContent>
                    <w:p w14:paraId="26B593B8">
                      <w:pPr>
                        <w:jc w:val="center"/>
                        <w:rPr>
                          <w:ins w:id="19" w:author="大琳" w:date="2025-07-30T17:13:15Z"/>
                          <w:rFonts w:hint="eastAsia" w:hAnsi="宋体"/>
                          <w:szCs w:val="21"/>
                        </w:rPr>
                      </w:pPr>
                    </w:p>
                    <w:p w14:paraId="4C4B02E3">
                      <w:pPr>
                        <w:jc w:val="center"/>
                        <w:rPr>
                          <w:ins w:id="20" w:author="大琳" w:date="2025-07-30T17:13:15Z"/>
                          <w:rFonts w:hint="eastAsia" w:hAnsi="宋体"/>
                          <w:szCs w:val="21"/>
                        </w:rPr>
                      </w:pPr>
                    </w:p>
                    <w:p w14:paraId="15003584">
                      <w:pPr>
                        <w:jc w:val="center"/>
                        <w:rPr>
                          <w:ins w:id="21" w:author="大琳" w:date="2025-07-30T17:13:15Z"/>
                          <w:rFonts w:hint="eastAsia" w:hAnsi="宋体"/>
                          <w:szCs w:val="21"/>
                        </w:rPr>
                      </w:pPr>
                    </w:p>
                    <w:p w14:paraId="3C63255C">
                      <w:pPr>
                        <w:jc w:val="center"/>
                        <w:rPr>
                          <w:ins w:id="22" w:author="大琳" w:date="2025-07-30T17:13:15Z"/>
                          <w:szCs w:val="21"/>
                        </w:rPr>
                      </w:pPr>
                      <w:ins w:id="23" w:author="大琳" w:date="2025-07-30T17:13:15Z">
                        <w:r>
                          <w:rPr>
                            <w:rFonts w:hint="eastAsia" w:hAnsi="宋体"/>
                            <w:szCs w:val="21"/>
                          </w:rPr>
                          <w:t>法定代表人身份证复印件正面</w:t>
                        </w:r>
                      </w:ins>
                    </w:p>
                  </w:txbxContent>
                </v:textbox>
              </v:shape>
            </w:pict>
          </mc:Fallback>
        </mc:AlternateContent>
      </w:r>
    </w:p>
    <w:p w14:paraId="50990E06">
      <w:pPr>
        <w:rPr>
          <w:rFonts w:hint="eastAsia" w:ascii="仿宋" w:hAnsi="仿宋" w:eastAsia="仿宋" w:cs="仿宋"/>
          <w:b/>
          <w:color w:val="auto"/>
          <w:sz w:val="28"/>
          <w:szCs w:val="28"/>
          <w:highlight w:val="none"/>
          <w:u w:val="none" w:color="auto"/>
        </w:rPr>
      </w:pPr>
    </w:p>
    <w:p w14:paraId="5F4F7165">
      <w:pPr>
        <w:spacing w:line="480" w:lineRule="exact"/>
        <w:rPr>
          <w:rFonts w:hint="eastAsia" w:ascii="仿宋" w:hAnsi="仿宋" w:eastAsia="仿宋" w:cs="仿宋"/>
          <w:b/>
          <w:color w:val="auto"/>
          <w:sz w:val="28"/>
          <w:szCs w:val="28"/>
          <w:highlight w:val="none"/>
          <w:u w:val="none" w:color="auto"/>
        </w:rPr>
      </w:pPr>
    </w:p>
    <w:p w14:paraId="48653721">
      <w:pPr>
        <w:spacing w:line="480" w:lineRule="exact"/>
        <w:rPr>
          <w:rFonts w:hint="eastAsia" w:ascii="仿宋" w:hAnsi="仿宋" w:eastAsia="仿宋" w:cs="仿宋"/>
          <w:b/>
          <w:color w:val="auto"/>
          <w:sz w:val="28"/>
          <w:szCs w:val="28"/>
          <w:highlight w:val="none"/>
          <w:u w:val="none" w:color="auto"/>
        </w:rPr>
      </w:pPr>
    </w:p>
    <w:p w14:paraId="2C703D81">
      <w:pPr>
        <w:spacing w:line="480" w:lineRule="exact"/>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7BA790C6">
      <w:pPr>
        <w:spacing w:line="48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（2）法定代表人/负责人授权委托书</w:t>
      </w:r>
    </w:p>
    <w:p w14:paraId="4F648D81">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（对于银行、保险、电信、邮政、铁路等行业以及获得总</w:t>
      </w:r>
      <w:r>
        <w:rPr>
          <w:rFonts w:hint="eastAsia" w:ascii="仿宋" w:hAnsi="仿宋" w:eastAsia="仿宋" w:cs="仿宋"/>
          <w:color w:val="auto"/>
          <w:sz w:val="24"/>
          <w:highlight w:val="none"/>
          <w:u w:val="none" w:color="auto"/>
          <w:lang w:eastAsia="zh-CN"/>
        </w:rPr>
        <w:t>成交供应商响应</w:t>
      </w:r>
      <w:r>
        <w:rPr>
          <w:rFonts w:hint="eastAsia" w:ascii="仿宋" w:hAnsi="仿宋" w:eastAsia="仿宋" w:cs="仿宋"/>
          <w:color w:val="auto"/>
          <w:sz w:val="24"/>
          <w:highlight w:val="none"/>
          <w:u w:val="none" w:color="auto"/>
        </w:rPr>
        <w:t>授权的分</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，可以提供</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分支机构负责人授权书）</w:t>
      </w:r>
    </w:p>
    <w:p w14:paraId="49237D4E">
      <w:pPr>
        <w:jc w:val="cente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rPr>
        <w:t>法定代表人授权书</w:t>
      </w:r>
    </w:p>
    <w:p w14:paraId="13AFB6A3">
      <w:pPr>
        <w:ind w:firstLine="480"/>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val="en-US" w:eastAsia="zh-CN"/>
        </w:rPr>
        <w:t>惠州市第一妇幼保健院</w:t>
      </w:r>
    </w:p>
    <w:p w14:paraId="495016A9">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本授权书声明：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是注册于（国家或地区）的（</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名称）的法定代表人，现任</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职务，有效证件号码：</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。现授权（姓名、职务）作为我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的全权代理人，就“</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”项目采购[采购项目编号为</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和合同执行，以我方的名义处理一切与之有关的事宜。</w:t>
      </w:r>
    </w:p>
    <w:p w14:paraId="5093E629">
      <w:pPr>
        <w:ind w:firstLine="48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本授权书于</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年</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月</w:t>
      </w:r>
      <w:r>
        <w:rPr>
          <w:rFonts w:hint="eastAsia" w:ascii="仿宋" w:hAnsi="仿宋" w:eastAsia="仿宋" w:cs="仿宋"/>
          <w:color w:val="auto"/>
          <w:sz w:val="24"/>
          <w:highlight w:val="none"/>
          <w:u w:val="none" w:color="auto"/>
          <w:lang w:val="en-US" w:eastAsia="zh-CN"/>
        </w:rPr>
        <w:t xml:space="preserve">      </w:t>
      </w:r>
      <w:r>
        <w:rPr>
          <w:rFonts w:hint="eastAsia" w:ascii="仿宋" w:hAnsi="仿宋" w:eastAsia="仿宋" w:cs="仿宋"/>
          <w:color w:val="auto"/>
          <w:sz w:val="24"/>
          <w:highlight w:val="none"/>
          <w:u w:val="none" w:color="auto"/>
        </w:rPr>
        <w:t>日签字生效，特此声明。</w:t>
      </w:r>
    </w:p>
    <w:p w14:paraId="47091E5D">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成交供应商名称（盖章）</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 xml:space="preserve">            </w:t>
      </w:r>
    </w:p>
    <w:p w14:paraId="4E0AAA3A">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地址：</w:t>
      </w:r>
      <w:r>
        <w:rPr>
          <w:rFonts w:hint="eastAsia" w:ascii="仿宋" w:hAnsi="仿宋" w:eastAsia="仿宋" w:cs="仿宋"/>
          <w:color w:val="auto"/>
          <w:sz w:val="24"/>
          <w:highlight w:val="none"/>
          <w:u w:val="none" w:color="auto"/>
          <w:lang w:val="en-US" w:eastAsia="zh-CN"/>
        </w:rPr>
        <w:t xml:space="preserve">               </w:t>
      </w:r>
    </w:p>
    <w:p w14:paraId="06431DD0">
      <w:pPr>
        <w:rPr>
          <w:rFonts w:hint="default" w:ascii="仿宋" w:hAnsi="仿宋" w:eastAsia="仿宋" w:cs="仿宋"/>
          <w:color w:val="auto"/>
          <w:sz w:val="24"/>
          <w:highlight w:val="none"/>
          <w:u w:val="none" w:color="auto"/>
          <w:lang w:val="en-US"/>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成交供应商法定代表人</w:t>
      </w:r>
      <w:r>
        <w:rPr>
          <w:rFonts w:hint="eastAsia" w:ascii="仿宋" w:hAnsi="仿宋" w:eastAsia="仿宋" w:cs="仿宋"/>
          <w:color w:val="auto"/>
          <w:sz w:val="24"/>
          <w:highlight w:val="none"/>
          <w:u w:val="none" w:color="auto"/>
        </w:rPr>
        <w:t>（签字或盖章）：</w:t>
      </w:r>
      <w:r>
        <w:rPr>
          <w:rFonts w:hint="eastAsia" w:ascii="仿宋" w:hAnsi="仿宋" w:eastAsia="仿宋" w:cs="仿宋"/>
          <w:color w:val="auto"/>
          <w:sz w:val="24"/>
          <w:highlight w:val="none"/>
          <w:u w:val="none" w:color="auto"/>
          <w:lang w:val="en-US" w:eastAsia="zh-CN"/>
        </w:rPr>
        <w:t xml:space="preserve">               </w:t>
      </w:r>
    </w:p>
    <w:p w14:paraId="3A86FBB5">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18A59BF2">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法定代表人授权代表（签字或盖章）：</w:t>
      </w:r>
      <w:r>
        <w:rPr>
          <w:rFonts w:hint="eastAsia" w:ascii="仿宋" w:hAnsi="仿宋" w:eastAsia="仿宋" w:cs="仿宋"/>
          <w:color w:val="auto"/>
          <w:sz w:val="24"/>
          <w:highlight w:val="none"/>
          <w:u w:val="none" w:color="auto"/>
          <w:lang w:val="en-US" w:eastAsia="zh-CN"/>
        </w:rPr>
        <w:t xml:space="preserve">               </w:t>
      </w:r>
    </w:p>
    <w:p w14:paraId="69997765">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职务：</w:t>
      </w:r>
      <w:r>
        <w:rPr>
          <w:rFonts w:hint="eastAsia" w:ascii="仿宋" w:hAnsi="仿宋" w:eastAsia="仿宋" w:cs="仿宋"/>
          <w:color w:val="auto"/>
          <w:sz w:val="24"/>
          <w:highlight w:val="none"/>
          <w:u w:val="none" w:color="auto"/>
          <w:lang w:val="en-US" w:eastAsia="zh-CN"/>
        </w:rPr>
        <w:t xml:space="preserve">               </w:t>
      </w:r>
    </w:p>
    <w:p w14:paraId="43C52F4C">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A55A7AA">
      <w:pPr>
        <w:ind w:firstLine="480"/>
        <w:rPr>
          <w:color w:val="auto"/>
          <w:highlight w:val="none"/>
          <w:u w:val="none" w:color="auto"/>
        </w:rPr>
      </w:pPr>
    </w:p>
    <w:p w14:paraId="649F4334">
      <w:pPr>
        <w:spacing w:line="360" w:lineRule="auto"/>
        <w:ind w:firstLine="420"/>
        <w:rPr>
          <w:rFonts w:hint="eastAsia" w:ascii="仿宋" w:hAnsi="仿宋" w:eastAsia="仿宋" w:cs="仿宋"/>
          <w:color w:val="auto"/>
          <w:sz w:val="28"/>
          <w:szCs w:val="28"/>
          <w:highlight w:val="none"/>
          <w:u w:val="none" w:color="auto"/>
        </w:rPr>
      </w:pP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80C5F8B">
                            <w:pPr>
                              <w:jc w:val="center"/>
                              <w:rPr>
                                <w:ins w:id="24" w:author="大琳" w:date="2025-07-30T17:13:15Z"/>
                                <w:rFonts w:hint="eastAsia" w:hAnsi="宋体"/>
                                <w:szCs w:val="21"/>
                              </w:rPr>
                            </w:pPr>
                          </w:p>
                          <w:p w14:paraId="61AC2863">
                            <w:pPr>
                              <w:jc w:val="center"/>
                              <w:rPr>
                                <w:ins w:id="25" w:author="大琳" w:date="2025-07-30T17:13:15Z"/>
                                <w:rFonts w:hint="eastAsia" w:hAnsi="宋体"/>
                                <w:szCs w:val="21"/>
                              </w:rPr>
                            </w:pPr>
                          </w:p>
                          <w:p w14:paraId="381C8E4C">
                            <w:pPr>
                              <w:jc w:val="center"/>
                              <w:rPr>
                                <w:ins w:id="26" w:author="大琳" w:date="2025-07-30T17:13:15Z"/>
                                <w:rFonts w:hint="eastAsia" w:hAnsi="宋体"/>
                                <w:szCs w:val="21"/>
                              </w:rPr>
                            </w:pPr>
                          </w:p>
                          <w:p w14:paraId="78DEE9DF">
                            <w:pPr>
                              <w:jc w:val="center"/>
                              <w:rPr>
                                <w:ins w:id="27" w:author="大琳" w:date="2025-07-30T17:13:15Z"/>
                                <w:szCs w:val="21"/>
                              </w:rPr>
                            </w:pPr>
                            <w:ins w:id="28" w:author="大琳" w:date="2025-07-30T17:13:15Z">
                              <w:r>
                                <w:rPr>
                                  <w:rFonts w:hint="eastAsia" w:hAnsi="宋体"/>
                                  <w:szCs w:val="21"/>
                                </w:rPr>
                                <w:t>代理人身份证复印件正面</w:t>
                              </w:r>
                            </w:ins>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f8yJ1wAAAAkBAAAPAAAAAAAAAAEAIAAAACIAAABkcnMvZG93bnJldi54bWxQSwEC&#10;FAAUAAAACACHTuJA53htrS4CAABgBAAADgAAAAAAAAABACAAAAAmAQAAZHJzL2Uyb0RvYy54bWxQ&#10;SwUGAAAAAAYABgBZAQAAxgUAAAAA&#10;">
                <v:fill on="t" focussize="0,0"/>
                <v:stroke color="#000000" joinstyle="miter"/>
                <v:imagedata o:title=""/>
                <o:lock v:ext="edit" aspectratio="f"/>
                <v:textbox>
                  <w:txbxContent>
                    <w:p w14:paraId="280C5F8B">
                      <w:pPr>
                        <w:jc w:val="center"/>
                        <w:rPr>
                          <w:ins w:id="29" w:author="大琳" w:date="2025-07-30T17:13:15Z"/>
                          <w:rFonts w:hint="eastAsia" w:hAnsi="宋体"/>
                          <w:szCs w:val="21"/>
                        </w:rPr>
                      </w:pPr>
                    </w:p>
                    <w:p w14:paraId="61AC2863">
                      <w:pPr>
                        <w:jc w:val="center"/>
                        <w:rPr>
                          <w:ins w:id="30" w:author="大琳" w:date="2025-07-30T17:13:15Z"/>
                          <w:rFonts w:hint="eastAsia" w:hAnsi="宋体"/>
                          <w:szCs w:val="21"/>
                        </w:rPr>
                      </w:pPr>
                    </w:p>
                    <w:p w14:paraId="381C8E4C">
                      <w:pPr>
                        <w:jc w:val="center"/>
                        <w:rPr>
                          <w:ins w:id="31" w:author="大琳" w:date="2025-07-30T17:13:15Z"/>
                          <w:rFonts w:hint="eastAsia" w:hAnsi="宋体"/>
                          <w:szCs w:val="21"/>
                        </w:rPr>
                      </w:pPr>
                    </w:p>
                    <w:p w14:paraId="78DEE9DF">
                      <w:pPr>
                        <w:jc w:val="center"/>
                        <w:rPr>
                          <w:ins w:id="32" w:author="大琳" w:date="2025-07-30T17:13:15Z"/>
                          <w:szCs w:val="21"/>
                        </w:rPr>
                      </w:pPr>
                      <w:ins w:id="33" w:author="大琳" w:date="2025-07-30T17:13:15Z">
                        <w:r>
                          <w:rPr>
                            <w:rFonts w:hint="eastAsia" w:hAnsi="宋体"/>
                            <w:szCs w:val="21"/>
                          </w:rPr>
                          <w:t>代理人身份证复印件正面</w:t>
                        </w:r>
                      </w:ins>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0B9C24">
                            <w:pPr>
                              <w:jc w:val="center"/>
                              <w:rPr>
                                <w:ins w:id="34" w:author="大琳" w:date="2025-07-30T17:13:15Z"/>
                                <w:rFonts w:hint="eastAsia" w:hAnsi="宋体"/>
                                <w:szCs w:val="21"/>
                              </w:rPr>
                            </w:pPr>
                          </w:p>
                          <w:p w14:paraId="2E3D7739">
                            <w:pPr>
                              <w:jc w:val="center"/>
                              <w:rPr>
                                <w:ins w:id="35" w:author="大琳" w:date="2025-07-30T17:13:15Z"/>
                                <w:rFonts w:hint="eastAsia" w:hAnsi="宋体"/>
                                <w:szCs w:val="21"/>
                              </w:rPr>
                            </w:pPr>
                          </w:p>
                          <w:p w14:paraId="53116AF0">
                            <w:pPr>
                              <w:jc w:val="center"/>
                              <w:rPr>
                                <w:ins w:id="36" w:author="大琳" w:date="2025-07-30T17:13:15Z"/>
                                <w:rFonts w:hint="eastAsia" w:hAnsi="宋体"/>
                                <w:szCs w:val="21"/>
                              </w:rPr>
                            </w:pPr>
                          </w:p>
                          <w:p w14:paraId="0C4E08DE">
                            <w:pPr>
                              <w:jc w:val="center"/>
                              <w:rPr>
                                <w:ins w:id="37" w:author="大琳" w:date="2025-07-30T17:13:15Z"/>
                                <w:szCs w:val="21"/>
                              </w:rPr>
                            </w:pPr>
                            <w:ins w:id="38" w:author="大琳" w:date="2025-07-30T17:13:15Z">
                              <w:r>
                                <w:rPr>
                                  <w:rFonts w:hint="eastAsia" w:hAnsi="宋体"/>
                                  <w:szCs w:val="21"/>
                                </w:rPr>
                                <w:t>代理人身份证复印件反面</w:t>
                              </w:r>
                            </w:ins>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b59pdcAAAAJAQAADwAAAAAAAAABACAAAAAiAAAAZHJzL2Rvd25yZXYueG1sUEsB&#10;AhQAFAAAAAgAh07iQHDJhOAvAgAAYAQAAA4AAAAAAAAAAQAgAAAAJgEAAGRycy9lMm9Eb2MueG1s&#10;UEsFBgAAAAAGAAYAWQEAAMcFAAAAAA==&#10;">
                <v:fill on="t" focussize="0,0"/>
                <v:stroke color="#000000" joinstyle="miter"/>
                <v:imagedata o:title=""/>
                <o:lock v:ext="edit" aspectratio="f"/>
                <v:textbox>
                  <w:txbxContent>
                    <w:p w14:paraId="110B9C24">
                      <w:pPr>
                        <w:jc w:val="center"/>
                        <w:rPr>
                          <w:ins w:id="39" w:author="大琳" w:date="2025-07-30T17:13:15Z"/>
                          <w:rFonts w:hint="eastAsia" w:hAnsi="宋体"/>
                          <w:szCs w:val="21"/>
                        </w:rPr>
                      </w:pPr>
                    </w:p>
                    <w:p w14:paraId="2E3D7739">
                      <w:pPr>
                        <w:jc w:val="center"/>
                        <w:rPr>
                          <w:ins w:id="40" w:author="大琳" w:date="2025-07-30T17:13:15Z"/>
                          <w:rFonts w:hint="eastAsia" w:hAnsi="宋体"/>
                          <w:szCs w:val="21"/>
                        </w:rPr>
                      </w:pPr>
                    </w:p>
                    <w:p w14:paraId="53116AF0">
                      <w:pPr>
                        <w:jc w:val="center"/>
                        <w:rPr>
                          <w:ins w:id="41" w:author="大琳" w:date="2025-07-30T17:13:15Z"/>
                          <w:rFonts w:hint="eastAsia" w:hAnsi="宋体"/>
                          <w:szCs w:val="21"/>
                        </w:rPr>
                      </w:pPr>
                    </w:p>
                    <w:p w14:paraId="0C4E08DE">
                      <w:pPr>
                        <w:jc w:val="center"/>
                        <w:rPr>
                          <w:ins w:id="42" w:author="大琳" w:date="2025-07-30T17:13:15Z"/>
                          <w:szCs w:val="21"/>
                        </w:rPr>
                      </w:pPr>
                      <w:ins w:id="43" w:author="大琳" w:date="2025-07-30T17:13:15Z">
                        <w:r>
                          <w:rPr>
                            <w:rFonts w:hint="eastAsia" w:hAnsi="宋体"/>
                            <w:szCs w:val="21"/>
                          </w:rPr>
                          <w:t>代理人身份证复印件反面</w:t>
                        </w:r>
                      </w:ins>
                    </w:p>
                  </w:txbxContent>
                </v:textbox>
              </v:shape>
            </w:pict>
          </mc:Fallback>
        </mc:AlternateContent>
      </w:r>
      <w:r>
        <w:rPr>
          <w:rFonts w:hint="eastAsia" w:ascii="仿宋" w:hAnsi="仿宋" w:eastAsia="仿宋" w:cs="仿宋"/>
          <w:color w:val="auto"/>
          <w:sz w:val="28"/>
          <w:szCs w:val="28"/>
          <w:highlight w:val="none"/>
          <w:u w:val="none" w:color="auto"/>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0" name="流程图: 可选过程 2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954F2AD">
                            <w:pPr>
                              <w:jc w:val="center"/>
                              <w:rPr>
                                <w:ins w:id="44" w:author="大琳" w:date="2025-07-30T17:13:15Z"/>
                                <w:rFonts w:hint="eastAsia" w:hAnsi="宋体"/>
                                <w:szCs w:val="21"/>
                              </w:rPr>
                            </w:pPr>
                          </w:p>
                          <w:p w14:paraId="5E68EC25">
                            <w:pPr>
                              <w:jc w:val="center"/>
                              <w:rPr>
                                <w:ins w:id="45" w:author="大琳" w:date="2025-07-30T17:13:15Z"/>
                                <w:rFonts w:hint="eastAsia" w:hAnsi="宋体"/>
                                <w:szCs w:val="21"/>
                              </w:rPr>
                            </w:pPr>
                          </w:p>
                          <w:p w14:paraId="4B4333AD">
                            <w:pPr>
                              <w:jc w:val="center"/>
                              <w:rPr>
                                <w:ins w:id="46" w:author="大琳" w:date="2025-07-30T17:13:15Z"/>
                                <w:rFonts w:hint="eastAsia" w:hAnsi="宋体"/>
                                <w:szCs w:val="21"/>
                              </w:rPr>
                            </w:pPr>
                          </w:p>
                          <w:p w14:paraId="1C1514B5">
                            <w:pPr>
                              <w:jc w:val="center"/>
                              <w:rPr>
                                <w:ins w:id="47" w:author="大琳" w:date="2025-07-30T17:13:15Z"/>
                                <w:szCs w:val="21"/>
                              </w:rPr>
                            </w:pPr>
                            <w:ins w:id="48" w:author="大琳" w:date="2025-07-30T17:13:15Z">
                              <w:r>
                                <w:rPr>
                                  <w:rFonts w:hint="eastAsia" w:hAnsi="宋体"/>
                                  <w:szCs w:val="21"/>
                                </w:rPr>
                                <w:t>代理人身份证复印件</w:t>
                              </w:r>
                            </w:ins>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1wyx7ZAAAADQEAAA8AAAAAAAAAAQAgAAAAIgAAAGRycy9kb3ducmV2LnhtbFBL&#10;AQIUABQAAAAIAIdO4kBmz9gdLgIAAGAEAAAOAAAAAAAAAAEAIAAAACgBAABkcnMvZTJvRG9jLnht&#10;bFBLBQYAAAAABgAGAFkBAADIBQAAAAA=&#10;">
                <v:fill on="t" focussize="0,0"/>
                <v:stroke color="#000000" joinstyle="miter"/>
                <v:imagedata o:title=""/>
                <o:lock v:ext="edit" aspectratio="f"/>
                <v:textbox>
                  <w:txbxContent>
                    <w:p w14:paraId="6954F2AD">
                      <w:pPr>
                        <w:jc w:val="center"/>
                        <w:rPr>
                          <w:ins w:id="49" w:author="大琳" w:date="2025-07-30T17:13:15Z"/>
                          <w:rFonts w:hint="eastAsia" w:hAnsi="宋体"/>
                          <w:szCs w:val="21"/>
                        </w:rPr>
                      </w:pPr>
                    </w:p>
                    <w:p w14:paraId="5E68EC25">
                      <w:pPr>
                        <w:jc w:val="center"/>
                        <w:rPr>
                          <w:ins w:id="50" w:author="大琳" w:date="2025-07-30T17:13:15Z"/>
                          <w:rFonts w:hint="eastAsia" w:hAnsi="宋体"/>
                          <w:szCs w:val="21"/>
                        </w:rPr>
                      </w:pPr>
                    </w:p>
                    <w:p w14:paraId="4B4333AD">
                      <w:pPr>
                        <w:jc w:val="center"/>
                        <w:rPr>
                          <w:ins w:id="51" w:author="大琳" w:date="2025-07-30T17:13:15Z"/>
                          <w:rFonts w:hint="eastAsia" w:hAnsi="宋体"/>
                          <w:szCs w:val="21"/>
                        </w:rPr>
                      </w:pPr>
                    </w:p>
                    <w:p w14:paraId="1C1514B5">
                      <w:pPr>
                        <w:jc w:val="center"/>
                        <w:rPr>
                          <w:ins w:id="52" w:author="大琳" w:date="2025-07-30T17:13:15Z"/>
                          <w:szCs w:val="21"/>
                        </w:rPr>
                      </w:pPr>
                      <w:ins w:id="53" w:author="大琳" w:date="2025-07-30T17:13:15Z">
                        <w:r>
                          <w:rPr>
                            <w:rFonts w:hint="eastAsia" w:hAnsi="宋体"/>
                            <w:szCs w:val="21"/>
                          </w:rPr>
                          <w:t>代理人身份证复印件</w:t>
                        </w:r>
                      </w:ins>
                    </w:p>
                  </w:txbxContent>
                </v:textbox>
              </v:shape>
            </w:pict>
          </mc:Fallback>
        </mc:AlternateContent>
      </w:r>
    </w:p>
    <w:p w14:paraId="7FB159B9">
      <w:pPr>
        <w:spacing w:line="300" w:lineRule="auto"/>
        <w:jc w:val="center"/>
        <w:rPr>
          <w:rFonts w:hint="eastAsia" w:ascii="仿宋" w:hAnsi="仿宋" w:eastAsia="仿宋" w:cs="仿宋"/>
          <w:b/>
          <w:color w:val="auto"/>
          <w:sz w:val="28"/>
          <w:szCs w:val="28"/>
          <w:highlight w:val="none"/>
          <w:u w:val="none" w:color="auto"/>
        </w:rPr>
      </w:pPr>
    </w:p>
    <w:p w14:paraId="3374DE1C">
      <w:pPr>
        <w:spacing w:line="300" w:lineRule="auto"/>
        <w:jc w:val="center"/>
        <w:rPr>
          <w:rFonts w:hint="eastAsia" w:ascii="仿宋" w:hAnsi="仿宋" w:eastAsia="仿宋" w:cs="仿宋"/>
          <w:b/>
          <w:color w:val="auto"/>
          <w:sz w:val="28"/>
          <w:szCs w:val="28"/>
          <w:highlight w:val="none"/>
          <w:u w:val="none" w:color="auto"/>
        </w:rPr>
      </w:pPr>
    </w:p>
    <w:p w14:paraId="18B26129">
      <w:pPr>
        <w:spacing w:line="300" w:lineRule="auto"/>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br w:type="page"/>
      </w:r>
    </w:p>
    <w:p w14:paraId="665A72C3">
      <w:pPr>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3．3关于资格的声明函</w:t>
      </w:r>
    </w:p>
    <w:p w14:paraId="78E1C444">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r>
        <w:rPr>
          <w:rFonts w:hint="eastAsia" w:ascii="仿宋" w:hAnsi="仿宋" w:eastAsia="仿宋" w:cs="仿宋"/>
          <w:color w:val="auto"/>
          <w:sz w:val="24"/>
          <w:highlight w:val="none"/>
          <w:u w:val="none" w:color="auto"/>
        </w:rPr>
        <w:t>：</w:t>
      </w:r>
    </w:p>
    <w:p w14:paraId="4D90BC65">
      <w:pPr>
        <w:spacing w:line="48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关于贵方采购项目名称</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 xml:space="preserve">            项目编号：        响应邀请，本签字人愿意参加响应，提供比选文件中规定的货物、服务及工程，并证明提交的下列文件和说明是准确的和真实的。</w:t>
      </w:r>
    </w:p>
    <w:p w14:paraId="1B1FE3C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1.具备《政府采购法》第二十二条规定的条件</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且提供以下证明文件：</w:t>
      </w:r>
    </w:p>
    <w:p w14:paraId="1333F758">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（1）在中华人民共和国境内注册的具有独立承担民事责任能力的法人或其他组织（提供营业执照等证明文件）；</w:t>
      </w:r>
    </w:p>
    <w:p w14:paraId="4B901315">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（2）供应商必须具有良好的商业信誉和健全的财务会计制度。可提供：①</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至今任意一年经审计的审计报告复印件（包含审计报告中所涉及的财务报表和报表附注）；或②</w:t>
      </w:r>
      <w:r>
        <w:rPr>
          <w:rFonts w:hint="eastAsia" w:ascii="仿宋" w:hAnsi="仿宋" w:eastAsia="仿宋" w:cs="仿宋"/>
          <w:color w:val="auto"/>
          <w:sz w:val="24"/>
          <w:highlight w:val="none"/>
          <w:u w:val="none" w:color="auto"/>
          <w:lang w:eastAsia="zh-CN"/>
        </w:rPr>
        <w:t>2022年</w:t>
      </w:r>
      <w:r>
        <w:rPr>
          <w:rFonts w:hint="eastAsia" w:ascii="仿宋" w:hAnsi="仿宋" w:eastAsia="仿宋" w:cs="仿宋"/>
          <w:color w:val="auto"/>
          <w:sz w:val="24"/>
          <w:highlight w:val="none"/>
          <w:u w:val="none" w:color="auto"/>
        </w:rPr>
        <w:t>度至今任意一年</w:t>
      </w:r>
      <w:r>
        <w:rPr>
          <w:rFonts w:hint="eastAsia" w:ascii="仿宋" w:hAnsi="仿宋" w:eastAsia="仿宋" w:cs="仿宋"/>
          <w:color w:val="auto"/>
          <w:kern w:val="0"/>
          <w:sz w:val="24"/>
          <w:szCs w:val="24"/>
          <w:highlight w:val="none"/>
          <w:u w:val="none" w:color="auto"/>
          <w:lang w:eastAsia="zh-CN"/>
        </w:rPr>
        <w:t>成交供应商</w:t>
      </w:r>
      <w:r>
        <w:rPr>
          <w:rFonts w:hint="eastAsia" w:ascii="仿宋" w:hAnsi="仿宋" w:eastAsia="仿宋" w:cs="仿宋"/>
          <w:color w:val="auto"/>
          <w:sz w:val="24"/>
          <w:highlight w:val="none"/>
          <w:u w:val="none" w:color="auto"/>
        </w:rPr>
        <w:t>内部的财务报表复印件（新成立</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提供成立至今的月或季度财务报表复印件）；或③截至</w:t>
      </w:r>
      <w:r>
        <w:rPr>
          <w:rFonts w:hint="eastAsia" w:ascii="仿宋" w:hAnsi="仿宋" w:eastAsia="仿宋" w:cs="仿宋"/>
          <w:color w:val="auto"/>
          <w:sz w:val="24"/>
          <w:highlight w:val="none"/>
          <w:u w:val="none" w:color="auto"/>
          <w:lang w:eastAsia="zh-CN"/>
        </w:rPr>
        <w:t>响应</w:t>
      </w:r>
      <w:r>
        <w:rPr>
          <w:rFonts w:hint="eastAsia" w:ascii="仿宋" w:hAnsi="仿宋" w:eastAsia="仿宋" w:cs="仿宋"/>
          <w:color w:val="auto"/>
          <w:sz w:val="24"/>
          <w:highlight w:val="none"/>
          <w:u w:val="none" w:color="auto"/>
        </w:rPr>
        <w:t>文件递交截止日</w:t>
      </w:r>
      <w:r>
        <w:rPr>
          <w:rFonts w:hint="eastAsia" w:ascii="仿宋" w:hAnsi="仿宋" w:eastAsia="仿宋" w:cs="仿宋"/>
          <w:color w:val="auto"/>
          <w:sz w:val="24"/>
          <w:highlight w:val="none"/>
          <w:u w:val="none" w:color="auto"/>
          <w:lang w:eastAsia="zh-CN"/>
        </w:rPr>
        <w:t>12个月内银行</w:t>
      </w:r>
      <w:r>
        <w:rPr>
          <w:rFonts w:hint="eastAsia" w:ascii="仿宋" w:hAnsi="仿宋" w:eastAsia="仿宋" w:cs="仿宋"/>
          <w:color w:val="auto"/>
          <w:sz w:val="24"/>
          <w:highlight w:val="none"/>
          <w:u w:val="none" w:color="auto"/>
        </w:rPr>
        <w:t>出具的资信证明（复印件）；</w:t>
      </w:r>
    </w:p>
    <w:p w14:paraId="2C5974BB">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（3）比选截止时间前一年内任意一个月的依法缴纳税收证明材料（如依法免税，则须提供相应文件证明其依法免税）；</w:t>
      </w:r>
    </w:p>
    <w:p w14:paraId="075DF2DB">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（4）比选截止时间前一年内任意一个月的依法缴纳社会保险凭据（如依法不需要缴纳社保，则须提供相应文件证明其依法不需要缴纳）；</w:t>
      </w:r>
    </w:p>
    <w:p w14:paraId="0B9445C6">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（5）履行合同所必需的设备和专业技术能力的证明材料或书面声明；</w:t>
      </w:r>
    </w:p>
    <w:p w14:paraId="337D7452">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（6）参加政府采购活动前3年内在经营活动中没有重大违法记录的书面声明。</w:t>
      </w:r>
    </w:p>
    <w:p w14:paraId="1B5B1C4E">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045656A7">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41E92470">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4.</w:t>
      </w:r>
      <w:r>
        <w:rPr>
          <w:rFonts w:hint="eastAsia" w:ascii="仿宋" w:hAnsi="仿宋" w:eastAsia="仿宋" w:cs="仿宋"/>
          <w:color w:val="auto"/>
          <w:sz w:val="24"/>
          <w:highlight w:val="none"/>
          <w:u w:val="none" w:color="auto"/>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p>
    <w:p w14:paraId="3E99CCEF">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5.本项目不接受联合体参加比选，不允许</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对各比选项目进行分包或转包</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供应商出具声明函</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w:t>
      </w:r>
    </w:p>
    <w:p w14:paraId="48D8026C">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6.本项目是专门面向中小企业采购的项目。（提供《中小企业声明函》，具体格式文件见比价文件P46中小企业声明函（工程、服务）</w:t>
      </w:r>
      <w:r>
        <w:rPr>
          <w:rFonts w:hint="eastAsia" w:ascii="仿宋" w:hAnsi="仿宋" w:eastAsia="仿宋" w:cs="仿宋"/>
          <w:color w:val="auto"/>
          <w:sz w:val="24"/>
          <w:highlight w:val="none"/>
          <w:u w:val="none" w:color="auto"/>
          <w:lang w:val="hr-HR" w:eastAsia="zh-CN"/>
        </w:rPr>
        <w:t>，未按要求提供声明函的将导致响应无效</w:t>
      </w:r>
      <w:r>
        <w:rPr>
          <w:rFonts w:hint="eastAsia" w:ascii="仿宋" w:hAnsi="仿宋" w:eastAsia="仿宋" w:cs="仿宋"/>
          <w:color w:val="auto"/>
          <w:sz w:val="24"/>
          <w:highlight w:val="none"/>
          <w:u w:val="none" w:color="auto"/>
          <w:lang w:val="en-US" w:eastAsia="zh-CN"/>
        </w:rPr>
        <w:t>）。本项目中小企业划分标准所属行业为：其他未列明行业。</w:t>
      </w:r>
    </w:p>
    <w:p w14:paraId="257FA709">
      <w:pPr>
        <w:spacing w:line="480" w:lineRule="exact"/>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7.已在办公室报名。</w:t>
      </w:r>
    </w:p>
    <w:p w14:paraId="20A749E5">
      <w:pPr>
        <w:spacing w:line="480" w:lineRule="exact"/>
        <w:rPr>
          <w:rFonts w:hint="default"/>
          <w:color w:val="auto"/>
          <w:highlight w:val="none"/>
          <w:lang w:val="en-US" w:eastAsia="zh-CN"/>
        </w:rPr>
      </w:pPr>
      <w:r>
        <w:rPr>
          <w:rFonts w:hint="eastAsia" w:ascii="仿宋" w:hAnsi="仿宋" w:eastAsia="仿宋" w:cs="仿宋"/>
          <w:color w:val="auto"/>
          <w:sz w:val="24"/>
          <w:highlight w:val="none"/>
          <w:u w:val="none" w:color="auto"/>
          <w:lang w:val="en-US" w:eastAsia="zh-CN"/>
        </w:rPr>
        <w:t>8.</w:t>
      </w:r>
      <w:r>
        <w:rPr>
          <w:rFonts w:hint="eastAsia" w:ascii="仿宋" w:hAnsi="仿宋" w:eastAsia="仿宋" w:cs="仿宋"/>
          <w:b/>
          <w:bCs/>
          <w:color w:val="auto"/>
          <w:sz w:val="24"/>
          <w:highlight w:val="none"/>
          <w:u w:val="none" w:color="auto"/>
          <w:lang w:val="en-US" w:eastAsia="zh-CN"/>
        </w:rPr>
        <w:t>提供国家认证认可监督管理委员会（CNCA，简称“国家认监委”）或省质量技术证书复印件并加盖公章</w:t>
      </w:r>
    </w:p>
    <w:p w14:paraId="0D86D463">
      <w:pPr>
        <w:spacing w:line="48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（相关资质及证明文件附后）</w:t>
      </w:r>
    </w:p>
    <w:p w14:paraId="7193898F">
      <w:pPr>
        <w:adjustRightInd w:val="0"/>
        <w:snapToGrid w:val="0"/>
        <w:spacing w:line="300" w:lineRule="auto"/>
        <w:rPr>
          <w:rFonts w:hint="eastAsia" w:ascii="仿宋" w:hAnsi="仿宋" w:eastAsia="仿宋" w:cs="仿宋"/>
          <w:color w:val="auto"/>
          <w:sz w:val="24"/>
          <w:highlight w:val="none"/>
          <w:u w:val="none" w:color="auto"/>
        </w:rPr>
      </w:pPr>
    </w:p>
    <w:p w14:paraId="0527261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4B8545A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6E9823E">
      <w:pPr>
        <w:adjustRightInd w:val="0"/>
        <w:snapToGrid w:val="0"/>
        <w:spacing w:line="300" w:lineRule="auto"/>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154E76F7">
      <w:pPr>
        <w:pStyle w:val="3"/>
        <w:rPr>
          <w:rFonts w:hint="eastAsia"/>
          <w:color w:val="auto"/>
          <w:sz w:val="24"/>
          <w:szCs w:val="24"/>
          <w:highlight w:val="none"/>
          <w:u w:val="none" w:color="auto"/>
        </w:rPr>
      </w:pPr>
      <w:r>
        <w:rPr>
          <w:color w:val="auto"/>
          <w:sz w:val="24"/>
          <w:highlight w:val="none"/>
          <w:u w:val="none" w:color="auto"/>
        </w:rPr>
        <w:br w:type="page"/>
      </w:r>
      <w:r>
        <w:rPr>
          <w:rFonts w:hint="eastAsia" w:ascii="仿宋" w:hAnsi="仿宋" w:eastAsia="仿宋" w:cs="仿宋"/>
          <w:color w:val="auto"/>
          <w:highlight w:val="none"/>
          <w:u w:val="none" w:color="auto"/>
        </w:rPr>
        <w:t>4 商务部分</w:t>
      </w:r>
    </w:p>
    <w:p w14:paraId="78B32F3F">
      <w:pPr>
        <w:tabs>
          <w:tab w:val="left" w:pos="540"/>
        </w:tabs>
        <w:spacing w:line="400" w:lineRule="exac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t>4.1</w:t>
      </w:r>
      <w:r>
        <w:rPr>
          <w:rFonts w:hint="eastAsia" w:ascii="仿宋" w:hAnsi="仿宋" w:eastAsia="仿宋" w:cs="仿宋"/>
          <w:b/>
          <w:color w:val="auto"/>
          <w:sz w:val="24"/>
          <w:highlight w:val="none"/>
          <w:u w:val="none" w:color="auto"/>
          <w:lang w:val="en-US" w:eastAsia="zh-CN"/>
        </w:rPr>
        <w:t xml:space="preserve"> </w:t>
      </w:r>
      <w:r>
        <w:rPr>
          <w:rFonts w:hint="eastAsia" w:ascii="仿宋" w:hAnsi="仿宋" w:eastAsia="仿宋" w:cs="仿宋"/>
          <w:b/>
          <w:color w:val="auto"/>
          <w:sz w:val="24"/>
          <w:highlight w:val="none"/>
          <w:u w:val="none" w:color="auto"/>
          <w:lang w:val="en-GB"/>
        </w:rPr>
        <w:t>其它必需重要事项说明及承诺</w:t>
      </w:r>
      <w:r>
        <w:rPr>
          <w:rFonts w:hint="eastAsia" w:ascii="仿宋" w:hAnsi="仿宋" w:eastAsia="仿宋" w:cs="仿宋"/>
          <w:b/>
          <w:color w:val="auto"/>
          <w:sz w:val="24"/>
          <w:highlight w:val="none"/>
          <w:u w:val="none" w:color="auto"/>
          <w:lang w:val="en-GB" w:eastAsia="zh-CN"/>
        </w:rPr>
        <w:t>（</w:t>
      </w:r>
      <w:r>
        <w:rPr>
          <w:rFonts w:hint="eastAsia" w:ascii="仿宋" w:hAnsi="仿宋" w:eastAsia="仿宋" w:cs="仿宋"/>
          <w:b/>
          <w:color w:val="auto"/>
          <w:sz w:val="24"/>
          <w:highlight w:val="none"/>
          <w:u w:val="none" w:color="auto"/>
          <w:lang w:val="en-GB"/>
        </w:rPr>
        <w:t>单页</w:t>
      </w:r>
      <w:r>
        <w:rPr>
          <w:rFonts w:hint="eastAsia" w:ascii="仿宋" w:hAnsi="仿宋" w:eastAsia="仿宋" w:cs="仿宋"/>
          <w:b/>
          <w:color w:val="auto"/>
          <w:sz w:val="24"/>
          <w:highlight w:val="none"/>
          <w:u w:val="none" w:color="auto"/>
          <w:lang w:val="en-GB" w:eastAsia="zh-CN"/>
        </w:rPr>
        <w:t>）</w:t>
      </w:r>
    </w:p>
    <w:p w14:paraId="5176A732">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参加本项目前三年内，在经营活动中没有违法记录承诺函。</w:t>
      </w:r>
    </w:p>
    <w:p w14:paraId="35EA07D4">
      <w:pPr>
        <w:adjustRightInd w:val="0"/>
        <w:snapToGrid w:val="0"/>
        <w:spacing w:line="400" w:lineRule="exact"/>
        <w:jc w:val="center"/>
        <w:rPr>
          <w:rFonts w:hint="eastAsia" w:ascii="仿宋" w:hAnsi="仿宋" w:eastAsia="仿宋" w:cs="仿宋"/>
          <w:b/>
          <w:color w:val="auto"/>
          <w:sz w:val="28"/>
          <w:szCs w:val="28"/>
          <w:highlight w:val="none"/>
          <w:u w:val="none" w:color="auto"/>
        </w:rPr>
      </w:pPr>
      <w:r>
        <w:rPr>
          <w:rFonts w:hint="eastAsia" w:ascii="仿宋" w:hAnsi="仿宋" w:eastAsia="仿宋" w:cs="仿宋"/>
          <w:b/>
          <w:color w:val="auto"/>
          <w:sz w:val="28"/>
          <w:szCs w:val="28"/>
          <w:highlight w:val="none"/>
          <w:u w:val="none" w:color="auto"/>
        </w:rPr>
        <w:t>近三年经营活动中无重大违法违规声明函</w:t>
      </w:r>
    </w:p>
    <w:p w14:paraId="31E532AC">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23AC6372">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本人以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 xml:space="preserve">  法定代表人的资格，郑重声明：</w:t>
      </w:r>
    </w:p>
    <w:p w14:paraId="305E94F4">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在参加本项目采购活动前三年，在经营活动中无重大违法、违规的不良记录。若在本次项目响应的全过程中，被查实我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提供的资料及上述声明不属实，或提供的相关资料不属实或不满足资格审查要求，</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有权取消我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的响应及成交资格，且我</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将无条件承担由此给本次比选带来的一切后果，包括经济损失。</w:t>
      </w:r>
    </w:p>
    <w:p w14:paraId="65F80AE2">
      <w:pPr>
        <w:adjustRightInd w:val="0"/>
        <w:snapToGrid w:val="0"/>
        <w:spacing w:line="400" w:lineRule="exact"/>
        <w:ind w:firstLine="55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特此声明！</w:t>
      </w:r>
    </w:p>
    <w:p w14:paraId="0B9C361F">
      <w:pPr>
        <w:adjustRightInd w:val="0"/>
        <w:snapToGrid w:val="0"/>
        <w:spacing w:line="400" w:lineRule="exact"/>
        <w:ind w:firstLine="555"/>
        <w:rPr>
          <w:rFonts w:hint="eastAsia" w:ascii="仿宋" w:hAnsi="仿宋" w:eastAsia="仿宋" w:cs="仿宋"/>
          <w:color w:val="auto"/>
          <w:sz w:val="24"/>
          <w:highlight w:val="none"/>
          <w:u w:val="none" w:color="auto"/>
        </w:rPr>
      </w:pPr>
    </w:p>
    <w:p w14:paraId="491043C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1D0F955D">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4B2A5055">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395A759C">
      <w:pPr>
        <w:adjustRightInd w:val="0"/>
        <w:snapToGrid w:val="0"/>
        <w:spacing w:line="400" w:lineRule="exact"/>
        <w:rPr>
          <w:rFonts w:hint="eastAsia" w:ascii="仿宋" w:hAnsi="仿宋" w:eastAsia="仿宋" w:cs="仿宋"/>
          <w:color w:val="auto"/>
          <w:sz w:val="24"/>
          <w:highlight w:val="none"/>
          <w:u w:val="none" w:color="auto"/>
        </w:rPr>
      </w:pPr>
      <w:r>
        <w:rPr>
          <w:rFonts w:ascii="仿宋" w:hAnsi="仿宋" w:eastAsia="仿宋" w:cs="仿宋"/>
          <w:color w:val="auto"/>
          <w:sz w:val="24"/>
          <w:highlight w:val="none"/>
          <w:u w:val="none" w:color="auto"/>
        </w:rPr>
        <w:br w:type="page"/>
      </w: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val="en-US" w:eastAsia="zh-CN"/>
        </w:rPr>
        <w:t>.</w:t>
      </w:r>
      <w:r>
        <w:rPr>
          <w:rFonts w:hint="eastAsia" w:ascii="仿宋" w:hAnsi="仿宋" w:eastAsia="仿宋" w:cs="仿宋"/>
          <w:color w:val="auto"/>
          <w:sz w:val="24"/>
          <w:highlight w:val="none"/>
          <w:u w:val="none" w:color="auto"/>
        </w:rPr>
        <w:t>诚信响应承诺书。</w:t>
      </w:r>
    </w:p>
    <w:p w14:paraId="7AE60BF6">
      <w:pPr>
        <w:spacing w:line="400" w:lineRule="exact"/>
        <w:jc w:val="center"/>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诚信响应承诺书</w:t>
      </w:r>
      <w:r>
        <w:rPr>
          <w:rFonts w:hint="eastAsia" w:ascii="仿宋" w:hAnsi="仿宋" w:eastAsia="仿宋" w:cs="仿宋"/>
          <w:b/>
          <w:color w:val="auto"/>
          <w:sz w:val="30"/>
          <w:szCs w:val="30"/>
          <w:highlight w:val="none"/>
          <w:u w:val="none" w:color="auto"/>
          <w:lang w:val="hr-HR" w:eastAsia="zh-CN"/>
        </w:rPr>
        <w:t>（</w:t>
      </w:r>
      <w:r>
        <w:rPr>
          <w:rFonts w:hint="eastAsia" w:ascii="仿宋" w:hAnsi="仿宋" w:eastAsia="仿宋" w:cs="仿宋"/>
          <w:b/>
          <w:color w:val="auto"/>
          <w:sz w:val="30"/>
          <w:szCs w:val="30"/>
          <w:highlight w:val="none"/>
          <w:u w:val="none" w:color="auto"/>
          <w:lang w:val="hr-HR"/>
        </w:rPr>
        <w:t>单页</w:t>
      </w:r>
      <w:r>
        <w:rPr>
          <w:rFonts w:hint="eastAsia" w:ascii="仿宋" w:hAnsi="仿宋" w:eastAsia="仿宋" w:cs="仿宋"/>
          <w:b/>
          <w:color w:val="auto"/>
          <w:sz w:val="30"/>
          <w:szCs w:val="30"/>
          <w:highlight w:val="none"/>
          <w:u w:val="none" w:color="auto"/>
          <w:lang w:val="hr-HR" w:eastAsia="zh-CN"/>
        </w:rPr>
        <w:t>）</w:t>
      </w:r>
    </w:p>
    <w:p w14:paraId="59FD5C20">
      <w:pPr>
        <w:spacing w:line="400" w:lineRule="exact"/>
        <w:ind w:left="-540" w:leftChars="-257" w:firstLine="480" w:firstLineChars="200"/>
        <w:rPr>
          <w:rFonts w:hint="eastAsia" w:ascii="仿宋" w:hAnsi="仿宋" w:eastAsia="仿宋" w:cs="仿宋"/>
          <w:color w:val="auto"/>
          <w:sz w:val="24"/>
          <w:highlight w:val="none"/>
          <w:u w:val="none" w:color="auto"/>
          <w:lang w:eastAsia="zh-CN"/>
        </w:rPr>
      </w:pPr>
      <w:r>
        <w:rPr>
          <w:rFonts w:hint="eastAsia" w:ascii="仿宋" w:hAnsi="仿宋" w:eastAsia="仿宋" w:cs="仿宋"/>
          <w:color w:val="auto"/>
          <w:sz w:val="24"/>
          <w:highlight w:val="none"/>
          <w:u w:val="none" w:color="auto"/>
        </w:rPr>
        <w:t>致：</w:t>
      </w:r>
      <w:r>
        <w:rPr>
          <w:rFonts w:hint="eastAsia" w:ascii="仿宋" w:hAnsi="仿宋" w:eastAsia="仿宋" w:cs="仿宋"/>
          <w:color w:val="auto"/>
          <w:sz w:val="24"/>
          <w:highlight w:val="none"/>
          <w:u w:val="none" w:color="auto"/>
          <w:lang w:eastAsia="zh-CN"/>
        </w:rPr>
        <w:t>惠州市第一妇幼保健院</w:t>
      </w:r>
    </w:p>
    <w:p w14:paraId="099E0A44">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本企业郑重承诺：</w:t>
      </w:r>
    </w:p>
    <w:p w14:paraId="745DD3CD">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一、遵守政府采购法律、法规和规章制度，维护</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采购市场秩序和公平竞争环境，不恶意竞价；</w:t>
      </w:r>
    </w:p>
    <w:p w14:paraId="34251187">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二、依法诚信参与</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比选、响应采购活动，自觉维护采购人合法权益；</w:t>
      </w:r>
    </w:p>
    <w:p w14:paraId="625E3F40">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三、严格保守</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比选采购活动中获取的国家秘密和商业秘密；</w:t>
      </w:r>
    </w:p>
    <w:p w14:paraId="619DE28B">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四、依法履行采购合同和采购活动中的各项承诺，为采购人提供符合规定质量标准的货物、工程和服务，以及优良的售后服务；</w:t>
      </w:r>
    </w:p>
    <w:p w14:paraId="2D141174">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五、依法诚信进行质疑与投诉活动；</w:t>
      </w:r>
    </w:p>
    <w:p w14:paraId="73095CE4">
      <w:pPr>
        <w:spacing w:line="400" w:lineRule="exact"/>
        <w:ind w:left="-540" w:leftChars="-257" w:firstLine="960" w:firstLineChars="4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六、主动接受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比选采购监督管理部门的监督检查。</w:t>
      </w:r>
    </w:p>
    <w:p w14:paraId="6F2E5529">
      <w:pPr>
        <w:spacing w:line="400" w:lineRule="exact"/>
        <w:ind w:firstLine="420" w:firstLineChars="175"/>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若有违反本承诺内容的行为，愿意承担相应的后果和法律责任，包括愿意接受</w:t>
      </w:r>
      <w:r>
        <w:rPr>
          <w:rFonts w:hint="eastAsia" w:ascii="仿宋" w:hAnsi="仿宋" w:eastAsia="仿宋" w:cs="仿宋"/>
          <w:color w:val="auto"/>
          <w:sz w:val="24"/>
          <w:highlight w:val="none"/>
          <w:u w:val="none" w:color="auto"/>
          <w:lang w:eastAsia="zh-CN"/>
        </w:rPr>
        <w:t>采购人</w:t>
      </w:r>
      <w:r>
        <w:rPr>
          <w:rFonts w:hint="eastAsia" w:ascii="仿宋" w:hAnsi="仿宋" w:eastAsia="仿宋" w:cs="仿宋"/>
          <w:color w:val="auto"/>
          <w:sz w:val="24"/>
          <w:highlight w:val="none"/>
          <w:u w:val="none" w:color="auto"/>
        </w:rPr>
        <w:t>作出的处罚。 </w:t>
      </w:r>
    </w:p>
    <w:p w14:paraId="3F369D5D">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1539B654">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6D71F391">
      <w:pPr>
        <w:adjustRightInd w:val="0"/>
        <w:snapToGrid w:val="0"/>
        <w:spacing w:line="400" w:lineRule="exact"/>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4F8092AB">
      <w:pPr>
        <w:adjustRightInd w:val="0"/>
        <w:snapToGrid w:val="0"/>
        <w:spacing w:line="40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备注：附上</w:t>
      </w:r>
      <w:r>
        <w:rPr>
          <w:rFonts w:hint="eastAsia" w:ascii="仿宋" w:hAnsi="仿宋" w:eastAsia="仿宋" w:cs="仿宋"/>
          <w:color w:val="auto"/>
          <w:sz w:val="24"/>
          <w:highlight w:val="none"/>
          <w:u w:val="none" w:color="auto"/>
          <w:lang w:bidi="ar"/>
        </w:rPr>
        <w:t>国家企业信用信息公示系统/信用中国/中国政府采购网查询的征信情况。</w:t>
      </w:r>
    </w:p>
    <w:p w14:paraId="6D3D0373">
      <w:pPr>
        <w:rPr>
          <w:rFonts w:hint="eastAsia" w:ascii="仿宋" w:hAnsi="仿宋" w:eastAsia="仿宋" w:cs="仿宋"/>
          <w:color w:val="auto"/>
          <w:highlight w:val="none"/>
          <w:u w:val="none" w:color="auto"/>
        </w:rPr>
      </w:pPr>
      <w:r>
        <w:rPr>
          <w:rFonts w:hint="eastAsia" w:ascii="仿宋" w:hAnsi="仿宋" w:eastAsia="仿宋" w:cs="仿宋"/>
          <w:color w:val="auto"/>
          <w:highlight w:val="none"/>
          <w:u w:val="none" w:color="auto"/>
        </w:rPr>
        <w:br w:type="page"/>
      </w:r>
    </w:p>
    <w:p w14:paraId="34708FB8">
      <w:pPr>
        <w:numPr>
          <w:ilvl w:val="0"/>
          <w:numId w:val="6"/>
        </w:num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中小企业声明函</w:t>
      </w:r>
      <w:r>
        <w:rPr>
          <w:rFonts w:hint="eastAsia" w:ascii="仿宋" w:hAnsi="仿宋" w:eastAsia="仿宋" w:cs="仿宋"/>
          <w:color w:val="auto"/>
          <w:sz w:val="24"/>
          <w:highlight w:val="none"/>
          <w:u w:val="none" w:color="auto"/>
        </w:rPr>
        <w:t>。</w:t>
      </w:r>
    </w:p>
    <w:p w14:paraId="15701D88">
      <w:pPr>
        <w:pStyle w:val="9"/>
        <w:numPr>
          <w:ilvl w:val="0"/>
          <w:numId w:val="0"/>
        </w:numPr>
        <w:rPr>
          <w:rFonts w:hint="eastAsia"/>
          <w:color w:val="auto"/>
          <w:highlight w:val="none"/>
          <w:u w:val="none" w:color="auto"/>
        </w:rPr>
      </w:pPr>
    </w:p>
    <w:p w14:paraId="6D76076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中小企业声明函（承建本项目工程为中小企业或者承接本项目服务为中小企业时提交本函，所属行业应符合采购文件中明确的本项目所属行业）</w:t>
      </w:r>
    </w:p>
    <w:p w14:paraId="4FC94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中小企业声明函（工程、服务）</w:t>
      </w:r>
    </w:p>
    <w:p w14:paraId="5AE6BA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（联合体）郑重声明，根据《政府采购促进中小企业发展管理办法》（财库﹝2020﹞46号）的规定，本</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5A475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78C1DA1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2.（标的名称），属于（采购文件中明确的所属行业）行业；承建（承接）企业为（</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），从业人员__________________人，营业收入为__________________万元，资产总额为__________________万元1，属于（中型企业、小型企业、微型企业）；</w:t>
      </w:r>
    </w:p>
    <w:p w14:paraId="107817E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w:t>
      </w:r>
    </w:p>
    <w:p w14:paraId="5102F9E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以上企业，不属于大企业的分支机构，不存在控股股东为大企业的情形，也不存在与大企业的负责人为同一人的情形。</w:t>
      </w:r>
    </w:p>
    <w:p w14:paraId="4F67933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本企业对上述声明内容的真实性负责。如有虚假，将依法承担相应责任。</w:t>
      </w:r>
    </w:p>
    <w:p w14:paraId="11E0FBA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063083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2A0BD7A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1：从业人员、营业收入、资产总额填报上一年度数据，无上一年度数据的新成立企业可不填报。</w:t>
      </w:r>
    </w:p>
    <w:p w14:paraId="7642173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应当自行核实是否属于小微企业，并认真填写声明函，若有虚假将追究其责任。</w:t>
      </w:r>
    </w:p>
    <w:p w14:paraId="32C8A39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E1D8EA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41FFA38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29980E3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79E6901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4FD162C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0C585B11">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br w:type="page"/>
      </w:r>
    </w:p>
    <w:p w14:paraId="7202720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125AC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监狱企业</w:t>
      </w:r>
    </w:p>
    <w:p w14:paraId="2B98C64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提供由监狱管理局、戒毒管理局（含新疆生产建设兵团）出具的属于监狱企业的证明文件。</w:t>
      </w:r>
    </w:p>
    <w:p w14:paraId="7BF408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u w:val="none" w:color="auto"/>
        </w:rPr>
      </w:pPr>
    </w:p>
    <w:p w14:paraId="6035932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p>
    <w:p w14:paraId="1344B64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p>
    <w:p w14:paraId="177A9B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（以下格式文件由供应商根据需要选用）</w:t>
      </w:r>
    </w:p>
    <w:p w14:paraId="1FBAD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u w:val="none" w:color="auto"/>
          <w:lang w:val="hr-HR"/>
        </w:rPr>
      </w:pPr>
      <w:r>
        <w:rPr>
          <w:rFonts w:hint="eastAsia" w:ascii="仿宋" w:hAnsi="仿宋" w:eastAsia="仿宋" w:cs="仿宋"/>
          <w:b/>
          <w:color w:val="auto"/>
          <w:sz w:val="30"/>
          <w:szCs w:val="30"/>
          <w:highlight w:val="none"/>
          <w:u w:val="none" w:color="auto"/>
          <w:lang w:val="hr-HR"/>
        </w:rPr>
        <w:t>残疾人福利性单位声明函</w:t>
      </w:r>
    </w:p>
    <w:p w14:paraId="496AB9A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本单位郑重声明，根据《财政部 民政部 中国残疾人联合会关于促进残疾人就业政府采购政策的通知》（财库〔2017〕</w:t>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ab/>
      </w:r>
      <w:r>
        <w:rPr>
          <w:rFonts w:hint="eastAsia" w:ascii="仿宋" w:hAnsi="仿宋" w:eastAsia="仿宋" w:cs="仿宋"/>
          <w:color w:val="auto"/>
          <w:sz w:val="24"/>
          <w:highlight w:val="none"/>
          <w:u w:val="none" w:color="auto"/>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0715F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本单位对上述声明的真实性负责。如有虚假，将依法承担相应责任。</w:t>
      </w:r>
    </w:p>
    <w:p w14:paraId="4D53E29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成交供应商名称</w:t>
      </w:r>
      <w:r>
        <w:rPr>
          <w:rFonts w:hint="eastAsia" w:ascii="仿宋" w:hAnsi="仿宋" w:eastAsia="仿宋" w:cs="仿宋"/>
          <w:color w:val="auto"/>
          <w:sz w:val="24"/>
          <w:highlight w:val="none"/>
          <w:u w:val="none" w:color="auto"/>
        </w:rPr>
        <w:t>（盖章）：__________________</w:t>
      </w:r>
    </w:p>
    <w:p w14:paraId="3195003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60AFC1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注：本函未填写或未勾选视作未</w:t>
      </w:r>
      <w:r>
        <w:rPr>
          <w:rFonts w:hint="eastAsia" w:ascii="仿宋" w:hAnsi="仿宋" w:eastAsia="仿宋" w:cs="仿宋"/>
          <w:color w:val="auto"/>
          <w:sz w:val="24"/>
          <w:highlight w:val="none"/>
          <w:u w:val="none" w:color="auto"/>
          <w:lang w:eastAsia="zh-CN"/>
        </w:rPr>
        <w:t>作</w:t>
      </w:r>
      <w:r>
        <w:rPr>
          <w:rFonts w:hint="eastAsia" w:ascii="仿宋" w:hAnsi="仿宋" w:eastAsia="仿宋" w:cs="仿宋"/>
          <w:color w:val="auto"/>
          <w:sz w:val="24"/>
          <w:highlight w:val="none"/>
          <w:u w:val="none" w:color="auto"/>
        </w:rPr>
        <w:t>声明。</w:t>
      </w:r>
    </w:p>
    <w:p w14:paraId="3E12CBA1">
      <w:pPr>
        <w:rPr>
          <w:rFonts w:hint="default"/>
          <w:color w:val="auto"/>
          <w:highlight w:val="none"/>
          <w:u w:val="none" w:color="auto"/>
          <w:lang w:val="en-US" w:eastAsia="zh-CN"/>
        </w:rPr>
      </w:pPr>
    </w:p>
    <w:p w14:paraId="7B1C107C">
      <w:pPr>
        <w:rPr>
          <w:rFonts w:hint="eastAsia" w:ascii="仿宋" w:hAnsi="仿宋" w:eastAsia="仿宋" w:cs="仿宋"/>
          <w:b/>
          <w:color w:val="auto"/>
          <w:sz w:val="24"/>
          <w:highlight w:val="none"/>
          <w:u w:val="none" w:color="auto"/>
        </w:rPr>
      </w:pPr>
    </w:p>
    <w:p w14:paraId="3A1F33E1">
      <w:pPr>
        <w:rPr>
          <w:rFonts w:hint="eastAsia" w:ascii="仿宋" w:hAnsi="仿宋" w:eastAsia="仿宋" w:cs="仿宋"/>
          <w:b/>
          <w:color w:val="auto"/>
          <w:sz w:val="24"/>
          <w:highlight w:val="none"/>
          <w:u w:val="none" w:color="auto"/>
        </w:rPr>
      </w:pPr>
    </w:p>
    <w:p w14:paraId="5F4F5928">
      <w:pPr>
        <w:rPr>
          <w:rFonts w:hint="eastAsia" w:ascii="仿宋" w:hAnsi="仿宋" w:eastAsia="仿宋" w:cs="仿宋"/>
          <w:b/>
          <w:color w:val="auto"/>
          <w:sz w:val="24"/>
          <w:highlight w:val="none"/>
          <w:u w:val="none" w:color="auto"/>
        </w:rPr>
      </w:pPr>
    </w:p>
    <w:p w14:paraId="19D7FAD3">
      <w:pPr>
        <w:rPr>
          <w:rFonts w:hint="eastAsia" w:ascii="仿宋" w:hAnsi="仿宋" w:eastAsia="仿宋" w:cs="仿宋"/>
          <w:b/>
          <w:color w:val="auto"/>
          <w:sz w:val="24"/>
          <w:highlight w:val="none"/>
          <w:u w:val="none" w:color="auto"/>
        </w:rPr>
      </w:pPr>
    </w:p>
    <w:p w14:paraId="3CD60245">
      <w:pPr>
        <w:rPr>
          <w:rFonts w:hint="eastAsia" w:ascii="仿宋" w:hAnsi="仿宋" w:eastAsia="仿宋" w:cs="仿宋"/>
          <w:b/>
          <w:color w:val="auto"/>
          <w:sz w:val="24"/>
          <w:highlight w:val="none"/>
          <w:u w:val="none" w:color="auto"/>
        </w:rPr>
      </w:pPr>
    </w:p>
    <w:p w14:paraId="4146EE55">
      <w:pPr>
        <w:rPr>
          <w:rFonts w:hint="eastAsia" w:ascii="仿宋" w:hAnsi="仿宋" w:eastAsia="仿宋" w:cs="仿宋"/>
          <w:b/>
          <w:color w:val="auto"/>
          <w:sz w:val="24"/>
          <w:highlight w:val="none"/>
          <w:u w:val="none" w:color="auto"/>
        </w:rPr>
      </w:pPr>
    </w:p>
    <w:p w14:paraId="44AD6D43">
      <w:pPr>
        <w:rPr>
          <w:rFonts w:hint="eastAsia" w:ascii="仿宋" w:hAnsi="仿宋" w:eastAsia="仿宋" w:cs="仿宋"/>
          <w:b/>
          <w:color w:val="auto"/>
          <w:sz w:val="24"/>
          <w:highlight w:val="none"/>
          <w:u w:val="none" w:color="auto"/>
        </w:rPr>
      </w:pPr>
    </w:p>
    <w:p w14:paraId="38CBC19F">
      <w:pPr>
        <w:rPr>
          <w:rFonts w:hint="eastAsia" w:ascii="仿宋" w:hAnsi="仿宋" w:eastAsia="仿宋" w:cs="仿宋"/>
          <w:b/>
          <w:color w:val="auto"/>
          <w:sz w:val="24"/>
          <w:highlight w:val="none"/>
          <w:u w:val="none" w:color="auto"/>
        </w:rPr>
      </w:pPr>
    </w:p>
    <w:p w14:paraId="2FA55232">
      <w:pPr>
        <w:rPr>
          <w:rFonts w:hint="eastAsia" w:ascii="仿宋" w:hAnsi="仿宋" w:eastAsia="仿宋" w:cs="仿宋"/>
          <w:b/>
          <w:color w:val="auto"/>
          <w:sz w:val="24"/>
          <w:highlight w:val="none"/>
          <w:u w:val="none" w:color="auto"/>
        </w:rPr>
      </w:pPr>
    </w:p>
    <w:p w14:paraId="1331E2B4">
      <w:pPr>
        <w:rPr>
          <w:rFonts w:hint="eastAsia" w:ascii="仿宋" w:hAnsi="仿宋" w:eastAsia="仿宋" w:cs="仿宋"/>
          <w:b/>
          <w:color w:val="auto"/>
          <w:sz w:val="24"/>
          <w:highlight w:val="none"/>
          <w:u w:val="none" w:color="auto"/>
        </w:rPr>
      </w:pPr>
    </w:p>
    <w:p w14:paraId="0BF8551A">
      <w:pPr>
        <w:rPr>
          <w:rFonts w:hint="eastAsia" w:ascii="仿宋" w:hAnsi="仿宋" w:eastAsia="仿宋" w:cs="仿宋"/>
          <w:b/>
          <w:color w:val="auto"/>
          <w:sz w:val="24"/>
          <w:highlight w:val="none"/>
          <w:u w:val="none" w:color="auto"/>
        </w:rPr>
      </w:pPr>
    </w:p>
    <w:p w14:paraId="011170D1">
      <w:pPr>
        <w:rPr>
          <w:rFonts w:hint="eastAsia" w:ascii="仿宋" w:hAnsi="仿宋" w:eastAsia="仿宋" w:cs="仿宋"/>
          <w:b/>
          <w:color w:val="auto"/>
          <w:sz w:val="24"/>
          <w:highlight w:val="none"/>
          <w:u w:val="none" w:color="auto"/>
        </w:rPr>
      </w:pPr>
    </w:p>
    <w:p w14:paraId="3DB35A71">
      <w:pPr>
        <w:rPr>
          <w:rFonts w:hint="eastAsia" w:ascii="仿宋" w:hAnsi="仿宋" w:eastAsia="仿宋" w:cs="仿宋"/>
          <w:color w:val="auto"/>
          <w:sz w:val="20"/>
          <w:szCs w:val="22"/>
          <w:highlight w:val="none"/>
          <w:u w:val="none" w:color="auto"/>
        </w:rPr>
      </w:pPr>
      <w:r>
        <w:rPr>
          <w:rFonts w:hint="eastAsia" w:ascii="仿宋" w:hAnsi="仿宋" w:eastAsia="仿宋" w:cs="仿宋"/>
          <w:b/>
          <w:color w:val="auto"/>
          <w:sz w:val="24"/>
          <w:highlight w:val="none"/>
          <w:u w:val="none" w:color="auto"/>
        </w:rPr>
        <w:br w:type="page"/>
      </w:r>
      <w:r>
        <w:rPr>
          <w:rFonts w:hint="eastAsia" w:ascii="仿宋" w:hAnsi="仿宋" w:eastAsia="仿宋" w:cs="仿宋"/>
          <w:b/>
          <w:color w:val="auto"/>
          <w:sz w:val="24"/>
          <w:highlight w:val="none"/>
          <w:u w:val="none" w:color="auto"/>
        </w:rPr>
        <w:t>4.2商务条款响应</w:t>
      </w:r>
    </w:p>
    <w:p w14:paraId="6D47B2C6">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4D45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5786E96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0C98C8C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01366C0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3C50C3E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62C45A4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2F3A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3FA01F1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1CF543B9">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完全理解并接受合同条款要求</w:t>
            </w:r>
          </w:p>
        </w:tc>
        <w:tc>
          <w:tcPr>
            <w:tcW w:w="1381" w:type="dxa"/>
            <w:noWrap w:val="0"/>
            <w:vAlign w:val="center"/>
          </w:tcPr>
          <w:p w14:paraId="7C7F9595">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05665168">
            <w:pPr>
              <w:jc w:val="center"/>
              <w:rPr>
                <w:rFonts w:hint="eastAsia" w:ascii="仿宋" w:hAnsi="仿宋" w:eastAsia="仿宋" w:cs="仿宋"/>
                <w:color w:val="auto"/>
                <w:szCs w:val="21"/>
                <w:highlight w:val="none"/>
                <w:u w:val="none" w:color="auto"/>
              </w:rPr>
            </w:pPr>
          </w:p>
        </w:tc>
        <w:tc>
          <w:tcPr>
            <w:tcW w:w="1391" w:type="dxa"/>
            <w:noWrap w:val="0"/>
            <w:vAlign w:val="center"/>
          </w:tcPr>
          <w:p w14:paraId="753ABF63">
            <w:pPr>
              <w:jc w:val="center"/>
              <w:rPr>
                <w:rFonts w:hint="eastAsia" w:ascii="仿宋" w:hAnsi="仿宋" w:eastAsia="仿宋" w:cs="仿宋"/>
                <w:color w:val="auto"/>
                <w:szCs w:val="21"/>
                <w:highlight w:val="none"/>
                <w:u w:val="none" w:color="auto"/>
              </w:rPr>
            </w:pPr>
          </w:p>
        </w:tc>
      </w:tr>
      <w:tr w14:paraId="2B93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5C5A413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70EC7C9B">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完全理解并接受对合格</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、合格的货物、工程和服务要求</w:t>
            </w:r>
          </w:p>
        </w:tc>
        <w:tc>
          <w:tcPr>
            <w:tcW w:w="1381" w:type="dxa"/>
            <w:noWrap w:val="0"/>
            <w:vAlign w:val="center"/>
          </w:tcPr>
          <w:p w14:paraId="4242E76B">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497F1DB3">
            <w:pPr>
              <w:jc w:val="center"/>
              <w:rPr>
                <w:rFonts w:hint="eastAsia" w:ascii="仿宋" w:hAnsi="仿宋" w:eastAsia="仿宋" w:cs="仿宋"/>
                <w:color w:val="auto"/>
                <w:szCs w:val="21"/>
                <w:highlight w:val="none"/>
                <w:u w:val="none" w:color="auto"/>
              </w:rPr>
            </w:pPr>
          </w:p>
        </w:tc>
        <w:tc>
          <w:tcPr>
            <w:tcW w:w="1391" w:type="dxa"/>
            <w:noWrap w:val="0"/>
            <w:vAlign w:val="center"/>
          </w:tcPr>
          <w:p w14:paraId="4FEF69BE">
            <w:pPr>
              <w:jc w:val="center"/>
              <w:rPr>
                <w:rFonts w:hint="eastAsia" w:ascii="仿宋" w:hAnsi="仿宋" w:eastAsia="仿宋" w:cs="仿宋"/>
                <w:color w:val="auto"/>
                <w:szCs w:val="21"/>
                <w:highlight w:val="none"/>
                <w:u w:val="none" w:color="auto"/>
              </w:rPr>
            </w:pPr>
          </w:p>
        </w:tc>
      </w:tr>
      <w:tr w14:paraId="19BE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337B21DE">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327F43AA">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完全理解并接受对</w:t>
            </w:r>
            <w:r>
              <w:rPr>
                <w:rFonts w:hint="eastAsia" w:ascii="仿宋" w:hAnsi="仿宋" w:eastAsia="仿宋" w:cs="仿宋"/>
                <w:color w:val="auto"/>
                <w:szCs w:val="21"/>
                <w:highlight w:val="none"/>
                <w:u w:val="none" w:color="auto"/>
                <w:lang w:eastAsia="zh-CN"/>
              </w:rPr>
              <w:t>成交供应商</w:t>
            </w:r>
            <w:r>
              <w:rPr>
                <w:rFonts w:hint="eastAsia" w:ascii="仿宋" w:hAnsi="仿宋" w:eastAsia="仿宋" w:cs="仿宋"/>
                <w:color w:val="auto"/>
                <w:szCs w:val="21"/>
                <w:highlight w:val="none"/>
                <w:u w:val="none" w:color="auto"/>
              </w:rPr>
              <w:t>的各项须知、规约要求和责任义务</w:t>
            </w:r>
          </w:p>
        </w:tc>
        <w:tc>
          <w:tcPr>
            <w:tcW w:w="1381" w:type="dxa"/>
            <w:noWrap w:val="0"/>
            <w:vAlign w:val="center"/>
          </w:tcPr>
          <w:p w14:paraId="65DF1E9E">
            <w:pPr>
              <w:jc w:val="center"/>
              <w:rPr>
                <w:rFonts w:hint="eastAsia" w:ascii="仿宋" w:hAnsi="仿宋" w:eastAsia="仿宋" w:cs="仿宋"/>
                <w:color w:val="auto"/>
                <w:szCs w:val="21"/>
                <w:highlight w:val="none"/>
                <w:u w:val="none" w:color="auto"/>
              </w:rPr>
            </w:pPr>
          </w:p>
        </w:tc>
        <w:tc>
          <w:tcPr>
            <w:tcW w:w="1322" w:type="dxa"/>
            <w:noWrap w:val="0"/>
            <w:vAlign w:val="center"/>
          </w:tcPr>
          <w:p w14:paraId="78975E3F">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64193CE3">
            <w:pPr>
              <w:ind w:right="-35"/>
              <w:jc w:val="center"/>
              <w:rPr>
                <w:rFonts w:hint="eastAsia" w:ascii="仿宋" w:hAnsi="仿宋" w:eastAsia="仿宋" w:cs="仿宋"/>
                <w:color w:val="auto"/>
                <w:szCs w:val="21"/>
                <w:highlight w:val="none"/>
                <w:u w:val="none" w:color="auto"/>
              </w:rPr>
            </w:pPr>
          </w:p>
        </w:tc>
      </w:tr>
      <w:tr w14:paraId="1DE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14:paraId="043049C3">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 xml:space="preserve">  4</w:t>
            </w:r>
          </w:p>
        </w:tc>
        <w:tc>
          <w:tcPr>
            <w:tcW w:w="3947" w:type="dxa"/>
            <w:noWrap w:val="0"/>
            <w:vAlign w:val="center"/>
          </w:tcPr>
          <w:p w14:paraId="4755D761">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响应有效期：响应有效期为自递交响应文件起至确定正式成交人止不少于90 天，成交单位有效期至项目验收之日</w:t>
            </w:r>
          </w:p>
        </w:tc>
        <w:tc>
          <w:tcPr>
            <w:tcW w:w="1381" w:type="dxa"/>
            <w:noWrap w:val="0"/>
            <w:vAlign w:val="center"/>
          </w:tcPr>
          <w:p w14:paraId="0D67C855">
            <w:pPr>
              <w:jc w:val="center"/>
              <w:rPr>
                <w:rFonts w:hint="eastAsia" w:ascii="仿宋" w:hAnsi="仿宋" w:eastAsia="仿宋" w:cs="仿宋"/>
                <w:color w:val="auto"/>
                <w:szCs w:val="21"/>
                <w:highlight w:val="none"/>
                <w:u w:val="none" w:color="auto"/>
              </w:rPr>
            </w:pPr>
          </w:p>
        </w:tc>
        <w:tc>
          <w:tcPr>
            <w:tcW w:w="1322" w:type="dxa"/>
            <w:noWrap w:val="0"/>
            <w:vAlign w:val="center"/>
          </w:tcPr>
          <w:p w14:paraId="450EB0D8">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4442E60D">
            <w:pPr>
              <w:ind w:right="-35"/>
              <w:jc w:val="center"/>
              <w:rPr>
                <w:rFonts w:hint="eastAsia" w:ascii="仿宋" w:hAnsi="仿宋" w:eastAsia="仿宋" w:cs="仿宋"/>
                <w:color w:val="auto"/>
                <w:szCs w:val="21"/>
                <w:highlight w:val="none"/>
                <w:u w:val="none" w:color="auto"/>
              </w:rPr>
            </w:pPr>
          </w:p>
        </w:tc>
      </w:tr>
      <w:tr w14:paraId="57AB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14:paraId="4A3C7C2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5</w:t>
            </w:r>
          </w:p>
        </w:tc>
        <w:tc>
          <w:tcPr>
            <w:tcW w:w="3947" w:type="dxa"/>
            <w:noWrap w:val="0"/>
            <w:vAlign w:val="center"/>
          </w:tcPr>
          <w:p w14:paraId="06F1EDC9">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报价内容均涵盖报价要求之一切费用和伴随服务</w:t>
            </w:r>
          </w:p>
        </w:tc>
        <w:tc>
          <w:tcPr>
            <w:tcW w:w="1381" w:type="dxa"/>
            <w:noWrap w:val="0"/>
            <w:vAlign w:val="center"/>
          </w:tcPr>
          <w:p w14:paraId="3ABB8E1B">
            <w:pPr>
              <w:jc w:val="center"/>
              <w:rPr>
                <w:rFonts w:hint="eastAsia" w:ascii="仿宋" w:hAnsi="仿宋" w:eastAsia="仿宋" w:cs="仿宋"/>
                <w:color w:val="auto"/>
                <w:szCs w:val="21"/>
                <w:highlight w:val="none"/>
                <w:u w:val="none" w:color="auto"/>
              </w:rPr>
            </w:pPr>
          </w:p>
        </w:tc>
        <w:tc>
          <w:tcPr>
            <w:tcW w:w="1322" w:type="dxa"/>
            <w:noWrap w:val="0"/>
            <w:vAlign w:val="center"/>
          </w:tcPr>
          <w:p w14:paraId="4348CD07">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1DE3102F">
            <w:pPr>
              <w:ind w:right="-35"/>
              <w:jc w:val="center"/>
              <w:rPr>
                <w:rFonts w:hint="eastAsia" w:ascii="仿宋" w:hAnsi="仿宋" w:eastAsia="仿宋" w:cs="仿宋"/>
                <w:color w:val="auto"/>
                <w:szCs w:val="21"/>
                <w:highlight w:val="none"/>
                <w:u w:val="none" w:color="auto"/>
              </w:rPr>
            </w:pPr>
          </w:p>
        </w:tc>
      </w:tr>
      <w:tr w14:paraId="5B39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4EAAFDAF">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6</w:t>
            </w:r>
          </w:p>
        </w:tc>
        <w:tc>
          <w:tcPr>
            <w:tcW w:w="3947" w:type="dxa"/>
            <w:noWrap w:val="0"/>
            <w:vAlign w:val="center"/>
          </w:tcPr>
          <w:p w14:paraId="58AB2556">
            <w:pPr>
              <w:rPr>
                <w:rFonts w:hint="eastAsia" w:ascii="仿宋" w:hAnsi="仿宋" w:eastAsia="仿宋" w:cs="仿宋"/>
                <w:color w:val="auto"/>
                <w:szCs w:val="21"/>
                <w:highlight w:val="none"/>
                <w:u w:val="none" w:color="auto"/>
                <w:lang w:val="en-GB"/>
              </w:rPr>
            </w:pPr>
            <w:r>
              <w:rPr>
                <w:rFonts w:hint="eastAsia" w:ascii="仿宋" w:hAnsi="仿宋" w:eastAsia="仿宋" w:cs="仿宋"/>
                <w:color w:val="auto"/>
                <w:szCs w:val="21"/>
                <w:highlight w:val="none"/>
                <w:u w:val="none" w:color="auto"/>
                <w:lang w:val="en-GB"/>
              </w:rPr>
              <w:t>同意接受合同范本所列述的各项条款</w:t>
            </w:r>
          </w:p>
        </w:tc>
        <w:tc>
          <w:tcPr>
            <w:tcW w:w="1381" w:type="dxa"/>
            <w:noWrap w:val="0"/>
            <w:vAlign w:val="center"/>
          </w:tcPr>
          <w:p w14:paraId="54CCC22F">
            <w:pPr>
              <w:jc w:val="center"/>
              <w:rPr>
                <w:rFonts w:hint="eastAsia" w:ascii="仿宋" w:hAnsi="仿宋" w:eastAsia="仿宋" w:cs="仿宋"/>
                <w:color w:val="auto"/>
                <w:szCs w:val="21"/>
                <w:highlight w:val="none"/>
                <w:u w:val="none" w:color="auto"/>
              </w:rPr>
            </w:pPr>
          </w:p>
        </w:tc>
        <w:tc>
          <w:tcPr>
            <w:tcW w:w="1322" w:type="dxa"/>
            <w:noWrap w:val="0"/>
            <w:vAlign w:val="center"/>
          </w:tcPr>
          <w:p w14:paraId="3857D187">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4B6F4CAD">
            <w:pPr>
              <w:ind w:right="-35"/>
              <w:jc w:val="center"/>
              <w:rPr>
                <w:rFonts w:hint="eastAsia" w:ascii="仿宋" w:hAnsi="仿宋" w:eastAsia="仿宋" w:cs="仿宋"/>
                <w:color w:val="auto"/>
                <w:szCs w:val="21"/>
                <w:highlight w:val="none"/>
                <w:u w:val="none" w:color="auto"/>
              </w:rPr>
            </w:pPr>
          </w:p>
        </w:tc>
      </w:tr>
      <w:tr w14:paraId="5BC2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14:paraId="3B8DCAAF">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3947" w:type="dxa"/>
            <w:noWrap w:val="0"/>
            <w:vAlign w:val="center"/>
          </w:tcPr>
          <w:p w14:paraId="03D08A75">
            <w:pP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同意按本项目要求缴付相关款项</w:t>
            </w:r>
          </w:p>
        </w:tc>
        <w:tc>
          <w:tcPr>
            <w:tcW w:w="1381" w:type="dxa"/>
            <w:noWrap w:val="0"/>
            <w:vAlign w:val="center"/>
          </w:tcPr>
          <w:p w14:paraId="5D116064">
            <w:pPr>
              <w:jc w:val="center"/>
              <w:rPr>
                <w:rFonts w:hint="eastAsia" w:ascii="仿宋" w:hAnsi="仿宋" w:eastAsia="仿宋" w:cs="仿宋"/>
                <w:color w:val="auto"/>
                <w:szCs w:val="21"/>
                <w:highlight w:val="none"/>
                <w:u w:val="none" w:color="auto"/>
              </w:rPr>
            </w:pPr>
          </w:p>
        </w:tc>
        <w:tc>
          <w:tcPr>
            <w:tcW w:w="1322" w:type="dxa"/>
            <w:noWrap w:val="0"/>
            <w:vAlign w:val="center"/>
          </w:tcPr>
          <w:p w14:paraId="1EFD8E5A">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45358E7A">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7BC9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66DA7D36">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3947" w:type="dxa"/>
            <w:noWrap w:val="0"/>
            <w:vAlign w:val="center"/>
          </w:tcPr>
          <w:p w14:paraId="058E5356">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GB"/>
              </w:rPr>
              <w:t>同意</w:t>
            </w:r>
            <w:r>
              <w:rPr>
                <w:rFonts w:hint="eastAsia" w:ascii="仿宋" w:hAnsi="仿宋" w:eastAsia="仿宋" w:cs="仿宋"/>
                <w:color w:val="auto"/>
                <w:szCs w:val="21"/>
                <w:highlight w:val="none"/>
                <w:u w:val="none" w:color="auto"/>
                <w:lang w:val="en-GB" w:eastAsia="zh-CN"/>
              </w:rPr>
              <w:t>采购人</w:t>
            </w:r>
            <w:r>
              <w:rPr>
                <w:rFonts w:hint="eastAsia" w:ascii="仿宋" w:hAnsi="仿宋" w:eastAsia="仿宋" w:cs="仿宋"/>
                <w:color w:val="auto"/>
                <w:szCs w:val="21"/>
                <w:highlight w:val="none"/>
                <w:u w:val="none" w:color="auto"/>
                <w:lang w:val="en-GB"/>
              </w:rPr>
              <w:t>以任何形式对我方响应文件内容的真实性和有效性进行审查、验证</w:t>
            </w:r>
          </w:p>
        </w:tc>
        <w:tc>
          <w:tcPr>
            <w:tcW w:w="1381" w:type="dxa"/>
            <w:noWrap w:val="0"/>
            <w:vAlign w:val="center"/>
          </w:tcPr>
          <w:p w14:paraId="4870BED7">
            <w:pPr>
              <w:jc w:val="center"/>
              <w:rPr>
                <w:rFonts w:hint="eastAsia" w:ascii="仿宋" w:hAnsi="仿宋" w:eastAsia="仿宋" w:cs="仿宋"/>
                <w:color w:val="auto"/>
                <w:szCs w:val="21"/>
                <w:highlight w:val="none"/>
                <w:u w:val="none" w:color="auto"/>
              </w:rPr>
            </w:pPr>
          </w:p>
        </w:tc>
        <w:tc>
          <w:tcPr>
            <w:tcW w:w="1322" w:type="dxa"/>
            <w:noWrap w:val="0"/>
            <w:vAlign w:val="center"/>
          </w:tcPr>
          <w:p w14:paraId="3E850D73">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522F0675">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5B4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14:paraId="23EDEBDD">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3947" w:type="dxa"/>
            <w:noWrap w:val="0"/>
            <w:vAlign w:val="center"/>
          </w:tcPr>
          <w:p w14:paraId="28181256">
            <w:pPr>
              <w:rPr>
                <w:rFonts w:hint="eastAsia" w:ascii="仿宋" w:hAnsi="仿宋" w:eastAsia="仿宋" w:cs="仿宋"/>
                <w:color w:val="auto"/>
                <w:kern w:val="2"/>
                <w:sz w:val="21"/>
                <w:szCs w:val="21"/>
                <w:highlight w:val="none"/>
                <w:u w:val="none" w:color="auto"/>
                <w:lang w:val="en-GB" w:eastAsia="zh-CN" w:bidi="ar-SA"/>
              </w:rPr>
            </w:pPr>
            <w:r>
              <w:rPr>
                <w:rFonts w:hint="eastAsia" w:ascii="仿宋" w:hAnsi="仿宋" w:eastAsia="仿宋" w:cs="仿宋"/>
                <w:color w:val="auto"/>
                <w:szCs w:val="21"/>
                <w:highlight w:val="none"/>
                <w:u w:val="none" w:color="auto"/>
                <w:lang w:val="en-US" w:eastAsia="zh-CN"/>
              </w:rPr>
              <w:t>满足对服务的各项要求</w:t>
            </w:r>
          </w:p>
        </w:tc>
        <w:tc>
          <w:tcPr>
            <w:tcW w:w="1381" w:type="dxa"/>
            <w:noWrap w:val="0"/>
            <w:vAlign w:val="center"/>
          </w:tcPr>
          <w:p w14:paraId="764A93E9">
            <w:pPr>
              <w:jc w:val="center"/>
              <w:rPr>
                <w:rFonts w:hint="eastAsia" w:ascii="仿宋" w:hAnsi="仿宋" w:eastAsia="仿宋" w:cs="仿宋"/>
                <w:color w:val="auto"/>
                <w:szCs w:val="21"/>
                <w:highlight w:val="none"/>
                <w:u w:val="none" w:color="auto"/>
              </w:rPr>
            </w:pPr>
          </w:p>
        </w:tc>
        <w:tc>
          <w:tcPr>
            <w:tcW w:w="1322" w:type="dxa"/>
            <w:noWrap w:val="0"/>
            <w:vAlign w:val="center"/>
          </w:tcPr>
          <w:p w14:paraId="5314CAE2">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91" w:type="dxa"/>
            <w:noWrap w:val="0"/>
            <w:vAlign w:val="center"/>
          </w:tcPr>
          <w:p w14:paraId="344CB70F">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r>
      <w:tr w14:paraId="6342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377A7998">
            <w:pPr>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6650" w:type="dxa"/>
            <w:gridSpan w:val="3"/>
            <w:noWrap w:val="0"/>
            <w:vAlign w:val="center"/>
          </w:tcPr>
          <w:p w14:paraId="45592493">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2703024B">
            <w:pPr>
              <w:rPr>
                <w:rFonts w:hint="eastAsia" w:ascii="仿宋" w:hAnsi="仿宋" w:eastAsia="仿宋" w:cs="仿宋"/>
                <w:color w:val="auto"/>
                <w:szCs w:val="21"/>
                <w:highlight w:val="none"/>
                <w:u w:val="none" w:color="auto"/>
              </w:rPr>
            </w:pPr>
          </w:p>
        </w:tc>
      </w:tr>
    </w:tbl>
    <w:p w14:paraId="5A15C1CF">
      <w:pPr>
        <w:rPr>
          <w:rFonts w:hint="eastAsia" w:ascii="仿宋" w:hAnsi="仿宋" w:eastAsia="仿宋" w:cs="仿宋"/>
          <w:color w:val="auto"/>
          <w:sz w:val="24"/>
          <w:highlight w:val="none"/>
          <w:u w:val="none" w:color="auto"/>
        </w:rPr>
      </w:pPr>
    </w:p>
    <w:p w14:paraId="0EA6C1C5">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75915129">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6D4E871E">
      <w:pPr>
        <w:rPr>
          <w:rFonts w:hint="eastAsia" w:ascii="仿宋" w:hAnsi="仿宋" w:eastAsia="仿宋" w:cs="仿宋"/>
          <w:color w:val="auto"/>
          <w:szCs w:val="21"/>
          <w:highlight w:val="none"/>
          <w:u w:val="none" w:color="auto"/>
          <w:lang w:val="en-GB"/>
        </w:rPr>
      </w:pPr>
    </w:p>
    <w:p w14:paraId="1AC5829E">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639259C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306AB856">
      <w:pPr>
        <w:adjustRightInd w:val="0"/>
        <w:snapToGrid w:val="0"/>
        <w:spacing w:line="300" w:lineRule="auto"/>
        <w:rPr>
          <w:rFonts w:hint="eastAsia"/>
          <w:color w:val="auto"/>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p>
    <w:p w14:paraId="1733F968">
      <w:pPr>
        <w:tabs>
          <w:tab w:val="left" w:pos="540"/>
        </w:tabs>
        <w:outlineLvl w:val="1"/>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w:t>
      </w:r>
      <w:r>
        <w:rPr>
          <w:rFonts w:hint="eastAsia" w:ascii="仿宋" w:hAnsi="仿宋" w:eastAsia="仿宋" w:cs="仿宋"/>
          <w:b/>
          <w:color w:val="auto"/>
          <w:sz w:val="24"/>
          <w:highlight w:val="none"/>
          <w:u w:val="none" w:color="auto"/>
        </w:rPr>
        <w:t>.</w:t>
      </w:r>
      <w:r>
        <w:rPr>
          <w:rFonts w:hint="eastAsia" w:ascii="仿宋" w:hAnsi="仿宋" w:eastAsia="仿宋" w:cs="仿宋"/>
          <w:b/>
          <w:color w:val="auto"/>
          <w:sz w:val="24"/>
          <w:highlight w:val="none"/>
          <w:u w:val="none" w:color="auto"/>
          <w:lang w:val="en-US" w:eastAsia="zh-CN"/>
        </w:rPr>
        <w:t>2</w:t>
      </w:r>
      <w:r>
        <w:rPr>
          <w:rFonts w:hint="eastAsia" w:ascii="仿宋" w:hAnsi="仿宋" w:eastAsia="仿宋" w:cs="仿宋"/>
          <w:b/>
          <w:color w:val="auto"/>
          <w:sz w:val="24"/>
          <w:highlight w:val="none"/>
          <w:u w:val="none" w:color="auto"/>
        </w:rPr>
        <w:t>所投项目业绩介绍（单页）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14:paraId="0112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14:paraId="769AD1F8">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序号</w:t>
            </w:r>
          </w:p>
        </w:tc>
        <w:tc>
          <w:tcPr>
            <w:tcW w:w="1872" w:type="dxa"/>
            <w:shd w:val="clear" w:color="auto" w:fill="F3F3F3"/>
            <w:noWrap w:val="0"/>
            <w:vAlign w:val="center"/>
          </w:tcPr>
          <w:p w14:paraId="1D528F68">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客户名称</w:t>
            </w:r>
          </w:p>
        </w:tc>
        <w:tc>
          <w:tcPr>
            <w:tcW w:w="2787" w:type="dxa"/>
            <w:shd w:val="clear" w:color="auto" w:fill="F3F3F3"/>
            <w:noWrap w:val="0"/>
            <w:vAlign w:val="center"/>
          </w:tcPr>
          <w:p w14:paraId="0F5C5548">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项目名称及合同金额（万元）</w:t>
            </w:r>
          </w:p>
        </w:tc>
        <w:tc>
          <w:tcPr>
            <w:tcW w:w="1533" w:type="dxa"/>
            <w:shd w:val="clear" w:color="auto" w:fill="F3F3F3"/>
            <w:noWrap w:val="0"/>
            <w:vAlign w:val="center"/>
          </w:tcPr>
          <w:p w14:paraId="75E65A3E">
            <w:pPr>
              <w:jc w:val="center"/>
              <w:rPr>
                <w:rFonts w:hint="eastAsia" w:ascii="仿宋" w:hAnsi="仿宋" w:eastAsia="仿宋" w:cs="仿宋"/>
                <w:b/>
                <w:bCs/>
                <w:color w:val="auto"/>
                <w:szCs w:val="21"/>
                <w:highlight w:val="none"/>
                <w:u w:val="none" w:color="auto"/>
                <w:lang w:eastAsia="zh-CN"/>
              </w:rPr>
            </w:pPr>
            <w:r>
              <w:rPr>
                <w:rFonts w:hint="eastAsia" w:ascii="仿宋" w:hAnsi="仿宋" w:eastAsia="仿宋" w:cs="仿宋"/>
                <w:b/>
                <w:bCs/>
                <w:color w:val="auto"/>
                <w:szCs w:val="21"/>
                <w:highlight w:val="none"/>
                <w:u w:val="none" w:color="auto"/>
                <w:lang w:eastAsia="zh-CN"/>
              </w:rPr>
              <w:t>签订合同时间</w:t>
            </w:r>
          </w:p>
        </w:tc>
        <w:tc>
          <w:tcPr>
            <w:tcW w:w="1518" w:type="dxa"/>
            <w:shd w:val="clear" w:color="auto" w:fill="F3F3F3"/>
            <w:noWrap w:val="0"/>
            <w:vAlign w:val="center"/>
          </w:tcPr>
          <w:p w14:paraId="3F018714">
            <w:pPr>
              <w:jc w:val="center"/>
              <w:rPr>
                <w:rFonts w:hint="eastAsia" w:ascii="仿宋" w:hAnsi="仿宋" w:eastAsia="仿宋" w:cs="仿宋"/>
                <w:b/>
                <w:bCs/>
                <w:color w:val="auto"/>
                <w:szCs w:val="21"/>
                <w:highlight w:val="none"/>
                <w:u w:val="none" w:color="auto"/>
              </w:rPr>
            </w:pPr>
            <w:r>
              <w:rPr>
                <w:rFonts w:hint="eastAsia" w:ascii="仿宋" w:hAnsi="仿宋" w:eastAsia="仿宋" w:cs="仿宋"/>
                <w:b/>
                <w:bCs/>
                <w:color w:val="auto"/>
                <w:szCs w:val="21"/>
                <w:highlight w:val="none"/>
                <w:u w:val="none" w:color="auto"/>
              </w:rPr>
              <w:t>联系人及电话</w:t>
            </w:r>
          </w:p>
        </w:tc>
      </w:tr>
      <w:tr w14:paraId="23AA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418F630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1872" w:type="dxa"/>
            <w:noWrap w:val="0"/>
            <w:vAlign w:val="center"/>
          </w:tcPr>
          <w:p w14:paraId="3A6FD238">
            <w:pPr>
              <w:jc w:val="center"/>
              <w:rPr>
                <w:rFonts w:hint="eastAsia" w:ascii="仿宋" w:hAnsi="仿宋" w:eastAsia="仿宋" w:cs="仿宋"/>
                <w:color w:val="auto"/>
                <w:szCs w:val="21"/>
                <w:highlight w:val="none"/>
                <w:u w:val="none" w:color="auto"/>
              </w:rPr>
            </w:pPr>
          </w:p>
        </w:tc>
        <w:tc>
          <w:tcPr>
            <w:tcW w:w="2787" w:type="dxa"/>
            <w:noWrap w:val="0"/>
            <w:vAlign w:val="center"/>
          </w:tcPr>
          <w:p w14:paraId="4D5F49FD">
            <w:pPr>
              <w:jc w:val="center"/>
              <w:rPr>
                <w:rFonts w:hint="eastAsia" w:ascii="仿宋" w:hAnsi="仿宋" w:eastAsia="仿宋" w:cs="仿宋"/>
                <w:color w:val="auto"/>
                <w:szCs w:val="21"/>
                <w:highlight w:val="none"/>
                <w:u w:val="none" w:color="auto"/>
              </w:rPr>
            </w:pPr>
          </w:p>
        </w:tc>
        <w:tc>
          <w:tcPr>
            <w:tcW w:w="1533" w:type="dxa"/>
            <w:noWrap w:val="0"/>
            <w:vAlign w:val="center"/>
          </w:tcPr>
          <w:p w14:paraId="2534A4AF">
            <w:pPr>
              <w:jc w:val="center"/>
              <w:rPr>
                <w:rFonts w:hint="eastAsia" w:ascii="仿宋" w:hAnsi="仿宋" w:eastAsia="仿宋" w:cs="仿宋"/>
                <w:color w:val="auto"/>
                <w:szCs w:val="21"/>
                <w:highlight w:val="none"/>
                <w:u w:val="none" w:color="auto"/>
              </w:rPr>
            </w:pPr>
          </w:p>
        </w:tc>
        <w:tc>
          <w:tcPr>
            <w:tcW w:w="1518" w:type="dxa"/>
            <w:noWrap w:val="0"/>
            <w:vAlign w:val="center"/>
          </w:tcPr>
          <w:p w14:paraId="4BC5089D">
            <w:pPr>
              <w:jc w:val="center"/>
              <w:rPr>
                <w:rFonts w:hint="eastAsia" w:ascii="仿宋" w:hAnsi="仿宋" w:eastAsia="仿宋" w:cs="仿宋"/>
                <w:color w:val="auto"/>
                <w:szCs w:val="21"/>
                <w:highlight w:val="none"/>
                <w:u w:val="none" w:color="auto"/>
              </w:rPr>
            </w:pPr>
          </w:p>
        </w:tc>
      </w:tr>
      <w:tr w14:paraId="0358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17F335F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1872" w:type="dxa"/>
            <w:noWrap w:val="0"/>
            <w:vAlign w:val="center"/>
          </w:tcPr>
          <w:p w14:paraId="570F84AF">
            <w:pPr>
              <w:jc w:val="center"/>
              <w:rPr>
                <w:rFonts w:hint="eastAsia" w:ascii="仿宋" w:hAnsi="仿宋" w:eastAsia="仿宋" w:cs="仿宋"/>
                <w:color w:val="auto"/>
                <w:szCs w:val="21"/>
                <w:highlight w:val="none"/>
                <w:u w:val="none" w:color="auto"/>
              </w:rPr>
            </w:pPr>
          </w:p>
        </w:tc>
        <w:tc>
          <w:tcPr>
            <w:tcW w:w="2787" w:type="dxa"/>
            <w:noWrap w:val="0"/>
            <w:vAlign w:val="center"/>
          </w:tcPr>
          <w:p w14:paraId="530FE936">
            <w:pPr>
              <w:jc w:val="center"/>
              <w:rPr>
                <w:rFonts w:hint="eastAsia" w:ascii="仿宋" w:hAnsi="仿宋" w:eastAsia="仿宋" w:cs="仿宋"/>
                <w:color w:val="auto"/>
                <w:szCs w:val="21"/>
                <w:highlight w:val="none"/>
                <w:u w:val="none" w:color="auto"/>
              </w:rPr>
            </w:pPr>
          </w:p>
        </w:tc>
        <w:tc>
          <w:tcPr>
            <w:tcW w:w="1533" w:type="dxa"/>
            <w:noWrap w:val="0"/>
            <w:vAlign w:val="center"/>
          </w:tcPr>
          <w:p w14:paraId="01C26C88">
            <w:pPr>
              <w:pStyle w:val="26"/>
              <w:rPr>
                <w:rFonts w:hint="eastAsia" w:ascii="仿宋" w:hAnsi="仿宋" w:eastAsia="仿宋" w:cs="仿宋"/>
                <w:color w:val="auto"/>
                <w:highlight w:val="none"/>
                <w:u w:val="none" w:color="auto"/>
              </w:rPr>
            </w:pPr>
          </w:p>
        </w:tc>
        <w:tc>
          <w:tcPr>
            <w:tcW w:w="1518" w:type="dxa"/>
            <w:noWrap w:val="0"/>
            <w:vAlign w:val="center"/>
          </w:tcPr>
          <w:p w14:paraId="1F12810C">
            <w:pPr>
              <w:jc w:val="center"/>
              <w:rPr>
                <w:rFonts w:hint="eastAsia" w:ascii="仿宋" w:hAnsi="仿宋" w:eastAsia="仿宋" w:cs="仿宋"/>
                <w:color w:val="auto"/>
                <w:szCs w:val="21"/>
                <w:highlight w:val="none"/>
                <w:u w:val="none" w:color="auto"/>
              </w:rPr>
            </w:pPr>
          </w:p>
        </w:tc>
      </w:tr>
      <w:tr w14:paraId="3C68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DD1FC8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1872" w:type="dxa"/>
            <w:noWrap w:val="0"/>
            <w:vAlign w:val="center"/>
          </w:tcPr>
          <w:p w14:paraId="5C7A2102">
            <w:pPr>
              <w:jc w:val="center"/>
              <w:rPr>
                <w:rFonts w:hint="eastAsia" w:ascii="仿宋" w:hAnsi="仿宋" w:eastAsia="仿宋" w:cs="仿宋"/>
                <w:color w:val="auto"/>
                <w:szCs w:val="21"/>
                <w:highlight w:val="none"/>
                <w:u w:val="none" w:color="auto"/>
              </w:rPr>
            </w:pPr>
          </w:p>
        </w:tc>
        <w:tc>
          <w:tcPr>
            <w:tcW w:w="2787" w:type="dxa"/>
            <w:noWrap w:val="0"/>
            <w:vAlign w:val="center"/>
          </w:tcPr>
          <w:p w14:paraId="0FB99335">
            <w:pPr>
              <w:jc w:val="center"/>
              <w:rPr>
                <w:rFonts w:hint="eastAsia" w:ascii="仿宋" w:hAnsi="仿宋" w:eastAsia="仿宋" w:cs="仿宋"/>
                <w:color w:val="auto"/>
                <w:szCs w:val="21"/>
                <w:highlight w:val="none"/>
                <w:u w:val="none" w:color="auto"/>
              </w:rPr>
            </w:pPr>
          </w:p>
        </w:tc>
        <w:tc>
          <w:tcPr>
            <w:tcW w:w="1533" w:type="dxa"/>
            <w:noWrap w:val="0"/>
            <w:vAlign w:val="center"/>
          </w:tcPr>
          <w:p w14:paraId="33BB2382">
            <w:pPr>
              <w:jc w:val="center"/>
              <w:rPr>
                <w:rFonts w:hint="eastAsia" w:ascii="仿宋" w:hAnsi="仿宋" w:eastAsia="仿宋" w:cs="仿宋"/>
                <w:color w:val="auto"/>
                <w:szCs w:val="21"/>
                <w:highlight w:val="none"/>
                <w:u w:val="none" w:color="auto"/>
              </w:rPr>
            </w:pPr>
          </w:p>
        </w:tc>
        <w:tc>
          <w:tcPr>
            <w:tcW w:w="1518" w:type="dxa"/>
            <w:noWrap w:val="0"/>
            <w:vAlign w:val="center"/>
          </w:tcPr>
          <w:p w14:paraId="41D6E1C1">
            <w:pPr>
              <w:jc w:val="center"/>
              <w:rPr>
                <w:rFonts w:hint="eastAsia" w:ascii="仿宋" w:hAnsi="仿宋" w:eastAsia="仿宋" w:cs="仿宋"/>
                <w:color w:val="auto"/>
                <w:szCs w:val="21"/>
                <w:highlight w:val="none"/>
                <w:u w:val="none" w:color="auto"/>
              </w:rPr>
            </w:pPr>
          </w:p>
        </w:tc>
      </w:tr>
      <w:tr w14:paraId="3D12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14:paraId="66BBE85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w:t>
            </w:r>
          </w:p>
        </w:tc>
        <w:tc>
          <w:tcPr>
            <w:tcW w:w="1872" w:type="dxa"/>
            <w:noWrap w:val="0"/>
            <w:vAlign w:val="center"/>
          </w:tcPr>
          <w:p w14:paraId="4551152F">
            <w:pPr>
              <w:jc w:val="center"/>
              <w:rPr>
                <w:rFonts w:hint="eastAsia" w:ascii="仿宋" w:hAnsi="仿宋" w:eastAsia="仿宋" w:cs="仿宋"/>
                <w:color w:val="auto"/>
                <w:szCs w:val="21"/>
                <w:highlight w:val="none"/>
                <w:u w:val="none" w:color="auto"/>
              </w:rPr>
            </w:pPr>
          </w:p>
        </w:tc>
        <w:tc>
          <w:tcPr>
            <w:tcW w:w="2787" w:type="dxa"/>
            <w:noWrap w:val="0"/>
            <w:vAlign w:val="center"/>
          </w:tcPr>
          <w:p w14:paraId="39D7F3B3">
            <w:pPr>
              <w:jc w:val="center"/>
              <w:rPr>
                <w:rFonts w:hint="eastAsia" w:ascii="仿宋" w:hAnsi="仿宋" w:eastAsia="仿宋" w:cs="仿宋"/>
                <w:color w:val="auto"/>
                <w:szCs w:val="21"/>
                <w:highlight w:val="none"/>
                <w:u w:val="none" w:color="auto"/>
              </w:rPr>
            </w:pPr>
          </w:p>
        </w:tc>
        <w:tc>
          <w:tcPr>
            <w:tcW w:w="1533" w:type="dxa"/>
            <w:noWrap w:val="0"/>
            <w:vAlign w:val="center"/>
          </w:tcPr>
          <w:p w14:paraId="491439A4">
            <w:pPr>
              <w:jc w:val="center"/>
              <w:rPr>
                <w:rFonts w:hint="eastAsia" w:ascii="仿宋" w:hAnsi="仿宋" w:eastAsia="仿宋" w:cs="仿宋"/>
                <w:color w:val="auto"/>
                <w:szCs w:val="21"/>
                <w:highlight w:val="none"/>
                <w:u w:val="none" w:color="auto"/>
              </w:rPr>
            </w:pPr>
          </w:p>
        </w:tc>
        <w:tc>
          <w:tcPr>
            <w:tcW w:w="1518" w:type="dxa"/>
            <w:noWrap w:val="0"/>
            <w:vAlign w:val="center"/>
          </w:tcPr>
          <w:p w14:paraId="27F19608">
            <w:pPr>
              <w:jc w:val="center"/>
              <w:rPr>
                <w:rFonts w:hint="eastAsia" w:ascii="仿宋" w:hAnsi="仿宋" w:eastAsia="仿宋" w:cs="仿宋"/>
                <w:color w:val="auto"/>
                <w:szCs w:val="21"/>
                <w:highlight w:val="none"/>
                <w:u w:val="none" w:color="auto"/>
              </w:rPr>
            </w:pPr>
          </w:p>
        </w:tc>
      </w:tr>
    </w:tbl>
    <w:p w14:paraId="05CBB1A5">
      <w:pPr>
        <w:rPr>
          <w:rFonts w:hint="eastAsia" w:ascii="仿宋" w:hAnsi="仿宋" w:eastAsia="仿宋" w:cs="仿宋"/>
          <w:color w:val="auto"/>
          <w:sz w:val="24"/>
          <w:highlight w:val="none"/>
          <w:u w:val="none" w:color="auto"/>
        </w:rPr>
      </w:pPr>
    </w:p>
    <w:p w14:paraId="1D53283B">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注：业绩是必须以</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名义完成并已验收的项目。</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必须提供合同复印件或成交通知书（请留意评审细则是否要求提供验收报告）。</w:t>
      </w:r>
    </w:p>
    <w:p w14:paraId="58D735DC">
      <w:pPr>
        <w:adjustRightInd w:val="0"/>
        <w:snapToGrid w:val="0"/>
        <w:spacing w:line="300" w:lineRule="auto"/>
        <w:rPr>
          <w:rFonts w:hint="eastAsia" w:ascii="仿宋" w:hAnsi="仿宋" w:eastAsia="仿宋" w:cs="仿宋"/>
          <w:color w:val="auto"/>
          <w:sz w:val="24"/>
          <w:highlight w:val="none"/>
          <w:u w:val="none" w:color="auto"/>
        </w:rPr>
      </w:pPr>
    </w:p>
    <w:p w14:paraId="79C18008">
      <w:pPr>
        <w:adjustRightInd w:val="0"/>
        <w:snapToGrid w:val="0"/>
        <w:spacing w:line="300" w:lineRule="auto"/>
        <w:rPr>
          <w:rFonts w:hint="eastAsia" w:ascii="仿宋" w:hAnsi="仿宋" w:eastAsia="仿宋" w:cs="仿宋"/>
          <w:color w:val="auto"/>
          <w:sz w:val="24"/>
          <w:highlight w:val="none"/>
          <w:u w:val="none" w:color="auto"/>
        </w:rPr>
      </w:pPr>
    </w:p>
    <w:p w14:paraId="4A4D7F5D">
      <w:pPr>
        <w:adjustRightInd w:val="0"/>
        <w:snapToGrid w:val="0"/>
        <w:spacing w:line="300" w:lineRule="auto"/>
        <w:rPr>
          <w:rFonts w:hint="eastAsia" w:ascii="仿宋" w:hAnsi="仿宋" w:eastAsia="仿宋" w:cs="仿宋"/>
          <w:color w:val="auto"/>
          <w:sz w:val="24"/>
          <w:highlight w:val="none"/>
          <w:u w:val="none" w:color="auto"/>
        </w:rPr>
      </w:pPr>
    </w:p>
    <w:p w14:paraId="2EB38AE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6FC950DB">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E0194F9">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639CBB8">
      <w:pPr>
        <w:adjustRightInd w:val="0"/>
        <w:snapToGrid w:val="0"/>
        <w:spacing w:line="300" w:lineRule="auto"/>
        <w:rPr>
          <w:rFonts w:hint="eastAsia"/>
          <w:color w:val="auto"/>
          <w:highlight w:val="none"/>
          <w:u w:val="none" w:color="auto"/>
        </w:rPr>
      </w:pPr>
    </w:p>
    <w:p w14:paraId="385AC362">
      <w:pPr>
        <w:adjustRightInd w:val="0"/>
        <w:snapToGrid w:val="0"/>
        <w:spacing w:line="300" w:lineRule="auto"/>
        <w:rPr>
          <w:rFonts w:hint="eastAsia"/>
          <w:color w:val="auto"/>
          <w:highlight w:val="none"/>
          <w:u w:val="none" w:color="auto"/>
        </w:rPr>
      </w:pPr>
    </w:p>
    <w:p w14:paraId="5B5BBADE">
      <w:pPr>
        <w:adjustRightInd w:val="0"/>
        <w:snapToGrid w:val="0"/>
        <w:spacing w:line="300" w:lineRule="auto"/>
        <w:rPr>
          <w:rFonts w:hint="eastAsia"/>
          <w:color w:val="auto"/>
          <w:highlight w:val="none"/>
          <w:u w:val="none" w:color="auto"/>
        </w:rPr>
      </w:pPr>
    </w:p>
    <w:p w14:paraId="0F8D4EF0">
      <w:pPr>
        <w:adjustRightInd w:val="0"/>
        <w:snapToGrid w:val="0"/>
        <w:spacing w:line="300" w:lineRule="auto"/>
        <w:rPr>
          <w:rFonts w:hint="eastAsia"/>
          <w:color w:val="auto"/>
          <w:highlight w:val="none"/>
          <w:u w:val="none" w:color="auto"/>
        </w:rPr>
      </w:pPr>
    </w:p>
    <w:p w14:paraId="387E4590">
      <w:pPr>
        <w:adjustRightInd w:val="0"/>
        <w:snapToGrid w:val="0"/>
        <w:spacing w:line="300" w:lineRule="auto"/>
        <w:rPr>
          <w:rFonts w:hint="eastAsia"/>
          <w:color w:val="auto"/>
          <w:highlight w:val="none"/>
          <w:u w:val="none" w:color="auto"/>
        </w:rPr>
      </w:pPr>
    </w:p>
    <w:p w14:paraId="5F4BA0A5">
      <w:pPr>
        <w:adjustRightInd w:val="0"/>
        <w:snapToGrid w:val="0"/>
        <w:spacing w:line="300" w:lineRule="auto"/>
        <w:rPr>
          <w:rFonts w:hint="eastAsia"/>
          <w:color w:val="auto"/>
          <w:highlight w:val="none"/>
          <w:u w:val="none" w:color="auto"/>
        </w:rPr>
      </w:pPr>
    </w:p>
    <w:p w14:paraId="3EDE53B6">
      <w:pPr>
        <w:adjustRightInd w:val="0"/>
        <w:snapToGrid w:val="0"/>
        <w:spacing w:line="300" w:lineRule="auto"/>
        <w:rPr>
          <w:rFonts w:hint="eastAsia"/>
          <w:color w:val="auto"/>
          <w:highlight w:val="none"/>
          <w:u w:val="none" w:color="auto"/>
        </w:rPr>
      </w:pPr>
    </w:p>
    <w:p w14:paraId="48E895C3">
      <w:pPr>
        <w:adjustRightInd w:val="0"/>
        <w:snapToGrid w:val="0"/>
        <w:spacing w:line="300" w:lineRule="auto"/>
        <w:rPr>
          <w:rFonts w:hint="eastAsia"/>
          <w:color w:val="auto"/>
          <w:highlight w:val="none"/>
          <w:u w:val="none" w:color="auto"/>
        </w:rPr>
      </w:pPr>
    </w:p>
    <w:p w14:paraId="7A3B82E9">
      <w:pPr>
        <w:adjustRightInd w:val="0"/>
        <w:snapToGrid w:val="0"/>
        <w:spacing w:line="300" w:lineRule="auto"/>
        <w:rPr>
          <w:rFonts w:hint="eastAsia"/>
          <w:color w:val="auto"/>
          <w:highlight w:val="none"/>
          <w:u w:val="none" w:color="auto"/>
        </w:rPr>
      </w:pPr>
    </w:p>
    <w:p w14:paraId="457F5C47">
      <w:pPr>
        <w:adjustRightInd w:val="0"/>
        <w:snapToGrid w:val="0"/>
        <w:spacing w:line="300" w:lineRule="auto"/>
        <w:rPr>
          <w:rFonts w:hint="eastAsia"/>
          <w:color w:val="auto"/>
          <w:highlight w:val="none"/>
          <w:u w:val="none" w:color="auto"/>
        </w:rPr>
      </w:pPr>
    </w:p>
    <w:p w14:paraId="05B71AF4">
      <w:pPr>
        <w:adjustRightInd w:val="0"/>
        <w:snapToGrid w:val="0"/>
        <w:spacing w:line="300" w:lineRule="auto"/>
        <w:rPr>
          <w:rFonts w:hint="eastAsia"/>
          <w:color w:val="auto"/>
          <w:highlight w:val="none"/>
          <w:u w:val="none" w:color="auto"/>
        </w:rPr>
      </w:pPr>
    </w:p>
    <w:p w14:paraId="6562FF5C">
      <w:pPr>
        <w:adjustRightInd w:val="0"/>
        <w:snapToGrid w:val="0"/>
        <w:spacing w:line="300" w:lineRule="auto"/>
        <w:rPr>
          <w:rFonts w:hint="eastAsia"/>
          <w:color w:val="auto"/>
          <w:highlight w:val="none"/>
          <w:u w:val="none" w:color="auto"/>
        </w:rPr>
      </w:pPr>
    </w:p>
    <w:p w14:paraId="38A8CAC9">
      <w:pPr>
        <w:adjustRightInd w:val="0"/>
        <w:snapToGrid w:val="0"/>
        <w:spacing w:line="300" w:lineRule="auto"/>
        <w:rPr>
          <w:rFonts w:hint="eastAsia"/>
          <w:color w:val="auto"/>
          <w:highlight w:val="none"/>
          <w:u w:val="none" w:color="auto"/>
        </w:rPr>
      </w:pPr>
    </w:p>
    <w:p w14:paraId="2E18EE87">
      <w:pPr>
        <w:adjustRightInd w:val="0"/>
        <w:snapToGrid w:val="0"/>
        <w:spacing w:line="300" w:lineRule="auto"/>
        <w:rPr>
          <w:rFonts w:hint="eastAsia"/>
          <w:color w:val="auto"/>
          <w:highlight w:val="none"/>
          <w:u w:val="none" w:color="auto"/>
        </w:rPr>
      </w:pPr>
    </w:p>
    <w:p w14:paraId="1081F6B8">
      <w:pPr>
        <w:adjustRightInd w:val="0"/>
        <w:snapToGrid w:val="0"/>
        <w:spacing w:line="300" w:lineRule="auto"/>
        <w:rPr>
          <w:rFonts w:hint="eastAsia"/>
          <w:color w:val="auto"/>
          <w:highlight w:val="none"/>
          <w:u w:val="none" w:color="auto"/>
        </w:rPr>
      </w:pPr>
    </w:p>
    <w:p w14:paraId="5BEE0EEC">
      <w:pPr>
        <w:adjustRightInd w:val="0"/>
        <w:snapToGrid w:val="0"/>
        <w:spacing w:line="300" w:lineRule="auto"/>
        <w:rPr>
          <w:rFonts w:hint="eastAsia"/>
          <w:color w:val="auto"/>
          <w:highlight w:val="none"/>
          <w:u w:val="none" w:color="auto"/>
        </w:rPr>
      </w:pPr>
    </w:p>
    <w:p w14:paraId="3883DCDE">
      <w:pPr>
        <w:adjustRightInd w:val="0"/>
        <w:snapToGrid w:val="0"/>
        <w:spacing w:line="300" w:lineRule="auto"/>
        <w:rPr>
          <w:rFonts w:hint="eastAsia"/>
          <w:color w:val="auto"/>
          <w:highlight w:val="none"/>
          <w:u w:val="none" w:color="auto"/>
        </w:rPr>
      </w:pPr>
    </w:p>
    <w:p w14:paraId="725B77D6">
      <w:pPr>
        <w:adjustRightInd w:val="0"/>
        <w:snapToGrid w:val="0"/>
        <w:spacing w:line="300" w:lineRule="auto"/>
        <w:rPr>
          <w:rFonts w:hint="eastAsia"/>
          <w:color w:val="auto"/>
          <w:highlight w:val="none"/>
          <w:u w:val="none" w:color="auto"/>
        </w:rPr>
      </w:pPr>
    </w:p>
    <w:p w14:paraId="55795850">
      <w:pPr>
        <w:adjustRightInd w:val="0"/>
        <w:snapToGrid w:val="0"/>
        <w:spacing w:line="300" w:lineRule="auto"/>
        <w:rPr>
          <w:rFonts w:hint="eastAsia"/>
          <w:color w:val="auto"/>
          <w:highlight w:val="none"/>
          <w:u w:val="none" w:color="auto"/>
        </w:rPr>
      </w:pPr>
    </w:p>
    <w:p w14:paraId="1BFFDD5E">
      <w:pPr>
        <w:adjustRightInd w:val="0"/>
        <w:snapToGrid w:val="0"/>
        <w:spacing w:line="300" w:lineRule="auto"/>
        <w:rPr>
          <w:rFonts w:hint="eastAsia"/>
          <w:color w:val="auto"/>
          <w:highlight w:val="none"/>
          <w:u w:val="none" w:color="auto"/>
        </w:rPr>
      </w:pPr>
    </w:p>
    <w:p w14:paraId="089CA97B">
      <w:pPr>
        <w:adjustRightInd w:val="0"/>
        <w:snapToGrid w:val="0"/>
        <w:spacing w:line="300" w:lineRule="auto"/>
        <w:rPr>
          <w:rFonts w:hint="eastAsia"/>
          <w:color w:val="auto"/>
          <w:highlight w:val="none"/>
          <w:u w:val="none" w:color="auto"/>
        </w:rPr>
      </w:pPr>
    </w:p>
    <w:p w14:paraId="74DC96FE">
      <w:pPr>
        <w:adjustRightInd w:val="0"/>
        <w:snapToGrid w:val="0"/>
        <w:spacing w:line="300" w:lineRule="auto"/>
        <w:rPr>
          <w:rFonts w:hint="eastAsia"/>
          <w:color w:val="auto"/>
          <w:highlight w:val="none"/>
          <w:u w:val="none" w:color="auto"/>
        </w:rPr>
      </w:pPr>
    </w:p>
    <w:p w14:paraId="0466B3E0">
      <w:pPr>
        <w:pStyle w:val="8"/>
        <w:rPr>
          <w:rFonts w:hint="eastAsia"/>
          <w:color w:val="auto"/>
          <w:highlight w:val="none"/>
          <w:u w:val="none" w:color="auto"/>
        </w:rPr>
      </w:pPr>
    </w:p>
    <w:p w14:paraId="47C9DC6A">
      <w:pPr>
        <w:adjustRightInd w:val="0"/>
        <w:snapToGrid w:val="0"/>
        <w:spacing w:line="300" w:lineRule="auto"/>
        <w:rPr>
          <w:rFonts w:hint="eastAsia"/>
          <w:color w:val="auto"/>
          <w:highlight w:val="none"/>
          <w:u w:val="none" w:color="auto"/>
        </w:rPr>
      </w:pPr>
    </w:p>
    <w:p w14:paraId="47EA8BD5">
      <w:pPr>
        <w:adjustRightInd w:val="0"/>
        <w:snapToGrid w:val="0"/>
        <w:spacing w:line="300" w:lineRule="auto"/>
        <w:rPr>
          <w:rFonts w:hint="eastAsia"/>
          <w:color w:val="auto"/>
          <w:highlight w:val="none"/>
          <w:u w:val="none" w:color="auto"/>
        </w:rPr>
      </w:pPr>
    </w:p>
    <w:p w14:paraId="799455DE">
      <w:pPr>
        <w:adjustRightInd w:val="0"/>
        <w:snapToGrid w:val="0"/>
        <w:spacing w:line="300" w:lineRule="auto"/>
        <w:rPr>
          <w:rFonts w:hint="eastAsia"/>
          <w:color w:val="auto"/>
          <w:highlight w:val="none"/>
          <w:u w:val="none" w:color="auto"/>
        </w:rPr>
      </w:pPr>
    </w:p>
    <w:p w14:paraId="24E5EB52">
      <w:pPr>
        <w:rPr>
          <w:rFonts w:hint="eastAsia" w:ascii="仿宋" w:hAnsi="仿宋" w:eastAsia="仿宋" w:cs="仿宋"/>
          <w:color w:val="auto"/>
          <w:sz w:val="20"/>
          <w:szCs w:val="22"/>
          <w:highlight w:val="none"/>
          <w:u w:val="none" w:color="auto"/>
        </w:rPr>
      </w:pPr>
      <w:r>
        <w:rPr>
          <w:rFonts w:hint="eastAsia" w:eastAsia="仿宋"/>
          <w:color w:val="auto"/>
          <w:highlight w:val="none"/>
          <w:u w:val="none" w:color="auto"/>
          <w:lang w:val="en-US" w:eastAsia="zh-CN"/>
        </w:rPr>
        <w:t>4.3</w:t>
      </w:r>
      <w:r>
        <w:rPr>
          <w:rFonts w:hint="eastAsia" w:ascii="仿宋" w:hAnsi="仿宋" w:eastAsia="仿宋" w:cs="仿宋"/>
          <w:b/>
          <w:color w:val="auto"/>
          <w:sz w:val="24"/>
          <w:highlight w:val="none"/>
          <w:u w:val="none" w:color="auto"/>
        </w:rPr>
        <w:t>商务条款响应</w:t>
      </w:r>
    </w:p>
    <w:p w14:paraId="72896FC6">
      <w:pPr>
        <w:adjustRightInd w:val="0"/>
        <w:snapToGrid w:val="0"/>
        <w:spacing w:line="300" w:lineRule="auto"/>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lang w:val="en-US" w:eastAsia="zh-CN"/>
        </w:rPr>
        <w:t>4.3.1</w:t>
      </w:r>
      <w:r>
        <w:rPr>
          <w:rFonts w:hint="eastAsia" w:ascii="仿宋" w:hAnsi="仿宋" w:eastAsia="仿宋" w:cs="仿宋"/>
          <w:b/>
          <w:color w:val="auto"/>
          <w:sz w:val="24"/>
          <w:highlight w:val="none"/>
          <w:u w:val="none" w:color="auto"/>
        </w:rPr>
        <w:t>实质性响应商务条款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14:paraId="0120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14:paraId="0ACCEE08">
            <w:pPr>
              <w:spacing w:after="120"/>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”项）商务条款响应表</w:t>
            </w:r>
          </w:p>
        </w:tc>
      </w:tr>
      <w:tr w14:paraId="5A0C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14:paraId="6E448AF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1077" w:type="dxa"/>
            <w:shd w:val="clear" w:color="auto" w:fill="F1F1F1"/>
            <w:noWrap w:val="0"/>
            <w:vAlign w:val="center"/>
          </w:tcPr>
          <w:p w14:paraId="51940384">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3651" w:type="dxa"/>
            <w:shd w:val="clear" w:color="auto" w:fill="F1F1F1"/>
            <w:noWrap w:val="0"/>
            <w:vAlign w:val="center"/>
          </w:tcPr>
          <w:p w14:paraId="55F106B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要求</w:t>
            </w:r>
          </w:p>
        </w:tc>
        <w:tc>
          <w:tcPr>
            <w:tcW w:w="736" w:type="dxa"/>
            <w:shd w:val="clear" w:color="auto" w:fill="F1F1F1"/>
            <w:noWrap w:val="0"/>
            <w:vAlign w:val="center"/>
          </w:tcPr>
          <w:p w14:paraId="2A3659F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430" w:type="dxa"/>
            <w:shd w:val="clear" w:color="auto" w:fill="F1F1F1"/>
            <w:noWrap w:val="0"/>
            <w:vAlign w:val="center"/>
          </w:tcPr>
          <w:p w14:paraId="6190DB9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030" w:type="dxa"/>
            <w:shd w:val="clear" w:color="auto" w:fill="F1F1F1"/>
            <w:noWrap w:val="0"/>
            <w:vAlign w:val="center"/>
          </w:tcPr>
          <w:p w14:paraId="01F46FF9">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6381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14:paraId="159ED06D">
            <w:pPr>
              <w:rPr>
                <w:rFonts w:hint="eastAsia" w:ascii="仿宋" w:hAnsi="仿宋" w:eastAsia="仿宋" w:cs="仿宋"/>
                <w:color w:val="auto"/>
                <w:szCs w:val="21"/>
                <w:highlight w:val="none"/>
                <w:u w:val="none" w:color="auto"/>
              </w:rPr>
            </w:pPr>
          </w:p>
        </w:tc>
        <w:tc>
          <w:tcPr>
            <w:tcW w:w="1077" w:type="dxa"/>
            <w:noWrap w:val="0"/>
            <w:vAlign w:val="center"/>
          </w:tcPr>
          <w:p w14:paraId="21E5D08F">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3651" w:type="dxa"/>
            <w:noWrap w:val="0"/>
            <w:vAlign w:val="top"/>
          </w:tcPr>
          <w:p w14:paraId="2ABE6A48">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736" w:type="dxa"/>
            <w:noWrap w:val="0"/>
            <w:vAlign w:val="center"/>
          </w:tcPr>
          <w:p w14:paraId="0C199AC4">
            <w:pPr>
              <w:spacing w:line="380" w:lineRule="exact"/>
              <w:ind w:left="40" w:leftChars="19"/>
              <w:jc w:val="left"/>
              <w:rPr>
                <w:rFonts w:hint="eastAsia" w:ascii="仿宋" w:hAnsi="仿宋" w:eastAsia="仿宋" w:cs="仿宋"/>
                <w:color w:val="auto"/>
                <w:szCs w:val="21"/>
                <w:highlight w:val="none"/>
                <w:u w:val="none" w:color="auto"/>
                <w:lang w:val="zh-CN"/>
              </w:rPr>
            </w:pPr>
          </w:p>
        </w:tc>
        <w:tc>
          <w:tcPr>
            <w:tcW w:w="1430" w:type="dxa"/>
            <w:noWrap w:val="0"/>
            <w:vAlign w:val="center"/>
          </w:tcPr>
          <w:p w14:paraId="2B8DC124">
            <w:pPr>
              <w:spacing w:line="380" w:lineRule="exact"/>
              <w:ind w:left="40" w:leftChars="19"/>
              <w:jc w:val="left"/>
              <w:rPr>
                <w:rFonts w:hint="eastAsia" w:ascii="仿宋" w:hAnsi="仿宋" w:eastAsia="仿宋" w:cs="仿宋"/>
                <w:color w:val="auto"/>
                <w:szCs w:val="21"/>
                <w:highlight w:val="none"/>
                <w:u w:val="none" w:color="auto"/>
                <w:lang w:val="zh-CN"/>
              </w:rPr>
            </w:pPr>
          </w:p>
        </w:tc>
        <w:tc>
          <w:tcPr>
            <w:tcW w:w="1030" w:type="dxa"/>
            <w:noWrap w:val="0"/>
            <w:vAlign w:val="center"/>
          </w:tcPr>
          <w:p w14:paraId="62815E50">
            <w:pPr>
              <w:spacing w:line="380" w:lineRule="exact"/>
              <w:ind w:left="40" w:leftChars="19"/>
              <w:jc w:val="left"/>
              <w:rPr>
                <w:rFonts w:hint="eastAsia" w:ascii="仿宋" w:hAnsi="仿宋" w:eastAsia="仿宋" w:cs="仿宋"/>
                <w:color w:val="auto"/>
                <w:szCs w:val="21"/>
                <w:highlight w:val="none"/>
                <w:u w:val="none" w:color="auto"/>
                <w:lang w:val="zh-CN"/>
              </w:rPr>
            </w:pPr>
          </w:p>
        </w:tc>
      </w:tr>
      <w:tr w14:paraId="0DBA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6" w:type="dxa"/>
            <w:noWrap w:val="0"/>
            <w:vAlign w:val="center"/>
          </w:tcPr>
          <w:p w14:paraId="2FA09667">
            <w:pPr>
              <w:rPr>
                <w:rFonts w:hint="eastAsia" w:ascii="仿宋" w:hAnsi="仿宋" w:eastAsia="仿宋" w:cs="仿宋"/>
                <w:color w:val="auto"/>
                <w:szCs w:val="21"/>
                <w:highlight w:val="none"/>
                <w:u w:val="none" w:color="auto"/>
              </w:rPr>
            </w:pPr>
          </w:p>
        </w:tc>
        <w:tc>
          <w:tcPr>
            <w:tcW w:w="1077" w:type="dxa"/>
            <w:noWrap w:val="0"/>
            <w:vAlign w:val="center"/>
          </w:tcPr>
          <w:p w14:paraId="7EA79A4C">
            <w:pPr>
              <w:jc w:val="center"/>
              <w:rPr>
                <w:rFonts w:hint="eastAsia" w:ascii="仿宋" w:hAnsi="仿宋" w:eastAsia="仿宋" w:cs="仿宋"/>
                <w:color w:val="auto"/>
                <w:szCs w:val="21"/>
                <w:highlight w:val="none"/>
                <w:u w:val="none" w:color="auto"/>
              </w:rPr>
            </w:pPr>
          </w:p>
        </w:tc>
        <w:tc>
          <w:tcPr>
            <w:tcW w:w="3651" w:type="dxa"/>
            <w:noWrap w:val="0"/>
            <w:vAlign w:val="top"/>
          </w:tcPr>
          <w:p w14:paraId="4EDF0C00">
            <w:pPr>
              <w:jc w:val="left"/>
              <w:rPr>
                <w:rFonts w:hint="eastAsia" w:ascii="仿宋" w:hAnsi="仿宋" w:eastAsia="仿宋" w:cs="仿宋"/>
                <w:color w:val="auto"/>
                <w:szCs w:val="21"/>
                <w:highlight w:val="none"/>
                <w:u w:val="none" w:color="auto"/>
              </w:rPr>
            </w:pPr>
          </w:p>
        </w:tc>
        <w:tc>
          <w:tcPr>
            <w:tcW w:w="736" w:type="dxa"/>
            <w:noWrap w:val="0"/>
            <w:vAlign w:val="top"/>
          </w:tcPr>
          <w:p w14:paraId="18B66891">
            <w:pPr>
              <w:rPr>
                <w:rFonts w:hint="eastAsia" w:ascii="仿宋" w:hAnsi="仿宋" w:eastAsia="仿宋" w:cs="仿宋"/>
                <w:color w:val="auto"/>
                <w:szCs w:val="21"/>
                <w:highlight w:val="none"/>
                <w:u w:val="none" w:color="auto"/>
              </w:rPr>
            </w:pPr>
          </w:p>
        </w:tc>
        <w:tc>
          <w:tcPr>
            <w:tcW w:w="1430" w:type="dxa"/>
            <w:noWrap w:val="0"/>
            <w:vAlign w:val="top"/>
          </w:tcPr>
          <w:p w14:paraId="673A4EE8">
            <w:pPr>
              <w:rPr>
                <w:rFonts w:hint="eastAsia" w:ascii="仿宋" w:hAnsi="仿宋" w:eastAsia="仿宋" w:cs="仿宋"/>
                <w:color w:val="auto"/>
                <w:szCs w:val="21"/>
                <w:highlight w:val="none"/>
                <w:u w:val="none" w:color="auto"/>
              </w:rPr>
            </w:pPr>
          </w:p>
        </w:tc>
        <w:tc>
          <w:tcPr>
            <w:tcW w:w="1030" w:type="dxa"/>
            <w:noWrap w:val="0"/>
            <w:vAlign w:val="top"/>
          </w:tcPr>
          <w:p w14:paraId="1DD58AD7">
            <w:pPr>
              <w:rPr>
                <w:rFonts w:hint="eastAsia" w:ascii="仿宋" w:hAnsi="仿宋" w:eastAsia="仿宋" w:cs="仿宋"/>
                <w:color w:val="auto"/>
                <w:szCs w:val="21"/>
                <w:highlight w:val="none"/>
                <w:u w:val="none" w:color="auto"/>
              </w:rPr>
            </w:pPr>
          </w:p>
        </w:tc>
      </w:tr>
      <w:tr w14:paraId="599D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noWrap w:val="0"/>
            <w:vAlign w:val="center"/>
          </w:tcPr>
          <w:p w14:paraId="1C6B0017">
            <w:pPr>
              <w:rPr>
                <w:rFonts w:hint="eastAsia" w:ascii="仿宋" w:hAnsi="仿宋" w:eastAsia="仿宋" w:cs="仿宋"/>
                <w:color w:val="auto"/>
                <w:szCs w:val="21"/>
                <w:highlight w:val="none"/>
                <w:u w:val="none" w:color="auto"/>
              </w:rPr>
            </w:pPr>
          </w:p>
        </w:tc>
        <w:tc>
          <w:tcPr>
            <w:tcW w:w="1077" w:type="dxa"/>
            <w:noWrap w:val="0"/>
            <w:vAlign w:val="center"/>
          </w:tcPr>
          <w:p w14:paraId="1D4D2A81">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3651" w:type="dxa"/>
            <w:noWrap w:val="0"/>
            <w:vAlign w:val="top"/>
          </w:tcPr>
          <w:p w14:paraId="5560B1CB">
            <w:pPr>
              <w:jc w:val="center"/>
              <w:rPr>
                <w:rFonts w:hint="eastAsia" w:ascii="仿宋" w:hAnsi="仿宋" w:eastAsia="仿宋" w:cs="仿宋"/>
                <w:b/>
                <w:bCs/>
                <w:i w:val="0"/>
                <w:color w:val="auto"/>
                <w:kern w:val="0"/>
                <w:sz w:val="22"/>
                <w:szCs w:val="22"/>
                <w:highlight w:val="none"/>
                <w:u w:val="none" w:color="auto"/>
                <w:lang w:val="en-US" w:eastAsia="zh-CN" w:bidi="ar"/>
              </w:rPr>
            </w:pPr>
          </w:p>
        </w:tc>
        <w:tc>
          <w:tcPr>
            <w:tcW w:w="736" w:type="dxa"/>
            <w:noWrap w:val="0"/>
            <w:vAlign w:val="top"/>
          </w:tcPr>
          <w:p w14:paraId="4768DB70">
            <w:pPr>
              <w:rPr>
                <w:rFonts w:hint="eastAsia" w:ascii="仿宋" w:hAnsi="仿宋" w:eastAsia="仿宋" w:cs="仿宋"/>
                <w:color w:val="auto"/>
                <w:szCs w:val="21"/>
                <w:highlight w:val="none"/>
                <w:u w:val="none" w:color="auto"/>
              </w:rPr>
            </w:pPr>
          </w:p>
        </w:tc>
        <w:tc>
          <w:tcPr>
            <w:tcW w:w="1430" w:type="dxa"/>
            <w:noWrap w:val="0"/>
            <w:vAlign w:val="top"/>
          </w:tcPr>
          <w:p w14:paraId="6E1C8690">
            <w:pPr>
              <w:rPr>
                <w:rFonts w:hint="eastAsia" w:ascii="仿宋" w:hAnsi="仿宋" w:eastAsia="仿宋" w:cs="仿宋"/>
                <w:color w:val="auto"/>
                <w:szCs w:val="21"/>
                <w:highlight w:val="none"/>
                <w:u w:val="none" w:color="auto"/>
              </w:rPr>
            </w:pPr>
          </w:p>
        </w:tc>
        <w:tc>
          <w:tcPr>
            <w:tcW w:w="1030" w:type="dxa"/>
            <w:noWrap w:val="0"/>
            <w:vAlign w:val="top"/>
          </w:tcPr>
          <w:p w14:paraId="25FC14EB">
            <w:pPr>
              <w:rPr>
                <w:rFonts w:hint="eastAsia" w:ascii="仿宋" w:hAnsi="仿宋" w:eastAsia="仿宋" w:cs="仿宋"/>
                <w:color w:val="auto"/>
                <w:szCs w:val="21"/>
                <w:highlight w:val="none"/>
                <w:u w:val="none" w:color="auto"/>
              </w:rPr>
            </w:pPr>
          </w:p>
        </w:tc>
      </w:tr>
    </w:tbl>
    <w:p w14:paraId="133961EC">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必须对上述一般上述实质性商务条款逐条响应，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标“</w:t>
      </w:r>
      <w:r>
        <w:rPr>
          <w:rFonts w:hint="eastAsia" w:ascii="仿宋" w:hAnsi="仿宋" w:eastAsia="仿宋" w:cs="仿宋"/>
          <w:b/>
          <w:color w:val="auto"/>
          <w:sz w:val="24"/>
          <w:highlight w:val="none"/>
          <w:u w:val="none" w:color="auto"/>
        </w:rPr>
        <w:t>★</w:t>
      </w:r>
      <w:r>
        <w:rPr>
          <w:rFonts w:hint="eastAsia" w:ascii="仿宋" w:hAnsi="仿宋" w:eastAsia="仿宋" w:cs="仿宋"/>
          <w:color w:val="auto"/>
          <w:sz w:val="24"/>
          <w:highlight w:val="none"/>
          <w:u w:val="none" w:color="auto"/>
        </w:rPr>
        <w:t>”项为不可负偏离（劣于），任何一项负偏离该响应无效。</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w:t>
      </w:r>
    </w:p>
    <w:p w14:paraId="2FC4D876">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2.本表内容不得擅自修改。</w:t>
      </w:r>
    </w:p>
    <w:p w14:paraId="50E43DFC">
      <w:pPr>
        <w:adjustRightInd w:val="0"/>
        <w:snapToGrid w:val="0"/>
        <w:spacing w:line="300" w:lineRule="auto"/>
        <w:rPr>
          <w:rFonts w:hint="eastAsia" w:ascii="仿宋" w:hAnsi="仿宋" w:eastAsia="仿宋" w:cs="仿宋"/>
          <w:color w:val="auto"/>
          <w:sz w:val="24"/>
          <w:highlight w:val="none"/>
          <w:u w:val="none" w:color="auto"/>
        </w:rPr>
      </w:pPr>
    </w:p>
    <w:p w14:paraId="3607B92A">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31208CF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37521F4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0358A6D9">
      <w:pPr>
        <w:adjustRightInd w:val="0"/>
        <w:snapToGrid w:val="0"/>
        <w:spacing w:line="300" w:lineRule="auto"/>
        <w:rPr>
          <w:rFonts w:hint="eastAsia" w:ascii="仿宋" w:hAnsi="仿宋" w:eastAsia="仿宋" w:cs="仿宋"/>
          <w:color w:val="auto"/>
          <w:sz w:val="24"/>
          <w:highlight w:val="none"/>
          <w:u w:val="none" w:color="auto"/>
        </w:rPr>
      </w:pPr>
    </w:p>
    <w:p w14:paraId="48E97578">
      <w:pPr>
        <w:adjustRightInd w:val="0"/>
        <w:snapToGrid w:val="0"/>
        <w:spacing w:line="300" w:lineRule="auto"/>
        <w:rPr>
          <w:rFonts w:hint="default" w:eastAsia="仿宋"/>
          <w:color w:val="auto"/>
          <w:highlight w:val="none"/>
          <w:u w:val="none" w:color="auto"/>
          <w:lang w:val="en-US" w:eastAsia="zh-CN"/>
        </w:rPr>
      </w:pPr>
    </w:p>
    <w:p w14:paraId="32E626F5">
      <w:pPr>
        <w:pStyle w:val="8"/>
        <w:rPr>
          <w:rFonts w:hint="default" w:eastAsia="仿宋"/>
          <w:color w:val="auto"/>
          <w:highlight w:val="none"/>
          <w:u w:val="none" w:color="auto"/>
          <w:lang w:val="en-US" w:eastAsia="zh-CN"/>
        </w:rPr>
      </w:pPr>
    </w:p>
    <w:p w14:paraId="7028F720">
      <w:pPr>
        <w:rPr>
          <w:rFonts w:hint="default" w:eastAsia="仿宋"/>
          <w:color w:val="auto"/>
          <w:highlight w:val="none"/>
          <w:u w:val="none" w:color="auto"/>
          <w:lang w:val="en-US" w:eastAsia="zh-CN"/>
        </w:rPr>
      </w:pPr>
    </w:p>
    <w:p w14:paraId="5C908F9C">
      <w:pPr>
        <w:pStyle w:val="8"/>
        <w:rPr>
          <w:rFonts w:hint="default" w:eastAsia="仿宋"/>
          <w:color w:val="auto"/>
          <w:highlight w:val="none"/>
          <w:u w:val="none" w:color="auto"/>
          <w:lang w:val="en-US" w:eastAsia="zh-CN"/>
        </w:rPr>
      </w:pPr>
    </w:p>
    <w:p w14:paraId="41629324">
      <w:pPr>
        <w:rPr>
          <w:rFonts w:hint="default" w:eastAsia="仿宋"/>
          <w:color w:val="auto"/>
          <w:highlight w:val="none"/>
          <w:u w:val="none" w:color="auto"/>
          <w:lang w:val="en-US" w:eastAsia="zh-CN"/>
        </w:rPr>
      </w:pPr>
    </w:p>
    <w:p w14:paraId="78E29B55">
      <w:pPr>
        <w:pStyle w:val="8"/>
        <w:rPr>
          <w:rFonts w:hint="default" w:eastAsia="仿宋"/>
          <w:color w:val="auto"/>
          <w:highlight w:val="none"/>
          <w:u w:val="none" w:color="auto"/>
          <w:lang w:val="en-US" w:eastAsia="zh-CN"/>
        </w:rPr>
      </w:pPr>
    </w:p>
    <w:p w14:paraId="3573B246">
      <w:pPr>
        <w:rPr>
          <w:rFonts w:hint="default" w:eastAsia="仿宋"/>
          <w:color w:val="auto"/>
          <w:highlight w:val="none"/>
          <w:u w:val="none" w:color="auto"/>
          <w:lang w:val="en-US" w:eastAsia="zh-CN"/>
        </w:rPr>
      </w:pPr>
    </w:p>
    <w:p w14:paraId="2186D42E">
      <w:pPr>
        <w:pStyle w:val="8"/>
        <w:rPr>
          <w:rFonts w:hint="default" w:eastAsia="仿宋"/>
          <w:color w:val="auto"/>
          <w:highlight w:val="none"/>
          <w:u w:val="none" w:color="auto"/>
          <w:lang w:val="en-US" w:eastAsia="zh-CN"/>
        </w:rPr>
      </w:pPr>
    </w:p>
    <w:p w14:paraId="4137C746">
      <w:pPr>
        <w:rPr>
          <w:rFonts w:hint="default" w:eastAsia="仿宋"/>
          <w:color w:val="auto"/>
          <w:highlight w:val="none"/>
          <w:u w:val="none" w:color="auto"/>
          <w:lang w:val="en-US" w:eastAsia="zh-CN"/>
        </w:rPr>
      </w:pPr>
    </w:p>
    <w:p w14:paraId="5420BDC4">
      <w:pPr>
        <w:pStyle w:val="8"/>
        <w:rPr>
          <w:rFonts w:hint="default" w:eastAsia="仿宋"/>
          <w:color w:val="auto"/>
          <w:highlight w:val="none"/>
          <w:u w:val="none" w:color="auto"/>
          <w:lang w:val="en-US" w:eastAsia="zh-CN"/>
        </w:rPr>
      </w:pPr>
    </w:p>
    <w:p w14:paraId="35B46CD2">
      <w:pPr>
        <w:rPr>
          <w:rFonts w:hint="default" w:eastAsia="仿宋"/>
          <w:color w:val="auto"/>
          <w:highlight w:val="none"/>
          <w:u w:val="none" w:color="auto"/>
          <w:lang w:val="en-US" w:eastAsia="zh-CN"/>
        </w:rPr>
      </w:pPr>
    </w:p>
    <w:p w14:paraId="76C5103D">
      <w:pPr>
        <w:pStyle w:val="8"/>
        <w:rPr>
          <w:rFonts w:hint="default" w:eastAsia="仿宋"/>
          <w:color w:val="auto"/>
          <w:highlight w:val="none"/>
          <w:u w:val="none" w:color="auto"/>
          <w:lang w:val="en-US" w:eastAsia="zh-CN"/>
        </w:rPr>
      </w:pPr>
    </w:p>
    <w:p w14:paraId="2A597CB5">
      <w:pPr>
        <w:rPr>
          <w:rFonts w:hint="default" w:eastAsia="仿宋"/>
          <w:color w:val="auto"/>
          <w:highlight w:val="none"/>
          <w:u w:val="none" w:color="auto"/>
          <w:lang w:val="en-US" w:eastAsia="zh-CN"/>
        </w:rPr>
      </w:pPr>
    </w:p>
    <w:p w14:paraId="79870940">
      <w:pPr>
        <w:pStyle w:val="8"/>
        <w:rPr>
          <w:rFonts w:hint="default"/>
          <w:color w:val="auto"/>
          <w:highlight w:val="none"/>
          <w:u w:val="none" w:color="auto"/>
          <w:lang w:val="en-US" w:eastAsia="zh-CN"/>
        </w:rPr>
      </w:pPr>
    </w:p>
    <w:p w14:paraId="62927E8D">
      <w:pPr>
        <w:pStyle w:val="4"/>
        <w:spacing w:before="0" w:after="0"/>
        <w:jc w:val="left"/>
        <w:rPr>
          <w:rFonts w:hint="eastAsia" w:ascii="仿宋" w:hAnsi="仿宋" w:eastAsia="仿宋" w:cs="仿宋"/>
          <w:color w:val="auto"/>
          <w:highlight w:val="none"/>
          <w:u w:val="none" w:color="auto"/>
        </w:rPr>
      </w:pPr>
      <w:r>
        <w:rPr>
          <w:rFonts w:hint="eastAsia" w:ascii="仿宋" w:hAnsi="仿宋" w:eastAsia="仿宋" w:cs="仿宋"/>
          <w:color w:val="auto"/>
          <w:sz w:val="24"/>
          <w:szCs w:val="24"/>
          <w:highlight w:val="none"/>
          <w:u w:val="none" w:color="auto"/>
        </w:rPr>
        <w:t>4.</w:t>
      </w:r>
      <w:r>
        <w:rPr>
          <w:rFonts w:hint="eastAsia" w:ascii="仿宋" w:hAnsi="仿宋" w:eastAsia="仿宋" w:cs="仿宋"/>
          <w:color w:val="auto"/>
          <w:sz w:val="24"/>
          <w:szCs w:val="24"/>
          <w:highlight w:val="none"/>
          <w:u w:val="none" w:color="auto"/>
          <w:lang w:val="en-US" w:eastAsia="zh-CN"/>
        </w:rPr>
        <w:t>3</w:t>
      </w:r>
      <w:r>
        <w:rPr>
          <w:rFonts w:hint="eastAsia" w:ascii="仿宋" w:hAnsi="仿宋" w:eastAsia="仿宋" w:cs="仿宋"/>
          <w:color w:val="auto"/>
          <w:sz w:val="24"/>
          <w:szCs w:val="24"/>
          <w:highlight w:val="none"/>
          <w:u w:val="none" w:color="auto"/>
        </w:rPr>
        <w:t>.2 一般</w:t>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fldChar w:fldCharType="begin"/>
      </w:r>
      <w:r>
        <w:rPr>
          <w:rFonts w:hint="eastAsia" w:ascii="仿宋" w:hAnsi="仿宋" w:eastAsia="仿宋" w:cs="仿宋"/>
          <w:color w:val="auto"/>
          <w:sz w:val="24"/>
          <w:szCs w:val="24"/>
          <w:highlight w:val="none"/>
          <w:u w:val="none" w:color="auto"/>
        </w:rPr>
        <w:instrText xml:space="preserve"> DOCVARIABLE  商务条款响应表开始  \* MERGEFORMAT </w:instrText>
      </w:r>
      <w:r>
        <w:rPr>
          <w:rFonts w:hint="eastAsia" w:ascii="仿宋" w:hAnsi="仿宋" w:eastAsia="仿宋" w:cs="仿宋"/>
          <w:color w:val="auto"/>
          <w:sz w:val="24"/>
          <w:szCs w:val="24"/>
          <w:highlight w:val="none"/>
          <w:u w:val="none" w:color="auto"/>
        </w:rPr>
        <w:fldChar w:fldCharType="end"/>
      </w:r>
      <w:r>
        <w:rPr>
          <w:rFonts w:hint="eastAsia" w:ascii="仿宋" w:hAnsi="仿宋" w:eastAsia="仿宋" w:cs="仿宋"/>
          <w:color w:val="auto"/>
          <w:sz w:val="24"/>
          <w:szCs w:val="24"/>
          <w:highlight w:val="none"/>
          <w:u w:val="none" w:color="auto"/>
        </w:rPr>
        <w:t>商务条款响应表</w:t>
      </w:r>
    </w:p>
    <w:tbl>
      <w:tblPr>
        <w:tblStyle w:val="1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14:paraId="6B00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14:paraId="6A118CB1">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3947" w:type="dxa"/>
            <w:shd w:val="clear" w:color="auto" w:fill="F3F3F3"/>
            <w:noWrap w:val="0"/>
            <w:vAlign w:val="center"/>
          </w:tcPr>
          <w:p w14:paraId="68DE5D0A">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一般商务条款要求</w:t>
            </w:r>
          </w:p>
        </w:tc>
        <w:tc>
          <w:tcPr>
            <w:tcW w:w="1381" w:type="dxa"/>
            <w:shd w:val="clear" w:color="auto" w:fill="F3F3F3"/>
            <w:noWrap w:val="0"/>
            <w:vAlign w:val="center"/>
          </w:tcPr>
          <w:p w14:paraId="09B3F45C">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1322" w:type="dxa"/>
            <w:shd w:val="clear" w:color="auto" w:fill="F3F3F3"/>
            <w:noWrap w:val="0"/>
            <w:vAlign w:val="center"/>
          </w:tcPr>
          <w:p w14:paraId="6A14A557">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偏离情况（正/负/无）</w:t>
            </w:r>
          </w:p>
        </w:tc>
        <w:tc>
          <w:tcPr>
            <w:tcW w:w="1391" w:type="dxa"/>
            <w:shd w:val="clear" w:color="auto" w:fill="F3F3F3"/>
            <w:noWrap w:val="0"/>
            <w:vAlign w:val="center"/>
          </w:tcPr>
          <w:p w14:paraId="7B6F3A52">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r>
      <w:tr w14:paraId="583D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14:paraId="73DED9A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3947" w:type="dxa"/>
            <w:noWrap w:val="0"/>
            <w:vAlign w:val="center"/>
          </w:tcPr>
          <w:p w14:paraId="53E0F3F2">
            <w:pPr>
              <w:rPr>
                <w:rFonts w:hint="eastAsia" w:ascii="仿宋" w:hAnsi="仿宋" w:eastAsia="仿宋" w:cs="仿宋"/>
                <w:color w:val="auto"/>
                <w:szCs w:val="21"/>
                <w:highlight w:val="none"/>
                <w:u w:val="none" w:color="auto"/>
              </w:rPr>
            </w:pPr>
          </w:p>
        </w:tc>
        <w:tc>
          <w:tcPr>
            <w:tcW w:w="1381" w:type="dxa"/>
            <w:noWrap w:val="0"/>
            <w:vAlign w:val="center"/>
          </w:tcPr>
          <w:p w14:paraId="4DB130F2">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3AD70935">
            <w:pPr>
              <w:jc w:val="center"/>
              <w:rPr>
                <w:rFonts w:hint="eastAsia" w:ascii="仿宋" w:hAnsi="仿宋" w:eastAsia="仿宋" w:cs="仿宋"/>
                <w:color w:val="auto"/>
                <w:szCs w:val="21"/>
                <w:highlight w:val="none"/>
                <w:u w:val="none" w:color="auto"/>
              </w:rPr>
            </w:pPr>
          </w:p>
        </w:tc>
        <w:tc>
          <w:tcPr>
            <w:tcW w:w="1391" w:type="dxa"/>
            <w:noWrap w:val="0"/>
            <w:vAlign w:val="center"/>
          </w:tcPr>
          <w:p w14:paraId="7A338509">
            <w:pPr>
              <w:jc w:val="center"/>
              <w:rPr>
                <w:rFonts w:hint="eastAsia" w:ascii="仿宋" w:hAnsi="仿宋" w:eastAsia="仿宋" w:cs="仿宋"/>
                <w:color w:val="auto"/>
                <w:szCs w:val="21"/>
                <w:highlight w:val="none"/>
                <w:u w:val="none" w:color="auto"/>
              </w:rPr>
            </w:pPr>
          </w:p>
        </w:tc>
      </w:tr>
      <w:tr w14:paraId="77C6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0DD0F4FD">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2</w:t>
            </w:r>
          </w:p>
        </w:tc>
        <w:tc>
          <w:tcPr>
            <w:tcW w:w="3947" w:type="dxa"/>
            <w:noWrap w:val="0"/>
            <w:vAlign w:val="center"/>
          </w:tcPr>
          <w:p w14:paraId="31BC584E">
            <w:pPr>
              <w:rPr>
                <w:rFonts w:hint="eastAsia" w:ascii="仿宋" w:hAnsi="仿宋" w:eastAsia="仿宋" w:cs="仿宋"/>
                <w:color w:val="auto"/>
                <w:szCs w:val="21"/>
                <w:highlight w:val="none"/>
                <w:u w:val="none" w:color="auto"/>
              </w:rPr>
            </w:pPr>
          </w:p>
        </w:tc>
        <w:tc>
          <w:tcPr>
            <w:tcW w:w="1381" w:type="dxa"/>
            <w:noWrap w:val="0"/>
            <w:vAlign w:val="center"/>
          </w:tcPr>
          <w:p w14:paraId="35E95863">
            <w:pPr>
              <w:pStyle w:val="25"/>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u w:val="none" w:color="auto"/>
              </w:rPr>
            </w:pPr>
          </w:p>
        </w:tc>
        <w:tc>
          <w:tcPr>
            <w:tcW w:w="1322" w:type="dxa"/>
            <w:noWrap w:val="0"/>
            <w:vAlign w:val="center"/>
          </w:tcPr>
          <w:p w14:paraId="61A49786">
            <w:pPr>
              <w:jc w:val="center"/>
              <w:rPr>
                <w:rFonts w:hint="eastAsia" w:ascii="仿宋" w:hAnsi="仿宋" w:eastAsia="仿宋" w:cs="仿宋"/>
                <w:color w:val="auto"/>
                <w:szCs w:val="21"/>
                <w:highlight w:val="none"/>
                <w:u w:val="none" w:color="auto"/>
              </w:rPr>
            </w:pPr>
          </w:p>
        </w:tc>
        <w:tc>
          <w:tcPr>
            <w:tcW w:w="1391" w:type="dxa"/>
            <w:noWrap w:val="0"/>
            <w:vAlign w:val="center"/>
          </w:tcPr>
          <w:p w14:paraId="704517B5">
            <w:pPr>
              <w:jc w:val="center"/>
              <w:rPr>
                <w:rFonts w:hint="eastAsia" w:ascii="仿宋" w:hAnsi="仿宋" w:eastAsia="仿宋" w:cs="仿宋"/>
                <w:color w:val="auto"/>
                <w:szCs w:val="21"/>
                <w:highlight w:val="none"/>
                <w:u w:val="none" w:color="auto"/>
              </w:rPr>
            </w:pPr>
          </w:p>
        </w:tc>
      </w:tr>
      <w:tr w14:paraId="5548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14:paraId="4184EF9B">
            <w:pPr>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3</w:t>
            </w:r>
          </w:p>
        </w:tc>
        <w:tc>
          <w:tcPr>
            <w:tcW w:w="3947" w:type="dxa"/>
            <w:noWrap w:val="0"/>
            <w:vAlign w:val="center"/>
          </w:tcPr>
          <w:p w14:paraId="7227CF26">
            <w:pPr>
              <w:rPr>
                <w:rFonts w:hint="eastAsia" w:ascii="仿宋" w:hAnsi="仿宋" w:eastAsia="仿宋" w:cs="仿宋"/>
                <w:color w:val="auto"/>
                <w:szCs w:val="21"/>
                <w:highlight w:val="none"/>
                <w:u w:val="none" w:color="auto"/>
              </w:rPr>
            </w:pPr>
          </w:p>
        </w:tc>
        <w:tc>
          <w:tcPr>
            <w:tcW w:w="1381" w:type="dxa"/>
            <w:noWrap w:val="0"/>
            <w:vAlign w:val="center"/>
          </w:tcPr>
          <w:p w14:paraId="0DE0E42F">
            <w:pPr>
              <w:jc w:val="center"/>
              <w:rPr>
                <w:rFonts w:hint="eastAsia" w:ascii="仿宋" w:hAnsi="仿宋" w:eastAsia="仿宋" w:cs="仿宋"/>
                <w:color w:val="auto"/>
                <w:szCs w:val="21"/>
                <w:highlight w:val="none"/>
                <w:u w:val="none" w:color="auto"/>
              </w:rPr>
            </w:pPr>
          </w:p>
        </w:tc>
        <w:tc>
          <w:tcPr>
            <w:tcW w:w="1322" w:type="dxa"/>
            <w:noWrap w:val="0"/>
            <w:vAlign w:val="center"/>
          </w:tcPr>
          <w:p w14:paraId="7E497CB8">
            <w:pPr>
              <w:ind w:right="-35"/>
              <w:jc w:val="center"/>
              <w:rPr>
                <w:rFonts w:hint="eastAsia" w:ascii="仿宋" w:hAnsi="仿宋" w:eastAsia="仿宋" w:cs="仿宋"/>
                <w:color w:val="auto"/>
                <w:szCs w:val="21"/>
                <w:highlight w:val="none"/>
                <w:u w:val="none" w:color="auto"/>
              </w:rPr>
            </w:pPr>
          </w:p>
        </w:tc>
        <w:tc>
          <w:tcPr>
            <w:tcW w:w="1391" w:type="dxa"/>
            <w:noWrap w:val="0"/>
            <w:vAlign w:val="center"/>
          </w:tcPr>
          <w:p w14:paraId="3D50BA5B">
            <w:pPr>
              <w:ind w:right="-35"/>
              <w:jc w:val="center"/>
              <w:rPr>
                <w:rFonts w:hint="eastAsia" w:ascii="仿宋" w:hAnsi="仿宋" w:eastAsia="仿宋" w:cs="仿宋"/>
                <w:color w:val="auto"/>
                <w:szCs w:val="21"/>
                <w:highlight w:val="none"/>
                <w:u w:val="none" w:color="auto"/>
              </w:rPr>
            </w:pPr>
          </w:p>
        </w:tc>
      </w:tr>
      <w:tr w14:paraId="681E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14:paraId="39F7E987">
            <w:pPr>
              <w:jc w:val="center"/>
              <w:rPr>
                <w:rFonts w:hint="eastAsia" w:ascii="仿宋" w:hAnsi="仿宋" w:eastAsia="仿宋" w:cs="仿宋"/>
                <w:color w:val="auto"/>
                <w:szCs w:val="21"/>
                <w:highlight w:val="none"/>
                <w:u w:val="none" w:color="auto"/>
              </w:rPr>
            </w:pPr>
          </w:p>
        </w:tc>
        <w:tc>
          <w:tcPr>
            <w:tcW w:w="6650" w:type="dxa"/>
            <w:gridSpan w:val="3"/>
            <w:noWrap w:val="0"/>
            <w:vAlign w:val="center"/>
          </w:tcPr>
          <w:p w14:paraId="6C56386E">
            <w:pP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其它商务条款偏离说明：</w:t>
            </w:r>
          </w:p>
        </w:tc>
        <w:tc>
          <w:tcPr>
            <w:tcW w:w="1391" w:type="dxa"/>
            <w:noWrap w:val="0"/>
            <w:vAlign w:val="center"/>
          </w:tcPr>
          <w:p w14:paraId="43BE234D">
            <w:pPr>
              <w:rPr>
                <w:rFonts w:hint="eastAsia" w:ascii="仿宋" w:hAnsi="仿宋" w:eastAsia="仿宋" w:cs="仿宋"/>
                <w:color w:val="auto"/>
                <w:szCs w:val="21"/>
                <w:highlight w:val="none"/>
                <w:u w:val="none" w:color="auto"/>
              </w:rPr>
            </w:pPr>
          </w:p>
        </w:tc>
      </w:tr>
    </w:tbl>
    <w:p w14:paraId="61791073">
      <w:pPr>
        <w:rPr>
          <w:rFonts w:hint="eastAsia" w:ascii="仿宋" w:hAnsi="仿宋" w:eastAsia="仿宋" w:cs="仿宋"/>
          <w:color w:val="auto"/>
          <w:sz w:val="24"/>
          <w:highlight w:val="none"/>
          <w:u w:val="none" w:color="auto"/>
        </w:rPr>
      </w:pPr>
    </w:p>
    <w:p w14:paraId="16695FE4">
      <w:pPr>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注： 1.</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rPr>
        <w:t>必须对上述一般商务条款逐条响应。</w:t>
      </w:r>
      <w:r>
        <w:rPr>
          <w:rFonts w:hint="eastAsia" w:ascii="仿宋" w:hAnsi="仿宋" w:eastAsia="仿宋" w:cs="仿宋"/>
          <w:b/>
          <w:bCs/>
          <w:color w:val="auto"/>
          <w:sz w:val="24"/>
          <w:highlight w:val="none"/>
          <w:u w:val="none" w:color="auto"/>
        </w:rPr>
        <w:t>如有缺漏项视同不符合对应条款之要求。</w:t>
      </w:r>
      <w:r>
        <w:rPr>
          <w:rFonts w:hint="eastAsia" w:ascii="仿宋" w:hAnsi="仿宋" w:eastAsia="仿宋" w:cs="仿宋"/>
          <w:color w:val="auto"/>
          <w:sz w:val="24"/>
          <w:highlight w:val="none"/>
          <w:u w:val="none" w:color="auto"/>
          <w:lang w:val="en-GB"/>
        </w:rPr>
        <w:t>请在“是否响应”填“是”或“否”（不得空白，空白视为“否”），并对照偏离情况请在“偏离说明”栏内扼要说明偏离情况，不响应视为负偏离。</w:t>
      </w:r>
    </w:p>
    <w:p w14:paraId="3825ABDC">
      <w:pPr>
        <w:ind w:firstLine="420"/>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lang w:val="en-GB"/>
        </w:rPr>
        <w:t xml:space="preserve"> 2.本表内容不得擅自修改。</w:t>
      </w:r>
    </w:p>
    <w:p w14:paraId="4934EF29">
      <w:pPr>
        <w:rPr>
          <w:rFonts w:hint="eastAsia" w:ascii="仿宋" w:hAnsi="仿宋" w:eastAsia="仿宋" w:cs="仿宋"/>
          <w:color w:val="auto"/>
          <w:szCs w:val="21"/>
          <w:highlight w:val="none"/>
          <w:u w:val="none" w:color="auto"/>
          <w:lang w:val="en-GB"/>
        </w:rPr>
      </w:pPr>
    </w:p>
    <w:p w14:paraId="7A6A1284">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4226AE80">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名称（签章）：                        </w:t>
      </w:r>
    </w:p>
    <w:p w14:paraId="29E46177">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r>
        <w:rPr>
          <w:rFonts w:hint="eastAsia"/>
          <w:color w:val="auto"/>
          <w:highlight w:val="none"/>
          <w:u w:val="none" w:color="auto"/>
        </w:rPr>
        <w:br w:type="page"/>
      </w:r>
      <w:r>
        <w:rPr>
          <w:rFonts w:hint="eastAsia" w:eastAsia="仿宋"/>
          <w:color w:val="auto"/>
          <w:highlight w:val="none"/>
          <w:u w:val="none" w:color="auto"/>
          <w:lang w:val="en-US" w:eastAsia="zh-CN"/>
        </w:rPr>
        <w:t>5</w:t>
      </w:r>
      <w:r>
        <w:rPr>
          <w:rFonts w:hint="eastAsia" w:ascii="仿宋" w:hAnsi="仿宋" w:eastAsia="仿宋" w:cs="仿宋"/>
          <w:color w:val="auto"/>
          <w:sz w:val="24"/>
          <w:highlight w:val="none"/>
          <w:u w:val="none" w:color="auto"/>
          <w:lang w:eastAsia="zh-CN"/>
        </w:rPr>
        <w:t>技术</w:t>
      </w:r>
      <w:r>
        <w:rPr>
          <w:rFonts w:hint="eastAsia" w:ascii="仿宋" w:hAnsi="仿宋" w:eastAsia="仿宋" w:cs="仿宋"/>
          <w:color w:val="auto"/>
          <w:sz w:val="24"/>
          <w:highlight w:val="none"/>
          <w:u w:val="none" w:color="auto"/>
        </w:rPr>
        <w:t>部分</w:t>
      </w:r>
    </w:p>
    <w:p w14:paraId="3784C9CE">
      <w:pPr>
        <w:pStyle w:val="10"/>
        <w:adjustRightInd w:val="0"/>
        <w:snapToGrid w:val="0"/>
        <w:spacing w:line="440" w:lineRule="exact"/>
        <w:rPr>
          <w:rFonts w:hint="eastAsia" w:ascii="仿宋" w:hAnsi="仿宋" w:eastAsia="仿宋" w:cs="仿宋"/>
          <w:b/>
          <w:color w:val="auto"/>
          <w:sz w:val="24"/>
          <w:highlight w:val="none"/>
          <w:u w:val="none" w:color="auto"/>
        </w:rPr>
      </w:pPr>
      <w:r>
        <w:rPr>
          <w:rFonts w:hint="eastAsia"/>
          <w:color w:val="auto"/>
          <w:highlight w:val="none"/>
          <w:u w:val="none" w:color="auto"/>
          <w:lang w:val="en-US" w:eastAsia="zh-CN"/>
        </w:rPr>
        <w:t>5.</w:t>
      </w:r>
      <w:r>
        <w:rPr>
          <w:rFonts w:hint="eastAsia" w:ascii="仿宋" w:hAnsi="仿宋" w:eastAsia="仿宋" w:cs="仿宋"/>
          <w:b/>
          <w:color w:val="auto"/>
          <w:sz w:val="24"/>
          <w:highlight w:val="none"/>
          <w:u w:val="none" w:color="auto"/>
          <w:lang w:val="en-US" w:eastAsia="zh-CN"/>
        </w:rPr>
        <w:t>1</w:t>
      </w:r>
      <w:r>
        <w:rPr>
          <w:rFonts w:hint="eastAsia" w:ascii="仿宋" w:hAnsi="仿宋" w:eastAsia="仿宋" w:cs="仿宋"/>
          <w:b/>
          <w:color w:val="auto"/>
          <w:sz w:val="24"/>
          <w:highlight w:val="none"/>
          <w:u w:val="none" w:color="auto"/>
        </w:rPr>
        <w:t>实质性服务要求（“★”项）条款响应表</w:t>
      </w:r>
    </w:p>
    <w:tbl>
      <w:tblPr>
        <w:tblStyle w:val="15"/>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14:paraId="1892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14:paraId="2A9C09E9">
            <w:pPr>
              <w:ind w:firstLine="3120" w:firstLineChars="13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实质性服务要求（“★”项）条款响应表</w:t>
            </w:r>
          </w:p>
        </w:tc>
      </w:tr>
      <w:tr w14:paraId="5BB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14:paraId="22B7016E">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序号</w:t>
            </w:r>
          </w:p>
        </w:tc>
        <w:tc>
          <w:tcPr>
            <w:tcW w:w="722" w:type="dxa"/>
            <w:shd w:val="clear" w:color="auto" w:fill="F1F1F1"/>
            <w:noWrap w:val="0"/>
            <w:vAlign w:val="center"/>
          </w:tcPr>
          <w:p w14:paraId="0638BB1E">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名称</w:t>
            </w:r>
          </w:p>
        </w:tc>
        <w:tc>
          <w:tcPr>
            <w:tcW w:w="2416" w:type="dxa"/>
            <w:shd w:val="clear" w:color="auto" w:fill="F1F1F1"/>
            <w:noWrap w:val="0"/>
            <w:vAlign w:val="center"/>
          </w:tcPr>
          <w:p w14:paraId="66A2EFB4">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701" w:type="dxa"/>
            <w:shd w:val="clear" w:color="auto" w:fill="F1F1F1"/>
            <w:noWrap w:val="0"/>
            <w:vAlign w:val="center"/>
          </w:tcPr>
          <w:p w14:paraId="3A398C38">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响应服务参数</w:t>
            </w:r>
          </w:p>
          <w:p w14:paraId="12E0688F">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（填写响应的具体参数）</w:t>
            </w:r>
          </w:p>
        </w:tc>
        <w:tc>
          <w:tcPr>
            <w:tcW w:w="871" w:type="dxa"/>
            <w:shd w:val="clear" w:color="auto" w:fill="F1F1F1"/>
            <w:noWrap w:val="0"/>
            <w:vAlign w:val="center"/>
          </w:tcPr>
          <w:p w14:paraId="6E7CD3BF">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是否响应</w:t>
            </w:r>
          </w:p>
        </w:tc>
        <w:tc>
          <w:tcPr>
            <w:tcW w:w="912" w:type="dxa"/>
            <w:shd w:val="clear" w:color="auto" w:fill="F1F1F1"/>
            <w:noWrap w:val="0"/>
            <w:vAlign w:val="center"/>
          </w:tcPr>
          <w:p w14:paraId="217E6933">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偏离情况</w:t>
            </w:r>
          </w:p>
          <w:p w14:paraId="5E4BF468">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（正/负/无）</w:t>
            </w:r>
          </w:p>
        </w:tc>
        <w:tc>
          <w:tcPr>
            <w:tcW w:w="775" w:type="dxa"/>
            <w:shd w:val="clear" w:color="auto" w:fill="F1F1F1"/>
            <w:noWrap w:val="0"/>
            <w:vAlign w:val="center"/>
          </w:tcPr>
          <w:p w14:paraId="2F806786">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偏离说明</w:t>
            </w:r>
          </w:p>
        </w:tc>
        <w:tc>
          <w:tcPr>
            <w:tcW w:w="1141" w:type="dxa"/>
            <w:shd w:val="clear" w:color="auto" w:fill="F1F1F1"/>
            <w:noWrap w:val="0"/>
            <w:vAlign w:val="center"/>
          </w:tcPr>
          <w:p w14:paraId="1BC6E1A1">
            <w:pPr>
              <w:spacing w:line="380" w:lineRule="exact"/>
              <w:ind w:left="40" w:leftChars="19"/>
              <w:jc w:val="left"/>
              <w:rPr>
                <w:rFonts w:hint="eastAsia" w:ascii="仿宋" w:hAnsi="仿宋" w:eastAsia="仿宋" w:cs="仿宋"/>
                <w:color w:val="auto"/>
                <w:szCs w:val="21"/>
                <w:highlight w:val="none"/>
                <w:u w:val="none" w:color="auto"/>
                <w:lang w:val="zh-CN"/>
              </w:rPr>
            </w:pPr>
            <w:r>
              <w:rPr>
                <w:rFonts w:hint="eastAsia" w:ascii="仿宋" w:hAnsi="仿宋" w:eastAsia="仿宋" w:cs="仿宋"/>
                <w:color w:val="auto"/>
                <w:szCs w:val="21"/>
                <w:highlight w:val="none"/>
                <w:u w:val="none" w:color="auto"/>
                <w:lang w:val="zh-CN"/>
              </w:rPr>
              <w:t>注明对应证明材料条款所在位置</w:t>
            </w:r>
          </w:p>
        </w:tc>
      </w:tr>
      <w:tr w14:paraId="42F4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14:paraId="679C19EE">
            <w:pPr>
              <w:spacing w:line="380" w:lineRule="exact"/>
              <w:ind w:left="40" w:leftChars="19"/>
              <w:jc w:val="left"/>
              <w:rPr>
                <w:rFonts w:hint="eastAsia" w:ascii="仿宋" w:hAnsi="仿宋" w:eastAsia="仿宋" w:cs="仿宋"/>
                <w:color w:val="auto"/>
                <w:szCs w:val="21"/>
                <w:highlight w:val="none"/>
                <w:u w:val="none" w:color="auto"/>
                <w:lang w:val="zh-CN" w:eastAsia="zh-CN"/>
              </w:rPr>
            </w:pPr>
            <w:r>
              <w:rPr>
                <w:rFonts w:hint="eastAsia" w:ascii="仿宋" w:hAnsi="仿宋" w:eastAsia="仿宋" w:cs="仿宋"/>
                <w:color w:val="auto"/>
                <w:szCs w:val="21"/>
                <w:highlight w:val="none"/>
                <w:u w:val="none" w:color="auto"/>
                <w:lang w:val="zh-CN" w:eastAsia="zh-CN"/>
              </w:rPr>
              <w:t>1</w:t>
            </w:r>
          </w:p>
        </w:tc>
        <w:tc>
          <w:tcPr>
            <w:tcW w:w="722" w:type="dxa"/>
            <w:noWrap w:val="0"/>
            <w:vAlign w:val="center"/>
          </w:tcPr>
          <w:p w14:paraId="4A21B19E">
            <w:pPr>
              <w:spacing w:line="380" w:lineRule="exact"/>
              <w:ind w:left="40" w:leftChars="19"/>
              <w:jc w:val="left"/>
              <w:rPr>
                <w:rFonts w:hint="eastAsia" w:ascii="仿宋" w:hAnsi="仿宋" w:eastAsia="仿宋" w:cs="仿宋"/>
                <w:color w:val="auto"/>
                <w:szCs w:val="21"/>
                <w:highlight w:val="none"/>
                <w:u w:val="none" w:color="auto"/>
                <w:lang w:val="zh-CN" w:eastAsia="zh-CN"/>
              </w:rPr>
            </w:pPr>
          </w:p>
        </w:tc>
        <w:tc>
          <w:tcPr>
            <w:tcW w:w="2416" w:type="dxa"/>
            <w:noWrap w:val="0"/>
            <w:vAlign w:val="center"/>
          </w:tcPr>
          <w:p w14:paraId="6D59AF89">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u w:val="none" w:color="auto"/>
                <w:lang w:val="zh-CN" w:eastAsia="zh-CN"/>
              </w:rPr>
            </w:pPr>
          </w:p>
        </w:tc>
        <w:tc>
          <w:tcPr>
            <w:tcW w:w="1701" w:type="dxa"/>
            <w:noWrap w:val="0"/>
            <w:vAlign w:val="top"/>
          </w:tcPr>
          <w:p w14:paraId="54940F24">
            <w:pPr>
              <w:spacing w:line="380" w:lineRule="exact"/>
              <w:ind w:left="40" w:leftChars="19"/>
              <w:jc w:val="left"/>
              <w:rPr>
                <w:rFonts w:hint="eastAsia" w:ascii="仿宋" w:hAnsi="仿宋" w:eastAsia="仿宋" w:cs="仿宋"/>
                <w:color w:val="auto"/>
                <w:szCs w:val="21"/>
                <w:highlight w:val="none"/>
                <w:u w:val="none" w:color="auto"/>
                <w:lang w:val="zh-CN"/>
              </w:rPr>
            </w:pPr>
          </w:p>
        </w:tc>
        <w:tc>
          <w:tcPr>
            <w:tcW w:w="871" w:type="dxa"/>
            <w:noWrap w:val="0"/>
            <w:vAlign w:val="top"/>
          </w:tcPr>
          <w:p w14:paraId="3D466768">
            <w:pPr>
              <w:spacing w:line="380" w:lineRule="exact"/>
              <w:ind w:left="40" w:leftChars="19"/>
              <w:jc w:val="left"/>
              <w:rPr>
                <w:rFonts w:hint="eastAsia" w:ascii="仿宋" w:hAnsi="仿宋" w:eastAsia="仿宋" w:cs="仿宋"/>
                <w:color w:val="auto"/>
                <w:szCs w:val="21"/>
                <w:highlight w:val="none"/>
                <w:u w:val="none" w:color="auto"/>
                <w:lang w:val="zh-CN"/>
              </w:rPr>
            </w:pPr>
          </w:p>
        </w:tc>
        <w:tc>
          <w:tcPr>
            <w:tcW w:w="912" w:type="dxa"/>
            <w:noWrap w:val="0"/>
            <w:vAlign w:val="top"/>
          </w:tcPr>
          <w:p w14:paraId="29B0CCCC">
            <w:pPr>
              <w:spacing w:line="380" w:lineRule="exact"/>
              <w:ind w:left="40" w:leftChars="19"/>
              <w:jc w:val="left"/>
              <w:rPr>
                <w:rFonts w:hint="eastAsia" w:ascii="仿宋" w:hAnsi="仿宋" w:eastAsia="仿宋" w:cs="仿宋"/>
                <w:color w:val="auto"/>
                <w:szCs w:val="21"/>
                <w:highlight w:val="none"/>
                <w:u w:val="none" w:color="auto"/>
                <w:lang w:val="zh-CN"/>
              </w:rPr>
            </w:pPr>
          </w:p>
        </w:tc>
        <w:tc>
          <w:tcPr>
            <w:tcW w:w="775" w:type="dxa"/>
            <w:noWrap w:val="0"/>
            <w:vAlign w:val="top"/>
          </w:tcPr>
          <w:p w14:paraId="39AD4072">
            <w:pPr>
              <w:spacing w:line="380" w:lineRule="exact"/>
              <w:ind w:left="40" w:leftChars="19"/>
              <w:jc w:val="left"/>
              <w:rPr>
                <w:rFonts w:hint="eastAsia" w:ascii="仿宋" w:hAnsi="仿宋" w:eastAsia="仿宋" w:cs="仿宋"/>
                <w:color w:val="auto"/>
                <w:szCs w:val="21"/>
                <w:highlight w:val="none"/>
                <w:u w:val="none" w:color="auto"/>
                <w:lang w:val="zh-CN"/>
              </w:rPr>
            </w:pPr>
          </w:p>
        </w:tc>
        <w:tc>
          <w:tcPr>
            <w:tcW w:w="1141" w:type="dxa"/>
            <w:noWrap w:val="0"/>
            <w:vAlign w:val="top"/>
          </w:tcPr>
          <w:p w14:paraId="428CD1A9">
            <w:pPr>
              <w:spacing w:line="380" w:lineRule="exact"/>
              <w:ind w:left="40" w:leftChars="19"/>
              <w:jc w:val="left"/>
              <w:rPr>
                <w:rFonts w:hint="eastAsia" w:ascii="仿宋" w:hAnsi="仿宋" w:eastAsia="仿宋" w:cs="仿宋"/>
                <w:color w:val="auto"/>
                <w:szCs w:val="21"/>
                <w:highlight w:val="none"/>
                <w:u w:val="none" w:color="auto"/>
                <w:lang w:val="zh-CN"/>
              </w:rPr>
            </w:pPr>
          </w:p>
        </w:tc>
      </w:tr>
    </w:tbl>
    <w:p w14:paraId="6BDE2F3C">
      <w:pPr>
        <w:adjustRightInd w:val="0"/>
        <w:snapToGrid w:val="0"/>
        <w:spacing w:line="300" w:lineRule="auto"/>
        <w:rPr>
          <w:rFonts w:hint="eastAsia" w:ascii="仿宋" w:hAnsi="仿宋" w:eastAsia="仿宋" w:cs="仿宋"/>
          <w:color w:val="auto"/>
          <w:sz w:val="24"/>
          <w:highlight w:val="none"/>
          <w:u w:val="none" w:color="auto"/>
        </w:rPr>
      </w:pPr>
    </w:p>
    <w:p w14:paraId="0D2315B1">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必须对应比选文件中的服务要求的“★”项内容逐条响应。</w:t>
      </w:r>
      <w:r>
        <w:rPr>
          <w:rFonts w:hint="eastAsia" w:ascii="仿宋" w:hAnsi="仿宋" w:eastAsia="仿宋" w:cs="仿宋"/>
          <w:b/>
          <w:bCs/>
          <w:color w:val="auto"/>
          <w:sz w:val="24"/>
          <w:highlight w:val="none"/>
          <w:u w:val="none" w:color="auto"/>
        </w:rPr>
        <w:t>如有缺漏，缺漏项视同不符合比选要求。</w:t>
      </w:r>
      <w:r>
        <w:rPr>
          <w:rFonts w:hint="eastAsia" w:ascii="仿宋" w:hAnsi="仿宋" w:eastAsia="仿宋" w:cs="仿宋"/>
          <w:color w:val="auto"/>
          <w:sz w:val="24"/>
          <w:highlight w:val="none"/>
          <w:u w:val="none" w:color="auto"/>
        </w:rPr>
        <w:t>“★”项为不可负偏离（劣于）的重要项。</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14:paraId="65B4D763">
      <w:pPr>
        <w:pStyle w:val="10"/>
        <w:adjustRightInd w:val="0"/>
        <w:snapToGrid w:val="0"/>
        <w:spacing w:line="440" w:lineRule="exact"/>
        <w:ind w:firstLine="480" w:firstLineChars="200"/>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响应采购需求必须具体，明确。含糊不清、不确切或伪造、变造证明材料的，按照不完全响应或者不响应处理。</w:t>
      </w:r>
    </w:p>
    <w:p w14:paraId="530D930A">
      <w:pPr>
        <w:pStyle w:val="10"/>
        <w:adjustRightInd w:val="0"/>
        <w:snapToGrid w:val="0"/>
        <w:spacing w:line="440" w:lineRule="exact"/>
        <w:ind w:firstLine="482" w:firstLineChars="200"/>
        <w:rPr>
          <w:rFonts w:hint="eastAsia" w:ascii="仿宋" w:hAnsi="仿宋" w:eastAsia="仿宋" w:cs="仿宋"/>
          <w:b/>
          <w:color w:val="auto"/>
          <w:sz w:val="24"/>
          <w:szCs w:val="24"/>
          <w:highlight w:val="none"/>
          <w:u w:val="none" w:color="auto"/>
        </w:rPr>
      </w:pPr>
      <w:r>
        <w:rPr>
          <w:rFonts w:hint="eastAsia" w:ascii="仿宋" w:hAnsi="仿宋" w:eastAsia="仿宋" w:cs="仿宋"/>
          <w:b/>
          <w:color w:val="auto"/>
          <w:sz w:val="24"/>
          <w:szCs w:val="24"/>
          <w:highlight w:val="none"/>
          <w:u w:val="none" w:color="auto"/>
        </w:rPr>
        <w:t>3.</w:t>
      </w:r>
      <w:r>
        <w:rPr>
          <w:rFonts w:hint="eastAsia" w:ascii="仿宋" w:hAnsi="仿宋" w:eastAsia="仿宋" w:cs="仿宋"/>
          <w:b/>
          <w:color w:val="auto"/>
          <w:sz w:val="24"/>
          <w:highlight w:val="none"/>
          <w:u w:val="none" w:color="auto"/>
        </w:rPr>
        <w:t>如所响应参数与比选要求不一致的，</w:t>
      </w:r>
      <w:r>
        <w:rPr>
          <w:rFonts w:hint="eastAsia" w:ascii="仿宋" w:hAnsi="仿宋" w:eastAsia="仿宋" w:cs="仿宋"/>
          <w:b/>
          <w:color w:val="auto"/>
          <w:sz w:val="24"/>
          <w:highlight w:val="none"/>
          <w:u w:val="none" w:color="auto"/>
          <w:lang w:eastAsia="zh-CN"/>
        </w:rPr>
        <w:t>成交供应商</w:t>
      </w:r>
      <w:r>
        <w:rPr>
          <w:rFonts w:hint="eastAsia" w:ascii="仿宋" w:hAnsi="仿宋" w:eastAsia="仿宋" w:cs="仿宋"/>
          <w:b/>
          <w:color w:val="auto"/>
          <w:sz w:val="24"/>
          <w:highlight w:val="none"/>
          <w:u w:val="none" w:color="auto"/>
        </w:rPr>
        <w:t>必须按所响应的参数进行响应参数填写（必须详细填写），不得随意复制比选文件服务要求粘贴。否则后果自负！</w:t>
      </w:r>
    </w:p>
    <w:p w14:paraId="0D438AE0">
      <w:pPr>
        <w:adjustRightInd w:val="0"/>
        <w:snapToGrid w:val="0"/>
        <w:spacing w:line="300" w:lineRule="auto"/>
        <w:rPr>
          <w:rFonts w:hint="eastAsia" w:ascii="仿宋" w:hAnsi="仿宋" w:eastAsia="仿宋" w:cs="仿宋"/>
          <w:color w:val="auto"/>
          <w:sz w:val="24"/>
          <w:highlight w:val="none"/>
          <w:u w:val="none" w:color="auto"/>
        </w:rPr>
      </w:pPr>
    </w:p>
    <w:p w14:paraId="6A4B3501">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79FB1FAF">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0562F4D4">
      <w:pPr>
        <w:rPr>
          <w:rFonts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7ABFA027">
      <w:pPr>
        <w:pStyle w:val="10"/>
        <w:adjustRightInd w:val="0"/>
        <w:snapToGrid w:val="0"/>
        <w:spacing w:line="440" w:lineRule="exact"/>
        <w:jc w:val="left"/>
        <w:rPr>
          <w:rFonts w:hint="eastAsia" w:ascii="仿宋" w:hAnsi="仿宋" w:eastAsia="仿宋" w:cs="仿宋"/>
          <w:b/>
          <w:color w:val="auto"/>
          <w:sz w:val="24"/>
          <w:highlight w:val="none"/>
          <w:u w:val="none" w:color="auto"/>
        </w:rPr>
      </w:pPr>
      <w:r>
        <w:rPr>
          <w:rFonts w:hint="eastAsia" w:ascii="仿宋" w:hAnsi="仿宋" w:eastAsia="仿宋" w:cs="仿宋"/>
          <w:b/>
          <w:color w:val="auto"/>
          <w:sz w:val="24"/>
          <w:highlight w:val="none"/>
          <w:u w:val="none" w:color="auto"/>
        </w:rPr>
        <w:br w:type="page"/>
      </w:r>
    </w:p>
    <w:p w14:paraId="372F6F94">
      <w:pPr>
        <w:rPr>
          <w:rFonts w:hint="eastAsia" w:ascii="仿宋" w:hAnsi="仿宋" w:eastAsia="仿宋" w:cs="仿宋"/>
          <w:color w:val="auto"/>
          <w:sz w:val="24"/>
          <w:highlight w:val="none"/>
          <w:u w:val="none" w:color="auto"/>
        </w:rPr>
      </w:pPr>
      <w:r>
        <w:rPr>
          <w:rFonts w:hint="eastAsia" w:ascii="仿宋" w:hAnsi="仿宋" w:eastAsia="仿宋" w:cs="仿宋"/>
          <w:b/>
          <w:color w:val="auto"/>
          <w:sz w:val="24"/>
          <w:highlight w:val="none"/>
          <w:u w:val="none" w:color="auto"/>
          <w:lang w:val="en-US" w:eastAsia="zh-CN"/>
        </w:rPr>
        <w:t>5.2</w:t>
      </w:r>
      <w:r>
        <w:rPr>
          <w:rFonts w:hint="eastAsia" w:ascii="仿宋" w:hAnsi="仿宋" w:eastAsia="仿宋" w:cs="仿宋"/>
          <w:b/>
          <w:color w:val="auto"/>
          <w:sz w:val="24"/>
          <w:highlight w:val="none"/>
          <w:u w:val="none" w:color="auto"/>
        </w:rPr>
        <w:t>非实质性</w:t>
      </w:r>
      <w:r>
        <w:rPr>
          <w:rFonts w:hint="eastAsia" w:ascii="仿宋" w:hAnsi="仿宋" w:eastAsia="仿宋" w:cs="仿宋"/>
          <w:b/>
          <w:color w:val="auto"/>
          <w:sz w:val="24"/>
          <w:highlight w:val="none"/>
          <w:u w:val="none" w:color="auto"/>
          <w:lang w:eastAsia="zh-CN"/>
        </w:rPr>
        <w:t>技术</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服务要求条款响应表</w:t>
      </w:r>
    </w:p>
    <w:tbl>
      <w:tblPr>
        <w:tblStyle w:val="15"/>
        <w:tblW w:w="90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942"/>
        <w:gridCol w:w="2813"/>
        <w:gridCol w:w="1489"/>
        <w:gridCol w:w="683"/>
        <w:gridCol w:w="759"/>
        <w:gridCol w:w="606"/>
        <w:gridCol w:w="1244"/>
      </w:tblGrid>
      <w:tr w14:paraId="02BA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60" w:type="dxa"/>
            <w:gridSpan w:val="8"/>
            <w:noWrap w:val="0"/>
            <w:vAlign w:val="center"/>
          </w:tcPr>
          <w:p w14:paraId="488E25BE">
            <w:pPr>
              <w:jc w:val="cente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一般服务要求条款</w:t>
            </w:r>
            <w:r>
              <w:rPr>
                <w:rFonts w:hint="eastAsia" w:ascii="仿宋" w:hAnsi="仿宋" w:eastAsia="仿宋" w:cs="宋体"/>
                <w:color w:val="auto"/>
                <w:kern w:val="0"/>
                <w:sz w:val="24"/>
                <w:highlight w:val="none"/>
                <w:u w:val="none" w:color="auto"/>
              </w:rPr>
              <w:t>和</w:t>
            </w:r>
            <w:r>
              <w:rPr>
                <w:rFonts w:hint="eastAsia" w:ascii="仿宋" w:hAnsi="仿宋" w:eastAsia="仿宋" w:cs="仿宋"/>
                <w:color w:val="auto"/>
                <w:sz w:val="24"/>
                <w:highlight w:val="none"/>
                <w:u w:val="none" w:color="auto"/>
              </w:rPr>
              <w:t>含</w:t>
            </w:r>
            <w:r>
              <w:rPr>
                <w:rFonts w:hint="eastAsia" w:ascii="仿宋" w:hAnsi="仿宋" w:eastAsia="仿宋" w:cs="宋体"/>
                <w:color w:val="auto"/>
                <w:kern w:val="0"/>
                <w:sz w:val="24"/>
                <w:highlight w:val="none"/>
                <w:u w:val="none" w:color="auto"/>
              </w:rPr>
              <w:t>“▲”的</w:t>
            </w:r>
            <w:r>
              <w:rPr>
                <w:rFonts w:ascii="仿宋" w:hAnsi="仿宋" w:eastAsia="仿宋" w:cs="宋体"/>
                <w:color w:val="auto"/>
                <w:kern w:val="0"/>
                <w:sz w:val="24"/>
                <w:highlight w:val="none"/>
                <w:u w:val="none" w:color="auto"/>
              </w:rPr>
              <w:t>主要</w:t>
            </w:r>
            <w:r>
              <w:rPr>
                <w:rFonts w:hint="eastAsia" w:ascii="仿宋" w:hAnsi="仿宋" w:eastAsia="仿宋" w:cs="宋体"/>
                <w:color w:val="auto"/>
                <w:kern w:val="0"/>
                <w:sz w:val="24"/>
                <w:highlight w:val="none"/>
                <w:u w:val="none" w:color="auto"/>
              </w:rPr>
              <w:t>服务要求</w:t>
            </w:r>
            <w:r>
              <w:rPr>
                <w:rFonts w:hint="eastAsia" w:ascii="仿宋" w:hAnsi="仿宋" w:eastAsia="仿宋" w:cs="仿宋"/>
                <w:color w:val="auto"/>
                <w:sz w:val="24"/>
                <w:highlight w:val="none"/>
                <w:u w:val="none" w:color="auto"/>
              </w:rPr>
              <w:t>响应表</w:t>
            </w:r>
          </w:p>
        </w:tc>
      </w:tr>
      <w:tr w14:paraId="7780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24" w:type="dxa"/>
            <w:shd w:val="clear" w:color="auto" w:fill="F1F1F1"/>
            <w:noWrap w:val="0"/>
            <w:vAlign w:val="center"/>
          </w:tcPr>
          <w:p w14:paraId="6FBA55E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序号</w:t>
            </w:r>
          </w:p>
        </w:tc>
        <w:tc>
          <w:tcPr>
            <w:tcW w:w="942" w:type="dxa"/>
            <w:shd w:val="clear" w:color="auto" w:fill="F1F1F1"/>
            <w:noWrap w:val="0"/>
            <w:vAlign w:val="center"/>
          </w:tcPr>
          <w:p w14:paraId="04E0916C">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名称</w:t>
            </w:r>
          </w:p>
        </w:tc>
        <w:tc>
          <w:tcPr>
            <w:tcW w:w="2813" w:type="dxa"/>
            <w:shd w:val="clear" w:color="auto" w:fill="F1F1F1"/>
            <w:noWrap w:val="0"/>
            <w:vAlign w:val="center"/>
          </w:tcPr>
          <w:p w14:paraId="79836A8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lang w:val="zh-CN"/>
              </w:rPr>
              <w:t>技术</w:t>
            </w:r>
            <w:r>
              <w:rPr>
                <w:rFonts w:hint="eastAsia" w:ascii="仿宋" w:hAnsi="仿宋" w:eastAsia="仿宋" w:cs="仿宋"/>
                <w:color w:val="auto"/>
                <w:szCs w:val="21"/>
                <w:highlight w:val="none"/>
                <w:u w:val="none" w:color="auto"/>
                <w:lang w:val="en-US" w:eastAsia="zh-CN"/>
              </w:rPr>
              <w:t>/</w:t>
            </w:r>
            <w:r>
              <w:rPr>
                <w:rFonts w:hint="eastAsia" w:ascii="仿宋" w:hAnsi="仿宋" w:eastAsia="仿宋" w:cs="仿宋"/>
                <w:color w:val="auto"/>
                <w:szCs w:val="21"/>
                <w:highlight w:val="none"/>
                <w:u w:val="none" w:color="auto"/>
                <w:lang w:val="zh-CN"/>
              </w:rPr>
              <w:t>服务参数要求</w:t>
            </w:r>
          </w:p>
        </w:tc>
        <w:tc>
          <w:tcPr>
            <w:tcW w:w="1489" w:type="dxa"/>
            <w:shd w:val="clear" w:color="auto" w:fill="F1F1F1"/>
            <w:noWrap w:val="0"/>
            <w:vAlign w:val="center"/>
          </w:tcPr>
          <w:p w14:paraId="6162760C">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响应服务参数</w:t>
            </w:r>
          </w:p>
          <w:p w14:paraId="16D69BA1">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（填写响应的具体参数）</w:t>
            </w:r>
          </w:p>
        </w:tc>
        <w:tc>
          <w:tcPr>
            <w:tcW w:w="683" w:type="dxa"/>
            <w:shd w:val="clear" w:color="auto" w:fill="F1F1F1"/>
            <w:noWrap w:val="0"/>
            <w:vAlign w:val="center"/>
          </w:tcPr>
          <w:p w14:paraId="185FF18E">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是否响应</w:t>
            </w:r>
          </w:p>
        </w:tc>
        <w:tc>
          <w:tcPr>
            <w:tcW w:w="759" w:type="dxa"/>
            <w:shd w:val="clear" w:color="auto" w:fill="F1F1F1"/>
            <w:noWrap w:val="0"/>
            <w:vAlign w:val="center"/>
          </w:tcPr>
          <w:p w14:paraId="64688250">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偏离情况</w:t>
            </w:r>
          </w:p>
          <w:p w14:paraId="697F4584">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（正/负/无）</w:t>
            </w:r>
          </w:p>
        </w:tc>
        <w:tc>
          <w:tcPr>
            <w:tcW w:w="606" w:type="dxa"/>
            <w:shd w:val="clear" w:color="auto" w:fill="F1F1F1"/>
            <w:noWrap w:val="0"/>
            <w:vAlign w:val="center"/>
          </w:tcPr>
          <w:p w14:paraId="77026427">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偏离说明</w:t>
            </w:r>
          </w:p>
        </w:tc>
        <w:tc>
          <w:tcPr>
            <w:tcW w:w="1244" w:type="dxa"/>
            <w:shd w:val="clear" w:color="auto" w:fill="F1F1F1"/>
            <w:noWrap w:val="0"/>
            <w:vAlign w:val="top"/>
          </w:tcPr>
          <w:p w14:paraId="5855FAAA">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需注明对应证明</w:t>
            </w:r>
            <w:r>
              <w:rPr>
                <w:rFonts w:ascii="仿宋" w:hAnsi="仿宋" w:eastAsia="仿宋" w:cs="仿宋"/>
                <w:color w:val="auto"/>
                <w:szCs w:val="21"/>
                <w:highlight w:val="none"/>
                <w:u w:val="none" w:color="auto"/>
              </w:rPr>
              <w:t>材料</w:t>
            </w:r>
            <w:r>
              <w:rPr>
                <w:rFonts w:hint="eastAsia" w:ascii="仿宋" w:hAnsi="仿宋" w:eastAsia="仿宋" w:cs="仿宋"/>
                <w:color w:val="auto"/>
                <w:szCs w:val="21"/>
                <w:highlight w:val="none"/>
                <w:u w:val="none" w:color="auto"/>
              </w:rPr>
              <w:t>条款所在位置，</w:t>
            </w:r>
            <w:r>
              <w:rPr>
                <w:rFonts w:ascii="仿宋" w:hAnsi="仿宋" w:eastAsia="仿宋" w:cs="仿宋"/>
                <w:color w:val="auto"/>
                <w:szCs w:val="21"/>
                <w:highlight w:val="none"/>
                <w:u w:val="none" w:color="auto"/>
              </w:rPr>
              <w:t>尤其是</w:t>
            </w:r>
            <w:r>
              <w:rPr>
                <w:rFonts w:hint="eastAsia" w:ascii="仿宋" w:hAnsi="仿宋" w:eastAsia="仿宋" w:cs="仿宋"/>
                <w:color w:val="auto"/>
                <w:szCs w:val="21"/>
                <w:highlight w:val="none"/>
                <w:u w:val="none" w:color="auto"/>
              </w:rPr>
              <w:t>含</w:t>
            </w:r>
            <w:r>
              <w:rPr>
                <w:rFonts w:hint="eastAsia" w:ascii="仿宋" w:hAnsi="仿宋" w:eastAsia="仿宋" w:cs="宋体"/>
                <w:color w:val="auto"/>
                <w:kern w:val="0"/>
                <w:szCs w:val="21"/>
                <w:highlight w:val="none"/>
                <w:u w:val="none" w:color="auto"/>
              </w:rPr>
              <w:t>“▲”条款</w:t>
            </w:r>
          </w:p>
        </w:tc>
      </w:tr>
      <w:tr w14:paraId="6E3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FEC6503">
            <w:pPr>
              <w:spacing w:line="20" w:lineRule="atLeast"/>
              <w:jc w:val="center"/>
              <w:rPr>
                <w:rFonts w:hint="eastAsia" w:ascii="仿宋" w:hAnsi="仿宋" w:eastAsia="仿宋" w:cs="仿宋"/>
                <w:color w:val="auto"/>
                <w:szCs w:val="21"/>
                <w:highlight w:val="none"/>
                <w:u w:val="none" w:color="auto"/>
              </w:rPr>
            </w:pPr>
            <w:r>
              <w:rPr>
                <w:rFonts w:hint="eastAsia" w:ascii="仿宋" w:hAnsi="仿宋" w:eastAsia="仿宋" w:cs="仿宋"/>
                <w:color w:val="auto"/>
                <w:szCs w:val="21"/>
                <w:highlight w:val="none"/>
                <w:u w:val="none" w:color="auto"/>
              </w:rPr>
              <w:t>1</w:t>
            </w:r>
          </w:p>
        </w:tc>
        <w:tc>
          <w:tcPr>
            <w:tcW w:w="942" w:type="dxa"/>
            <w:noWrap w:val="0"/>
            <w:vAlign w:val="center"/>
          </w:tcPr>
          <w:p w14:paraId="2936A843">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1C48E0B5">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46A7F1D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BB7F2DE">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71608442">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0D1E7EE">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93D2115">
            <w:pPr>
              <w:spacing w:line="20" w:lineRule="atLeast"/>
              <w:rPr>
                <w:rFonts w:hint="eastAsia" w:ascii="仿宋" w:hAnsi="仿宋" w:eastAsia="仿宋" w:cs="仿宋"/>
                <w:color w:val="auto"/>
                <w:sz w:val="24"/>
                <w:highlight w:val="none"/>
                <w:u w:val="none" w:color="auto"/>
              </w:rPr>
            </w:pPr>
          </w:p>
        </w:tc>
      </w:tr>
      <w:tr w14:paraId="16FC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539636C">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2</w:t>
            </w:r>
          </w:p>
        </w:tc>
        <w:tc>
          <w:tcPr>
            <w:tcW w:w="942" w:type="dxa"/>
            <w:noWrap w:val="0"/>
            <w:vAlign w:val="center"/>
          </w:tcPr>
          <w:p w14:paraId="1DE73025">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084C50C1">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6A6A816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5A0C9099">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310F1A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3A447D0">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A9131A4">
            <w:pPr>
              <w:spacing w:line="20" w:lineRule="atLeast"/>
              <w:rPr>
                <w:rFonts w:hint="eastAsia" w:ascii="仿宋" w:hAnsi="仿宋" w:eastAsia="仿宋" w:cs="仿宋"/>
                <w:color w:val="auto"/>
                <w:sz w:val="24"/>
                <w:highlight w:val="none"/>
                <w:u w:val="none" w:color="auto"/>
              </w:rPr>
            </w:pPr>
          </w:p>
        </w:tc>
      </w:tr>
      <w:tr w14:paraId="6375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D068D09">
            <w:pPr>
              <w:spacing w:line="20" w:lineRule="atLeast"/>
              <w:jc w:val="center"/>
              <w:rPr>
                <w:rFonts w:hint="eastAsia" w:ascii="仿宋" w:hAnsi="仿宋" w:eastAsia="仿宋" w:cs="仿宋"/>
                <w:color w:val="auto"/>
                <w:szCs w:val="21"/>
                <w:highlight w:val="none"/>
                <w:u w:val="none" w:color="auto"/>
                <w:lang w:eastAsia="zh-CN"/>
              </w:rPr>
            </w:pPr>
            <w:r>
              <w:rPr>
                <w:rFonts w:hint="eastAsia" w:ascii="仿宋" w:hAnsi="仿宋" w:eastAsia="仿宋" w:cs="仿宋"/>
                <w:color w:val="auto"/>
                <w:szCs w:val="21"/>
                <w:highlight w:val="none"/>
                <w:u w:val="none" w:color="auto"/>
                <w:lang w:val="en-US" w:eastAsia="zh-CN"/>
              </w:rPr>
              <w:t>3</w:t>
            </w:r>
          </w:p>
        </w:tc>
        <w:tc>
          <w:tcPr>
            <w:tcW w:w="942" w:type="dxa"/>
            <w:noWrap w:val="0"/>
            <w:vAlign w:val="center"/>
          </w:tcPr>
          <w:p w14:paraId="1B93F3B5">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B70E2E0">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EBCD691">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1F7E2F62">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A3B9804">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1AA5FD3B">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6EAC637F">
            <w:pPr>
              <w:spacing w:line="20" w:lineRule="atLeast"/>
              <w:rPr>
                <w:rFonts w:hint="eastAsia" w:ascii="仿宋" w:hAnsi="仿宋" w:eastAsia="仿宋" w:cs="仿宋"/>
                <w:color w:val="auto"/>
                <w:sz w:val="24"/>
                <w:highlight w:val="none"/>
                <w:u w:val="none" w:color="auto"/>
              </w:rPr>
            </w:pPr>
          </w:p>
        </w:tc>
      </w:tr>
      <w:tr w14:paraId="1AAE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57F6908E">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4</w:t>
            </w:r>
          </w:p>
        </w:tc>
        <w:tc>
          <w:tcPr>
            <w:tcW w:w="942" w:type="dxa"/>
            <w:noWrap w:val="0"/>
            <w:vAlign w:val="center"/>
          </w:tcPr>
          <w:p w14:paraId="4B5FA250">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4E4148A3">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02514B7E">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4B053CE0">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04E1727">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AB0B134">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7E6933E2">
            <w:pPr>
              <w:spacing w:line="20" w:lineRule="atLeast"/>
              <w:rPr>
                <w:rFonts w:hint="eastAsia" w:ascii="仿宋" w:hAnsi="仿宋" w:eastAsia="仿宋" w:cs="仿宋"/>
                <w:color w:val="auto"/>
                <w:sz w:val="24"/>
                <w:highlight w:val="none"/>
                <w:u w:val="none" w:color="auto"/>
              </w:rPr>
            </w:pPr>
          </w:p>
        </w:tc>
      </w:tr>
      <w:tr w14:paraId="3398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622D944">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5</w:t>
            </w:r>
          </w:p>
        </w:tc>
        <w:tc>
          <w:tcPr>
            <w:tcW w:w="942" w:type="dxa"/>
            <w:noWrap w:val="0"/>
            <w:vAlign w:val="center"/>
          </w:tcPr>
          <w:p w14:paraId="09FA4F4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531F7F2">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7B50DCF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8728BD7">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49D8ADB0">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4E8397F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37F53FB">
            <w:pPr>
              <w:spacing w:line="20" w:lineRule="atLeast"/>
              <w:rPr>
                <w:rFonts w:hint="eastAsia" w:ascii="仿宋" w:hAnsi="仿宋" w:eastAsia="仿宋" w:cs="仿宋"/>
                <w:color w:val="auto"/>
                <w:sz w:val="24"/>
                <w:highlight w:val="none"/>
                <w:u w:val="none" w:color="auto"/>
              </w:rPr>
            </w:pPr>
          </w:p>
        </w:tc>
      </w:tr>
      <w:tr w14:paraId="7F55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6B85274">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6</w:t>
            </w:r>
          </w:p>
        </w:tc>
        <w:tc>
          <w:tcPr>
            <w:tcW w:w="942" w:type="dxa"/>
            <w:noWrap w:val="0"/>
            <w:vAlign w:val="center"/>
          </w:tcPr>
          <w:p w14:paraId="08874C90">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10743233">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50FF52AA">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4FD7F46">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5A6D24B">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CEADC4D">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95C1ED7">
            <w:pPr>
              <w:spacing w:line="20" w:lineRule="atLeast"/>
              <w:rPr>
                <w:rFonts w:hint="eastAsia" w:ascii="仿宋" w:hAnsi="仿宋" w:eastAsia="仿宋" w:cs="仿宋"/>
                <w:color w:val="auto"/>
                <w:sz w:val="24"/>
                <w:highlight w:val="none"/>
                <w:u w:val="none" w:color="auto"/>
              </w:rPr>
            </w:pPr>
          </w:p>
        </w:tc>
      </w:tr>
      <w:tr w14:paraId="7840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1F67A64D">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7</w:t>
            </w:r>
          </w:p>
        </w:tc>
        <w:tc>
          <w:tcPr>
            <w:tcW w:w="942" w:type="dxa"/>
            <w:noWrap w:val="0"/>
            <w:vAlign w:val="center"/>
          </w:tcPr>
          <w:p w14:paraId="588FF693">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0B7F8AA">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34ABA8EC">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143BAA2">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6FA3C7C7">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5EA5CE2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4BB7DB33">
            <w:pPr>
              <w:spacing w:line="20" w:lineRule="atLeast"/>
              <w:rPr>
                <w:rFonts w:hint="eastAsia" w:ascii="仿宋" w:hAnsi="仿宋" w:eastAsia="仿宋" w:cs="仿宋"/>
                <w:color w:val="auto"/>
                <w:sz w:val="24"/>
                <w:highlight w:val="none"/>
                <w:u w:val="none" w:color="auto"/>
              </w:rPr>
            </w:pPr>
          </w:p>
        </w:tc>
      </w:tr>
      <w:tr w14:paraId="38A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4D155646">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8</w:t>
            </w:r>
          </w:p>
        </w:tc>
        <w:tc>
          <w:tcPr>
            <w:tcW w:w="942" w:type="dxa"/>
            <w:noWrap w:val="0"/>
            <w:vAlign w:val="center"/>
          </w:tcPr>
          <w:p w14:paraId="4FBFF14D">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19BF960">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6B8882B">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516FDA8">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30B054A">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1C6F4F8">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06A15899">
            <w:pPr>
              <w:spacing w:line="20" w:lineRule="atLeast"/>
              <w:rPr>
                <w:rFonts w:hint="eastAsia" w:ascii="仿宋" w:hAnsi="仿宋" w:eastAsia="仿宋" w:cs="仿宋"/>
                <w:color w:val="auto"/>
                <w:sz w:val="24"/>
                <w:highlight w:val="none"/>
                <w:u w:val="none" w:color="auto"/>
              </w:rPr>
            </w:pPr>
          </w:p>
        </w:tc>
      </w:tr>
      <w:tr w14:paraId="490A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EE3662A">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9</w:t>
            </w:r>
          </w:p>
        </w:tc>
        <w:tc>
          <w:tcPr>
            <w:tcW w:w="942" w:type="dxa"/>
            <w:noWrap w:val="0"/>
            <w:vAlign w:val="center"/>
          </w:tcPr>
          <w:p w14:paraId="7D543986">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2813" w:type="dxa"/>
            <w:noWrap w:val="0"/>
            <w:vAlign w:val="center"/>
          </w:tcPr>
          <w:p w14:paraId="11981189">
            <w:pPr>
              <w:spacing w:line="380" w:lineRule="exact"/>
              <w:ind w:left="40" w:leftChars="19"/>
              <w:jc w:val="left"/>
              <w:rPr>
                <w:rFonts w:hint="eastAsia" w:ascii="仿宋" w:hAnsi="仿宋" w:eastAsia="仿宋" w:cs="仿宋"/>
                <w:color w:val="auto"/>
                <w:szCs w:val="21"/>
                <w:highlight w:val="none"/>
                <w:u w:val="none" w:color="auto"/>
                <w:lang w:val="en-US" w:eastAsia="zh-CN"/>
              </w:rPr>
            </w:pPr>
          </w:p>
        </w:tc>
        <w:tc>
          <w:tcPr>
            <w:tcW w:w="1489" w:type="dxa"/>
            <w:noWrap w:val="0"/>
            <w:vAlign w:val="top"/>
          </w:tcPr>
          <w:p w14:paraId="5EC9EF0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3937CB55">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BDE621F">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393D4E56">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59810D4D">
            <w:pPr>
              <w:spacing w:line="20" w:lineRule="atLeast"/>
              <w:rPr>
                <w:rFonts w:hint="eastAsia" w:ascii="仿宋" w:hAnsi="仿宋" w:eastAsia="仿宋" w:cs="仿宋"/>
                <w:color w:val="auto"/>
                <w:sz w:val="24"/>
                <w:highlight w:val="none"/>
                <w:u w:val="none" w:color="auto"/>
              </w:rPr>
            </w:pPr>
          </w:p>
        </w:tc>
      </w:tr>
      <w:tr w14:paraId="41F5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4" w:type="dxa"/>
            <w:noWrap w:val="0"/>
            <w:vAlign w:val="center"/>
          </w:tcPr>
          <w:p w14:paraId="0C7B4A32">
            <w:pPr>
              <w:spacing w:line="20" w:lineRule="atLeast"/>
              <w:jc w:val="center"/>
              <w:rPr>
                <w:rFonts w:hint="default" w:ascii="仿宋" w:hAnsi="仿宋" w:eastAsia="仿宋" w:cs="仿宋"/>
                <w:color w:val="auto"/>
                <w:szCs w:val="21"/>
                <w:highlight w:val="none"/>
                <w:u w:val="none" w:color="auto"/>
                <w:lang w:val="en-US" w:eastAsia="zh-CN"/>
              </w:rPr>
            </w:pPr>
            <w:r>
              <w:rPr>
                <w:rFonts w:hint="eastAsia" w:ascii="仿宋" w:hAnsi="仿宋" w:eastAsia="仿宋" w:cs="仿宋"/>
                <w:color w:val="auto"/>
                <w:szCs w:val="21"/>
                <w:highlight w:val="none"/>
                <w:u w:val="none" w:color="auto"/>
                <w:lang w:val="en-US" w:eastAsia="zh-CN"/>
              </w:rPr>
              <w:t>10</w:t>
            </w:r>
          </w:p>
        </w:tc>
        <w:tc>
          <w:tcPr>
            <w:tcW w:w="942" w:type="dxa"/>
            <w:noWrap w:val="0"/>
            <w:vAlign w:val="center"/>
          </w:tcPr>
          <w:p w14:paraId="24DA3645">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2A42FC78">
            <w:pPr>
              <w:spacing w:line="380" w:lineRule="exact"/>
              <w:ind w:left="40" w:leftChars="19"/>
              <w:jc w:val="lef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1EBF7038">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7BECA36C">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0D238143">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5C1973C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2F6A13C0">
            <w:pPr>
              <w:spacing w:line="20" w:lineRule="atLeast"/>
              <w:rPr>
                <w:rFonts w:hint="eastAsia" w:ascii="仿宋" w:hAnsi="仿宋" w:eastAsia="仿宋" w:cs="仿宋"/>
                <w:color w:val="auto"/>
                <w:sz w:val="24"/>
                <w:highlight w:val="none"/>
                <w:u w:val="none" w:color="auto"/>
              </w:rPr>
            </w:pPr>
          </w:p>
        </w:tc>
      </w:tr>
      <w:tr w14:paraId="3C7B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24" w:type="dxa"/>
            <w:noWrap w:val="0"/>
            <w:vAlign w:val="center"/>
          </w:tcPr>
          <w:p w14:paraId="06F35022">
            <w:pPr>
              <w:spacing w:line="20" w:lineRule="atLeast"/>
              <w:jc w:val="center"/>
              <w:rPr>
                <w:rFonts w:hint="eastAsia" w:ascii="仿宋" w:hAnsi="仿宋" w:eastAsia="仿宋" w:cs="仿宋"/>
                <w:color w:val="auto"/>
                <w:szCs w:val="21"/>
                <w:highlight w:val="none"/>
                <w:u w:val="none" w:color="auto"/>
                <w:lang w:val="en-US" w:eastAsia="zh-CN"/>
              </w:rPr>
            </w:pPr>
          </w:p>
        </w:tc>
        <w:tc>
          <w:tcPr>
            <w:tcW w:w="942" w:type="dxa"/>
            <w:noWrap w:val="0"/>
            <w:vAlign w:val="center"/>
          </w:tcPr>
          <w:p w14:paraId="25D4A4BE">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2813" w:type="dxa"/>
            <w:noWrap w:val="0"/>
            <w:vAlign w:val="center"/>
          </w:tcPr>
          <w:p w14:paraId="5ABF0D70">
            <w:pPr>
              <w:spacing w:line="20" w:lineRule="atLeast"/>
              <w:rPr>
                <w:rFonts w:hint="eastAsia" w:ascii="仿宋" w:hAnsi="仿宋" w:eastAsia="仿宋" w:cs="仿宋"/>
                <w:color w:val="auto"/>
                <w:kern w:val="2"/>
                <w:sz w:val="21"/>
                <w:szCs w:val="21"/>
                <w:highlight w:val="none"/>
                <w:u w:val="none" w:color="auto"/>
                <w:lang w:val="en-US" w:eastAsia="zh-CN" w:bidi="ar-SA"/>
              </w:rPr>
            </w:pPr>
          </w:p>
        </w:tc>
        <w:tc>
          <w:tcPr>
            <w:tcW w:w="1489" w:type="dxa"/>
            <w:noWrap w:val="0"/>
            <w:vAlign w:val="top"/>
          </w:tcPr>
          <w:p w14:paraId="4C5CB177">
            <w:pPr>
              <w:spacing w:line="20" w:lineRule="atLeast"/>
              <w:rPr>
                <w:rFonts w:hint="eastAsia" w:ascii="仿宋" w:hAnsi="仿宋" w:eastAsia="仿宋" w:cs="仿宋"/>
                <w:color w:val="auto"/>
                <w:sz w:val="24"/>
                <w:highlight w:val="none"/>
                <w:u w:val="none" w:color="auto"/>
              </w:rPr>
            </w:pPr>
          </w:p>
        </w:tc>
        <w:tc>
          <w:tcPr>
            <w:tcW w:w="683" w:type="dxa"/>
            <w:noWrap w:val="0"/>
            <w:vAlign w:val="top"/>
          </w:tcPr>
          <w:p w14:paraId="2579E2AD">
            <w:pPr>
              <w:spacing w:line="20" w:lineRule="atLeast"/>
              <w:rPr>
                <w:rFonts w:hint="eastAsia" w:ascii="仿宋" w:hAnsi="仿宋" w:eastAsia="仿宋" w:cs="仿宋"/>
                <w:color w:val="auto"/>
                <w:sz w:val="24"/>
                <w:highlight w:val="none"/>
                <w:u w:val="none" w:color="auto"/>
              </w:rPr>
            </w:pPr>
          </w:p>
        </w:tc>
        <w:tc>
          <w:tcPr>
            <w:tcW w:w="759" w:type="dxa"/>
            <w:noWrap w:val="0"/>
            <w:vAlign w:val="top"/>
          </w:tcPr>
          <w:p w14:paraId="5213D7B1">
            <w:pPr>
              <w:spacing w:line="20" w:lineRule="atLeast"/>
              <w:rPr>
                <w:rFonts w:hint="eastAsia" w:ascii="仿宋" w:hAnsi="仿宋" w:eastAsia="仿宋" w:cs="仿宋"/>
                <w:color w:val="auto"/>
                <w:sz w:val="24"/>
                <w:highlight w:val="none"/>
                <w:u w:val="none" w:color="auto"/>
              </w:rPr>
            </w:pPr>
          </w:p>
        </w:tc>
        <w:tc>
          <w:tcPr>
            <w:tcW w:w="606" w:type="dxa"/>
            <w:noWrap w:val="0"/>
            <w:vAlign w:val="top"/>
          </w:tcPr>
          <w:p w14:paraId="757C1BF7">
            <w:pPr>
              <w:spacing w:line="20" w:lineRule="atLeast"/>
              <w:rPr>
                <w:rFonts w:hint="eastAsia" w:ascii="仿宋" w:hAnsi="仿宋" w:eastAsia="仿宋" w:cs="仿宋"/>
                <w:color w:val="auto"/>
                <w:sz w:val="24"/>
                <w:highlight w:val="none"/>
                <w:u w:val="none" w:color="auto"/>
              </w:rPr>
            </w:pPr>
          </w:p>
        </w:tc>
        <w:tc>
          <w:tcPr>
            <w:tcW w:w="1244" w:type="dxa"/>
            <w:noWrap w:val="0"/>
            <w:vAlign w:val="top"/>
          </w:tcPr>
          <w:p w14:paraId="192DDBE7">
            <w:pPr>
              <w:spacing w:line="20" w:lineRule="atLeast"/>
              <w:rPr>
                <w:rFonts w:hint="eastAsia" w:ascii="仿宋" w:hAnsi="仿宋" w:eastAsia="仿宋" w:cs="仿宋"/>
                <w:color w:val="auto"/>
                <w:sz w:val="24"/>
                <w:highlight w:val="none"/>
                <w:u w:val="none" w:color="auto"/>
              </w:rPr>
            </w:pPr>
          </w:p>
        </w:tc>
      </w:tr>
    </w:tbl>
    <w:p w14:paraId="508DCBA4">
      <w:pPr>
        <w:adjustRightInd w:val="0"/>
        <w:snapToGrid w:val="0"/>
        <w:spacing w:line="300" w:lineRule="auto"/>
        <w:rPr>
          <w:rFonts w:hint="eastAsia" w:ascii="仿宋" w:hAnsi="仿宋" w:eastAsia="仿宋" w:cs="仿宋"/>
          <w:color w:val="auto"/>
          <w:sz w:val="24"/>
          <w:highlight w:val="none"/>
          <w:u w:val="none" w:color="auto"/>
        </w:rPr>
      </w:pPr>
    </w:p>
    <w:p w14:paraId="5EE42B79">
      <w:pPr>
        <w:adjustRightInd w:val="0"/>
        <w:snapToGrid w:val="0"/>
        <w:spacing w:line="300" w:lineRule="auto"/>
        <w:rPr>
          <w:rFonts w:hint="eastAsia" w:ascii="仿宋" w:hAnsi="仿宋" w:eastAsia="仿宋" w:cs="仿宋"/>
          <w:color w:val="auto"/>
          <w:sz w:val="24"/>
          <w:highlight w:val="none"/>
          <w:u w:val="none" w:color="auto"/>
          <w:lang w:val="en-GB"/>
        </w:rPr>
      </w:pPr>
      <w:r>
        <w:rPr>
          <w:rFonts w:hint="eastAsia" w:ascii="仿宋" w:hAnsi="仿宋" w:eastAsia="仿宋" w:cs="仿宋"/>
          <w:color w:val="auto"/>
          <w:sz w:val="24"/>
          <w:highlight w:val="none"/>
          <w:u w:val="none" w:color="auto"/>
        </w:rPr>
        <w:t>注：1.</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必须对应比选文件中</w:t>
      </w:r>
      <w:r>
        <w:rPr>
          <w:rFonts w:ascii="仿宋" w:hAnsi="仿宋" w:eastAsia="仿宋" w:cs="仿宋"/>
          <w:color w:val="auto"/>
          <w:sz w:val="24"/>
          <w:highlight w:val="none"/>
          <w:u w:val="none" w:color="auto"/>
        </w:rPr>
        <w:t>的</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lang w:val="en-US" w:eastAsia="zh-CN"/>
        </w:rPr>
        <w:t>服务要求</w:t>
      </w:r>
      <w:r>
        <w:rPr>
          <w:rFonts w:hint="eastAsia" w:ascii="仿宋" w:hAnsi="仿宋" w:eastAsia="仿宋" w:cs="仿宋"/>
          <w:color w:val="auto"/>
          <w:sz w:val="24"/>
          <w:highlight w:val="none"/>
          <w:u w:val="none" w:color="auto"/>
          <w:lang w:eastAsia="zh-CN"/>
        </w:rPr>
        <w:t>”</w:t>
      </w:r>
      <w:r>
        <w:rPr>
          <w:rFonts w:hint="eastAsia" w:ascii="仿宋" w:hAnsi="仿宋" w:eastAsia="仿宋" w:cs="仿宋"/>
          <w:color w:val="auto"/>
          <w:sz w:val="24"/>
          <w:highlight w:val="none"/>
          <w:u w:val="none" w:color="auto"/>
        </w:rPr>
        <w:t>的内容逐条响应。</w:t>
      </w:r>
      <w:r>
        <w:rPr>
          <w:rFonts w:hint="eastAsia" w:ascii="仿宋" w:hAnsi="仿宋" w:eastAsia="仿宋" w:cs="仿宋"/>
          <w:b/>
          <w:bCs/>
          <w:color w:val="auto"/>
          <w:sz w:val="24"/>
          <w:highlight w:val="none"/>
          <w:u w:val="none" w:color="auto"/>
        </w:rPr>
        <w:t>如有缺漏项视同不符合对应服务要求</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GB" w:eastAsia="zh-CN"/>
        </w:rPr>
        <w:t>成交供应商</w:t>
      </w:r>
      <w:r>
        <w:rPr>
          <w:rFonts w:hint="eastAsia" w:ascii="仿宋" w:hAnsi="仿宋" w:eastAsia="仿宋" w:cs="仿宋"/>
          <w:color w:val="auto"/>
          <w:sz w:val="24"/>
          <w:highlight w:val="none"/>
          <w:u w:val="none" w:color="auto"/>
          <w:lang w:val="en-GB"/>
        </w:rPr>
        <w:t>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u w:val="none" w:color="auto"/>
          <w:lang w:val="en-GB" w:eastAsia="zh-CN"/>
        </w:rPr>
        <w:t>做</w:t>
      </w:r>
      <w:r>
        <w:rPr>
          <w:rFonts w:hint="eastAsia" w:ascii="仿宋" w:hAnsi="仿宋" w:eastAsia="仿宋" w:cs="仿宋"/>
          <w:color w:val="auto"/>
          <w:sz w:val="24"/>
          <w:highlight w:val="none"/>
          <w:u w:val="none" w:color="auto"/>
          <w:lang w:val="en-GB"/>
        </w:rPr>
        <w:t>任何更改。否则视为不符合响应要求。</w:t>
      </w:r>
    </w:p>
    <w:p w14:paraId="79511325">
      <w:pPr>
        <w:spacing w:line="440" w:lineRule="exact"/>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 xml:space="preserve">    </w:t>
      </w:r>
      <w:r>
        <w:rPr>
          <w:rFonts w:hint="eastAsia" w:ascii="仿宋" w:hAnsi="仿宋" w:eastAsia="仿宋" w:cs="仿宋"/>
          <w:color w:val="auto"/>
          <w:sz w:val="24"/>
          <w:highlight w:val="none"/>
          <w:u w:val="none" w:color="auto"/>
          <w:lang w:val="en-GB"/>
        </w:rPr>
        <w:t>2.</w:t>
      </w: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响应采购需求应具体、明确，含糊不清、不确切或伪造、变造证明材料的，按照不完全响应或者完全不响应处理。</w:t>
      </w:r>
    </w:p>
    <w:p w14:paraId="755FBBE1">
      <w:pPr>
        <w:adjustRightInd w:val="0"/>
        <w:snapToGrid w:val="0"/>
        <w:spacing w:line="300" w:lineRule="auto"/>
        <w:rPr>
          <w:rFonts w:ascii="仿宋" w:hAnsi="仿宋" w:eastAsia="仿宋" w:cs="仿宋"/>
          <w:b/>
          <w:color w:val="auto"/>
          <w:sz w:val="24"/>
          <w:highlight w:val="none"/>
          <w:u w:val="none" w:color="auto"/>
        </w:rPr>
      </w:pPr>
    </w:p>
    <w:p w14:paraId="2807AFF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 xml:space="preserve">法定代表人（或法定代表人授权代表）签字：                   </w:t>
      </w:r>
    </w:p>
    <w:p w14:paraId="2D41166C">
      <w:pPr>
        <w:adjustRightInd w:val="0"/>
        <w:snapToGrid w:val="0"/>
        <w:spacing w:line="300" w:lineRule="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lang w:eastAsia="zh-CN"/>
        </w:rPr>
        <w:t>成交供应商</w:t>
      </w:r>
      <w:r>
        <w:rPr>
          <w:rFonts w:hint="eastAsia" w:ascii="仿宋" w:hAnsi="仿宋" w:eastAsia="仿宋" w:cs="仿宋"/>
          <w:color w:val="auto"/>
          <w:sz w:val="24"/>
          <w:highlight w:val="none"/>
          <w:u w:val="none" w:color="auto"/>
        </w:rPr>
        <w:t>名称</w:t>
      </w:r>
      <w:r>
        <w:rPr>
          <w:rFonts w:hint="eastAsia" w:ascii="仿宋" w:hAnsi="仿宋" w:eastAsia="仿宋" w:cs="仿宋"/>
          <w:color w:val="auto"/>
          <w:sz w:val="24"/>
          <w:highlight w:val="none"/>
          <w:u w:val="none" w:color="auto"/>
          <w:lang w:eastAsia="zh-CN"/>
        </w:rPr>
        <w:t>（盖章）</w:t>
      </w:r>
      <w:r>
        <w:rPr>
          <w:rFonts w:hint="eastAsia" w:ascii="仿宋" w:hAnsi="仿宋" w:eastAsia="仿宋" w:cs="仿宋"/>
          <w:color w:val="auto"/>
          <w:sz w:val="24"/>
          <w:highlight w:val="none"/>
          <w:u w:val="none" w:color="auto"/>
        </w:rPr>
        <w:t xml:space="preserve">：                        </w:t>
      </w:r>
    </w:p>
    <w:p w14:paraId="7EB983CA">
      <w:pPr>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日期：   年   月   日</w:t>
      </w:r>
    </w:p>
    <w:p w14:paraId="653B476E">
      <w:pPr>
        <w:rPr>
          <w:rFonts w:hint="eastAsia" w:ascii="仿宋" w:hAnsi="仿宋" w:eastAsia="仿宋" w:cs="仿宋"/>
          <w:color w:val="auto"/>
          <w:sz w:val="24"/>
          <w:highlight w:val="none"/>
          <w:u w:val="none" w:color="auto"/>
        </w:rPr>
      </w:pPr>
    </w:p>
    <w:p w14:paraId="4A2A0E20">
      <w:pPr>
        <w:pStyle w:val="8"/>
        <w:rPr>
          <w:rFonts w:hint="eastAsia" w:ascii="仿宋" w:hAnsi="仿宋" w:eastAsia="仿宋" w:cs="仿宋"/>
          <w:color w:val="auto"/>
          <w:sz w:val="24"/>
          <w:highlight w:val="none"/>
          <w:u w:val="none" w:color="auto"/>
        </w:rPr>
      </w:pPr>
    </w:p>
    <w:p w14:paraId="46088CEA">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br w:type="page"/>
      </w:r>
    </w:p>
    <w:p w14:paraId="332AE920">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6.价格部分</w:t>
      </w:r>
    </w:p>
    <w:p w14:paraId="53817369">
      <w:pPr>
        <w:numPr>
          <w:ilvl w:val="0"/>
          <w:numId w:val="0"/>
        </w:numPr>
        <w:rPr>
          <w:rFonts w:hint="eastAsia" w:ascii="仿宋" w:hAnsi="仿宋" w:eastAsia="仿宋" w:cs="仿宋"/>
          <w:b/>
          <w:bCs/>
          <w:color w:val="auto"/>
          <w:kern w:val="2"/>
          <w:sz w:val="28"/>
          <w:szCs w:val="28"/>
          <w:highlight w:val="none"/>
          <w:u w:val="none" w:color="auto"/>
          <w:lang w:val="en-US" w:eastAsia="zh-CN" w:bidi="ar-SA"/>
        </w:rPr>
      </w:pPr>
    </w:p>
    <w:p w14:paraId="6087253C">
      <w:pPr>
        <w:jc w:val="center"/>
        <w:rPr>
          <w:rFonts w:hint="eastAsia" w:ascii="仿宋" w:hAnsi="仿宋" w:eastAsia="仿宋" w:cs="仿宋"/>
          <w:b/>
          <w:bCs/>
          <w:color w:val="auto"/>
          <w:sz w:val="32"/>
          <w:szCs w:val="32"/>
          <w:highlight w:val="none"/>
          <w:u w:val="none" w:color="auto"/>
        </w:rPr>
      </w:pPr>
      <w:r>
        <w:rPr>
          <w:rFonts w:hint="eastAsia" w:ascii="仿宋" w:hAnsi="仿宋" w:eastAsia="仿宋" w:cs="仿宋"/>
          <w:b/>
          <w:bCs/>
          <w:color w:val="auto"/>
          <w:sz w:val="32"/>
          <w:szCs w:val="32"/>
          <w:highlight w:val="none"/>
          <w:u w:val="none" w:color="auto"/>
        </w:rPr>
        <w:t>报价单</w:t>
      </w:r>
    </w:p>
    <w:p w14:paraId="0F7DECFD">
      <w:pPr>
        <w:jc w:val="center"/>
        <w:rPr>
          <w:rFonts w:hint="eastAsia" w:ascii="仿宋" w:hAnsi="仿宋" w:eastAsia="仿宋" w:cs="仿宋"/>
          <w:b/>
          <w:bCs/>
          <w:color w:val="auto"/>
          <w:sz w:val="32"/>
          <w:szCs w:val="32"/>
          <w:highlight w:val="none"/>
          <w:u w:val="none" w:color="auto"/>
        </w:rPr>
      </w:pPr>
    </w:p>
    <w:tbl>
      <w:tblPr>
        <w:tblStyle w:val="15"/>
        <w:tblW w:w="7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6210"/>
      </w:tblGrid>
      <w:tr w14:paraId="7AAB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769" w:type="dxa"/>
            <w:tcBorders>
              <w:bottom w:val="single" w:color="auto" w:sz="4" w:space="0"/>
            </w:tcBorders>
            <w:noWrap w:val="0"/>
            <w:vAlign w:val="center"/>
          </w:tcPr>
          <w:p w14:paraId="07596ED6">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rPr>
            </w:pPr>
            <w:r>
              <w:rPr>
                <w:rFonts w:hint="eastAsia" w:ascii="仿宋" w:hAnsi="仿宋" w:eastAsia="仿宋" w:cs="仿宋"/>
                <w:color w:val="auto"/>
                <w:sz w:val="24"/>
                <w:szCs w:val="24"/>
                <w:highlight w:val="none"/>
                <w:u w:val="none" w:color="auto"/>
              </w:rPr>
              <w:t>采购项目名称</w:t>
            </w:r>
          </w:p>
        </w:tc>
        <w:tc>
          <w:tcPr>
            <w:tcW w:w="6210" w:type="dxa"/>
            <w:tcBorders>
              <w:bottom w:val="single" w:color="auto" w:sz="4" w:space="0"/>
            </w:tcBorders>
            <w:noWrap w:val="0"/>
            <w:vAlign w:val="center"/>
          </w:tcPr>
          <w:p w14:paraId="4D1BCC43">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xml:space="preserve"> </w:t>
            </w:r>
          </w:p>
        </w:tc>
      </w:tr>
      <w:tr w14:paraId="0DD3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769" w:type="dxa"/>
            <w:noWrap w:val="0"/>
            <w:vAlign w:val="center"/>
          </w:tcPr>
          <w:p w14:paraId="395E2715">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采购编号</w:t>
            </w:r>
          </w:p>
        </w:tc>
        <w:tc>
          <w:tcPr>
            <w:tcW w:w="6210" w:type="dxa"/>
            <w:noWrap w:val="0"/>
            <w:vAlign w:val="center"/>
          </w:tcPr>
          <w:p w14:paraId="7AECA31F">
            <w:pPr>
              <w:pStyle w:val="27"/>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u w:val="none" w:color="auto"/>
                <w:lang w:eastAsia="zh-CN"/>
              </w:rPr>
            </w:pPr>
          </w:p>
        </w:tc>
      </w:tr>
      <w:tr w14:paraId="16C9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1769" w:type="dxa"/>
            <w:noWrap w:val="0"/>
            <w:vAlign w:val="center"/>
          </w:tcPr>
          <w:p w14:paraId="43843D23">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w:t>
            </w:r>
          </w:p>
        </w:tc>
        <w:tc>
          <w:tcPr>
            <w:tcW w:w="6210" w:type="dxa"/>
            <w:noWrap w:val="0"/>
            <w:vAlign w:val="center"/>
          </w:tcPr>
          <w:p w14:paraId="58447BB3">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rPr>
              <w:t>（大写）人民币                元整（￥           元）</w:t>
            </w:r>
          </w:p>
        </w:tc>
      </w:tr>
      <w:tr w14:paraId="02C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769" w:type="dxa"/>
            <w:noWrap w:val="0"/>
            <w:vAlign w:val="center"/>
          </w:tcPr>
          <w:p w14:paraId="4C1A4F09">
            <w:pPr>
              <w:keepNext w:val="0"/>
              <w:keepLines w:val="0"/>
              <w:kinsoku/>
              <w:overflowPunct/>
              <w:topLinePunct w:val="0"/>
              <w:bidi w:val="0"/>
              <w:spacing w:line="312" w:lineRule="auto"/>
              <w:jc w:val="center"/>
              <w:textAlignment w:val="auto"/>
              <w:rPr>
                <w:rFonts w:hint="default"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备注</w:t>
            </w:r>
          </w:p>
        </w:tc>
        <w:tc>
          <w:tcPr>
            <w:tcW w:w="6210" w:type="dxa"/>
            <w:noWrap w:val="0"/>
            <w:vAlign w:val="center"/>
          </w:tcPr>
          <w:p w14:paraId="0D881143">
            <w:pPr>
              <w:keepNext w:val="0"/>
              <w:keepLines w:val="0"/>
              <w:kinsoku/>
              <w:overflowPunct/>
              <w:topLinePunct w:val="0"/>
              <w:bidi w:val="0"/>
              <w:spacing w:line="312" w:lineRule="auto"/>
              <w:ind w:firstLine="240" w:firstLineChars="100"/>
              <w:textAlignment w:val="auto"/>
              <w:rPr>
                <w:rFonts w:hint="default" w:ascii="仿宋" w:hAnsi="仿宋" w:eastAsia="仿宋" w:cs="仿宋"/>
                <w:bCs/>
                <w:color w:val="auto"/>
                <w:sz w:val="24"/>
                <w:szCs w:val="24"/>
                <w:highlight w:val="none"/>
                <w:u w:val="none" w:color="auto"/>
                <w:lang w:val="en-US" w:eastAsia="zh-CN"/>
              </w:rPr>
            </w:pPr>
            <w:r>
              <w:rPr>
                <w:rFonts w:hint="eastAsia" w:ascii="仿宋" w:hAnsi="仿宋" w:eastAsia="仿宋" w:cs="仿宋"/>
                <w:bCs/>
                <w:color w:val="auto"/>
                <w:sz w:val="24"/>
                <w:szCs w:val="24"/>
                <w:highlight w:val="none"/>
                <w:u w:val="none" w:color="auto"/>
                <w:lang w:val="en-US" w:eastAsia="zh-CN"/>
              </w:rPr>
              <w:t>（       ）元/三年；（        ）元/年</w:t>
            </w:r>
          </w:p>
        </w:tc>
      </w:tr>
    </w:tbl>
    <w:p w14:paraId="7EFF518F">
      <w:pPr>
        <w:pStyle w:val="8"/>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u w:val="none" w:color="auto"/>
        </w:rPr>
      </w:pPr>
    </w:p>
    <w:p w14:paraId="53B9646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注：</w:t>
      </w:r>
    </w:p>
    <w:p w14:paraId="1F8806C2">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1.</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须按要求完整填写所有信息，不得随意更改本表格式，否则作</w:t>
      </w:r>
      <w:r>
        <w:rPr>
          <w:rFonts w:hint="eastAsia" w:ascii="仿宋" w:hAnsi="仿宋" w:eastAsia="仿宋" w:cs="仿宋"/>
          <w:color w:val="auto"/>
          <w:sz w:val="24"/>
          <w:szCs w:val="24"/>
          <w:highlight w:val="none"/>
          <w:u w:val="none" w:color="auto"/>
          <w:lang w:eastAsia="zh-CN"/>
        </w:rPr>
        <w:t>无效</w:t>
      </w:r>
      <w:r>
        <w:rPr>
          <w:rFonts w:hint="eastAsia" w:ascii="仿宋" w:hAnsi="仿宋" w:eastAsia="仿宋" w:cs="仿宋"/>
          <w:color w:val="auto"/>
          <w:sz w:val="24"/>
          <w:szCs w:val="24"/>
          <w:highlight w:val="none"/>
          <w:u w:val="none" w:color="auto"/>
        </w:rPr>
        <w:t>处理。</w:t>
      </w:r>
    </w:p>
    <w:p w14:paraId="2F4F5531">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2.</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报价保留两位小数。中文大写金额用汉字，如壹、贰、叁、肆、伍、陆、柒、捌、玖、拾、佰、仟、万、亿、元、角、分、零、整（正）等。小写：1234567.89元，大写：壹佰贰拾叁万肆仟伍佰陆拾柒元捌角玖分。</w:t>
      </w:r>
    </w:p>
    <w:p w14:paraId="30A91174">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3.此表是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文件的必要文件，是</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文件的组成部分。</w:t>
      </w:r>
    </w:p>
    <w:p w14:paraId="462F07D1">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4.除</w:t>
      </w:r>
      <w:r>
        <w:rPr>
          <w:rFonts w:hint="eastAsia" w:ascii="仿宋" w:hAnsi="仿宋" w:eastAsia="仿宋" w:cs="仿宋"/>
          <w:color w:val="auto"/>
          <w:sz w:val="24"/>
          <w:szCs w:val="24"/>
          <w:highlight w:val="none"/>
          <w:u w:val="none" w:color="auto"/>
          <w:lang w:val="en-US" w:eastAsia="zh-CN"/>
        </w:rPr>
        <w:t>响应</w:t>
      </w:r>
      <w:r>
        <w:rPr>
          <w:rFonts w:hint="eastAsia" w:ascii="仿宋" w:hAnsi="仿宋" w:eastAsia="仿宋" w:cs="仿宋"/>
          <w:color w:val="auto"/>
          <w:sz w:val="24"/>
          <w:szCs w:val="24"/>
          <w:highlight w:val="none"/>
          <w:u w:val="none" w:color="auto"/>
        </w:rPr>
        <w:t>文件另有规定外，</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文件内不得含有任何对本报价进行价格折扣的说明或资料，否则为无效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7AF2C686">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5.合同履行期限详见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要求，合同履行期限超过</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规定的期限为无效</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w:t>
      </w:r>
    </w:p>
    <w:p w14:paraId="25E58ED7">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6.</w:t>
      </w:r>
      <w:r>
        <w:rPr>
          <w:rFonts w:hint="eastAsia" w:ascii="仿宋" w:hAnsi="仿宋" w:eastAsia="仿宋" w:cs="仿宋"/>
          <w:color w:val="auto"/>
          <w:sz w:val="24"/>
          <w:szCs w:val="24"/>
          <w:highlight w:val="none"/>
          <w:u w:val="none" w:color="auto"/>
          <w:lang w:eastAsia="zh-CN"/>
        </w:rPr>
        <w:t>响应</w:t>
      </w:r>
      <w:r>
        <w:rPr>
          <w:rFonts w:hint="eastAsia" w:ascii="仿宋" w:hAnsi="仿宋" w:eastAsia="仿宋" w:cs="仿宋"/>
          <w:color w:val="auto"/>
          <w:sz w:val="24"/>
          <w:szCs w:val="24"/>
          <w:highlight w:val="none"/>
          <w:u w:val="none" w:color="auto"/>
        </w:rPr>
        <w:t>报价要求详见</w:t>
      </w:r>
      <w:r>
        <w:rPr>
          <w:rFonts w:hint="eastAsia" w:ascii="仿宋" w:hAnsi="仿宋" w:eastAsia="仿宋" w:cs="仿宋"/>
          <w:color w:val="auto"/>
          <w:sz w:val="24"/>
          <w:szCs w:val="24"/>
          <w:highlight w:val="none"/>
          <w:u w:val="none" w:color="auto"/>
          <w:lang w:eastAsia="zh-CN"/>
        </w:rPr>
        <w:t>比选文件</w:t>
      </w:r>
      <w:r>
        <w:rPr>
          <w:rFonts w:hint="eastAsia" w:ascii="仿宋" w:hAnsi="仿宋" w:eastAsia="仿宋" w:cs="仿宋"/>
          <w:color w:val="auto"/>
          <w:sz w:val="24"/>
          <w:szCs w:val="24"/>
          <w:highlight w:val="none"/>
          <w:u w:val="none" w:color="auto"/>
        </w:rPr>
        <w:t>要求，本项目不接受有选</w:t>
      </w:r>
      <w:r>
        <w:rPr>
          <w:rFonts w:hint="eastAsia" w:ascii="仿宋" w:hAnsi="仿宋" w:eastAsia="仿宋" w:cs="仿宋"/>
          <w:color w:val="auto"/>
          <w:sz w:val="24"/>
          <w:szCs w:val="24"/>
          <w:highlight w:val="none"/>
          <w:u w:val="none" w:color="auto"/>
          <w:lang w:eastAsia="zh-CN"/>
        </w:rPr>
        <w:t>择性地响应</w:t>
      </w:r>
      <w:r>
        <w:rPr>
          <w:rFonts w:hint="eastAsia" w:ascii="仿宋" w:hAnsi="仿宋" w:eastAsia="仿宋" w:cs="仿宋"/>
          <w:color w:val="auto"/>
          <w:sz w:val="24"/>
          <w:szCs w:val="24"/>
          <w:highlight w:val="none"/>
          <w:u w:val="none" w:color="auto"/>
        </w:rPr>
        <w:t>报价。</w:t>
      </w:r>
    </w:p>
    <w:p w14:paraId="3D511D53">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u w:val="none" w:color="auto"/>
        </w:rPr>
      </w:pPr>
    </w:p>
    <w:p w14:paraId="5349A6D3">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法定代表人（或</w:t>
      </w: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授权代表）签字或盖章：               </w:t>
      </w:r>
    </w:p>
    <w:p w14:paraId="21BCBFF3">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lang w:eastAsia="zh-CN"/>
        </w:rPr>
        <w:t>成交供应商</w:t>
      </w:r>
      <w:r>
        <w:rPr>
          <w:rFonts w:hint="eastAsia" w:ascii="仿宋" w:hAnsi="仿宋" w:eastAsia="仿宋" w:cs="仿宋"/>
          <w:color w:val="auto"/>
          <w:sz w:val="24"/>
          <w:szCs w:val="24"/>
          <w:highlight w:val="none"/>
          <w:u w:val="none" w:color="auto"/>
        </w:rPr>
        <w:t xml:space="preserve">名称（盖章）：                      </w:t>
      </w:r>
    </w:p>
    <w:p w14:paraId="32D11AD7">
      <w:pPr>
        <w:keepNext w:val="0"/>
        <w:keepLines w:val="0"/>
        <w:kinsoku/>
        <w:overflowPunct/>
        <w:topLinePunct w:val="0"/>
        <w:autoSpaceDE w:val="0"/>
        <w:autoSpaceDN w:val="0"/>
        <w:bidi w:val="0"/>
        <w:adjustRightInd w:val="0"/>
        <w:snapToGrid w:val="0"/>
        <w:spacing w:line="312" w:lineRule="auto"/>
        <w:ind w:firstLine="480" w:firstLineChars="200"/>
        <w:textAlignment w:val="auto"/>
        <w:rPr>
          <w:color w:val="auto"/>
          <w:highlight w:val="none"/>
          <w:u w:val="none" w:color="auto"/>
        </w:rPr>
      </w:pPr>
      <w:r>
        <w:rPr>
          <w:rFonts w:hint="eastAsia" w:ascii="仿宋" w:hAnsi="仿宋" w:eastAsia="仿宋" w:cs="仿宋"/>
          <w:color w:val="auto"/>
          <w:sz w:val="24"/>
          <w:szCs w:val="24"/>
          <w:highlight w:val="none"/>
          <w:u w:val="none" w:color="auto"/>
        </w:rPr>
        <w:t>日期：      年    月    日</w:t>
      </w:r>
    </w:p>
    <w:p w14:paraId="3B5B13E6">
      <w:pPr>
        <w:rPr>
          <w:rFonts w:hint="eastAsia" w:ascii="仿宋" w:hAnsi="仿宋" w:eastAsia="仿宋" w:cs="仿宋"/>
          <w:b/>
          <w:bCs/>
          <w:color w:val="auto"/>
          <w:kern w:val="2"/>
          <w:sz w:val="28"/>
          <w:szCs w:val="28"/>
          <w:highlight w:val="none"/>
          <w:u w:val="none" w:color="auto"/>
          <w:lang w:val="en-US" w:eastAsia="zh-CN" w:bidi="ar-SA"/>
        </w:rPr>
      </w:pPr>
      <w:r>
        <w:rPr>
          <w:rFonts w:hint="eastAsia" w:ascii="仿宋" w:hAnsi="仿宋" w:eastAsia="仿宋" w:cs="仿宋"/>
          <w:b/>
          <w:bCs/>
          <w:color w:val="auto"/>
          <w:kern w:val="2"/>
          <w:sz w:val="28"/>
          <w:szCs w:val="28"/>
          <w:highlight w:val="none"/>
          <w:u w:val="none" w:color="auto"/>
          <w:lang w:val="en-US" w:eastAsia="zh-CN" w:bidi="ar-SA"/>
        </w:rPr>
        <w:t>7.定标部分</w:t>
      </w:r>
    </w:p>
    <w:p w14:paraId="11855F52">
      <w:pPr>
        <w:pStyle w:val="3"/>
        <w:numPr>
          <w:ilvl w:val="2"/>
          <w:numId w:val="0"/>
        </w:numPr>
        <w:spacing w:line="360" w:lineRule="auto"/>
        <w:ind w:leftChars="0"/>
        <w:jc w:val="center"/>
        <w:outlineLvl w:val="1"/>
        <w:rPr>
          <w:rFonts w:hint="eastAsia" w:ascii="仿宋" w:hAnsi="仿宋" w:eastAsia="仿宋" w:cs="仿宋"/>
          <w:color w:val="auto"/>
          <w:spacing w:val="0"/>
          <w:sz w:val="24"/>
          <w:szCs w:val="24"/>
          <w:highlight w:val="none"/>
          <w:u w:val="none" w:color="auto"/>
        </w:rPr>
      </w:pPr>
      <w:r>
        <w:rPr>
          <w:rFonts w:hint="eastAsia" w:ascii="仿宋" w:hAnsi="仿宋" w:eastAsia="仿宋" w:cs="仿宋"/>
          <w:color w:val="auto"/>
          <w:spacing w:val="0"/>
          <w:sz w:val="24"/>
          <w:szCs w:val="24"/>
          <w:highlight w:val="none"/>
          <w:u w:val="none" w:color="auto"/>
        </w:rPr>
        <w:t>定标因素表</w:t>
      </w:r>
    </w:p>
    <w:p w14:paraId="7F27B26F">
      <w:pPr>
        <w:pStyle w:val="3"/>
        <w:numPr>
          <w:ilvl w:val="2"/>
          <w:numId w:val="0"/>
        </w:numPr>
        <w:spacing w:line="360" w:lineRule="auto"/>
        <w:ind w:leftChars="0"/>
        <w:jc w:val="center"/>
        <w:outlineLvl w:val="1"/>
        <w:rPr>
          <w:rFonts w:hint="eastAsia" w:ascii="仿宋" w:hAnsi="仿宋" w:eastAsia="仿宋" w:cs="仿宋"/>
          <w:color w:val="auto"/>
          <w:spacing w:val="0"/>
          <w:highlight w:val="none"/>
          <w:u w:val="none" w:color="auto"/>
        </w:rPr>
      </w:pPr>
      <w:r>
        <w:rPr>
          <w:rFonts w:hint="eastAsia" w:ascii="仿宋" w:hAnsi="仿宋" w:eastAsia="仿宋" w:cs="仿宋"/>
          <w:color w:val="auto"/>
          <w:spacing w:val="0"/>
          <w:highlight w:val="none"/>
          <w:u w:val="none" w:color="auto"/>
        </w:rPr>
        <w:t>定标因素表</w:t>
      </w:r>
    </w:p>
    <w:tbl>
      <w:tblPr>
        <w:tblStyle w:val="15"/>
        <w:tblpPr w:leftFromText="180" w:rightFromText="180" w:vertAnchor="text" w:horzAnchor="page" w:tblpX="1751" w:tblpY="905"/>
        <w:tblOverlap w:val="never"/>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10"/>
        <w:gridCol w:w="1559"/>
        <w:gridCol w:w="1987"/>
        <w:gridCol w:w="1608"/>
        <w:gridCol w:w="919"/>
      </w:tblGrid>
      <w:tr w14:paraId="721A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53" w:type="dxa"/>
            <w:noWrap w:val="0"/>
            <w:vAlign w:val="center"/>
          </w:tcPr>
          <w:p w14:paraId="06DF301E">
            <w:pPr>
              <w:adjustRightInd w:val="0"/>
              <w:snapToGrid w:val="0"/>
              <w:spacing w:line="360" w:lineRule="auto"/>
              <w:jc w:val="center"/>
              <w:rPr>
                <w:rFonts w:hint="eastAsia" w:ascii="仿宋" w:hAnsi="仿宋" w:eastAsia="仿宋" w:cs="仿宋"/>
                <w:b/>
                <w:bCs/>
                <w:color w:val="auto"/>
                <w:spacing w:val="0"/>
                <w:sz w:val="20"/>
                <w:szCs w:val="20"/>
                <w:highlight w:val="none"/>
                <w:u w:val="none" w:color="auto"/>
              </w:rPr>
            </w:pPr>
            <w:r>
              <w:rPr>
                <w:rFonts w:hint="eastAsia" w:ascii="仿宋" w:hAnsi="仿宋" w:eastAsia="仿宋" w:cs="仿宋"/>
                <w:b/>
                <w:bCs/>
                <w:color w:val="auto"/>
                <w:spacing w:val="0"/>
                <w:sz w:val="20"/>
                <w:szCs w:val="20"/>
                <w:highlight w:val="none"/>
                <w:u w:val="none" w:color="auto"/>
              </w:rPr>
              <w:t>序号</w:t>
            </w:r>
          </w:p>
        </w:tc>
        <w:tc>
          <w:tcPr>
            <w:tcW w:w="2969" w:type="dxa"/>
            <w:gridSpan w:val="2"/>
            <w:noWrap w:val="0"/>
            <w:vAlign w:val="center"/>
          </w:tcPr>
          <w:p w14:paraId="2A362D25">
            <w:pPr>
              <w:adjustRightInd w:val="0"/>
              <w:snapToGrid w:val="0"/>
              <w:spacing w:line="360" w:lineRule="auto"/>
              <w:jc w:val="center"/>
              <w:rPr>
                <w:rFonts w:hint="eastAsia" w:ascii="仿宋" w:hAnsi="仿宋" w:eastAsia="仿宋" w:cs="仿宋"/>
                <w:b/>
                <w:bCs/>
                <w:color w:val="auto"/>
                <w:spacing w:val="0"/>
                <w:sz w:val="20"/>
                <w:szCs w:val="20"/>
                <w:highlight w:val="none"/>
                <w:u w:val="none" w:color="auto"/>
              </w:rPr>
            </w:pPr>
            <w:r>
              <w:rPr>
                <w:rFonts w:hint="eastAsia" w:ascii="仿宋" w:hAnsi="仿宋" w:eastAsia="仿宋" w:cs="仿宋"/>
                <w:b/>
                <w:bCs/>
                <w:color w:val="auto"/>
                <w:spacing w:val="0"/>
                <w:sz w:val="20"/>
                <w:szCs w:val="20"/>
                <w:highlight w:val="none"/>
                <w:u w:val="none" w:color="auto"/>
              </w:rPr>
              <w:t>定标因素</w:t>
            </w:r>
          </w:p>
        </w:tc>
        <w:tc>
          <w:tcPr>
            <w:tcW w:w="1987" w:type="dxa"/>
            <w:noWrap w:val="0"/>
            <w:vAlign w:val="center"/>
          </w:tcPr>
          <w:p w14:paraId="34955BCC">
            <w:pPr>
              <w:adjustRightInd w:val="0"/>
              <w:snapToGrid w:val="0"/>
              <w:spacing w:line="360" w:lineRule="auto"/>
              <w:jc w:val="center"/>
              <w:rPr>
                <w:rFonts w:hint="eastAsia" w:ascii="仿宋" w:hAnsi="仿宋" w:eastAsia="仿宋" w:cs="仿宋"/>
                <w:b/>
                <w:bCs/>
                <w:color w:val="auto"/>
                <w:spacing w:val="0"/>
                <w:sz w:val="20"/>
                <w:szCs w:val="20"/>
                <w:highlight w:val="none"/>
                <w:u w:val="none" w:color="auto"/>
              </w:rPr>
            </w:pPr>
            <w:r>
              <w:rPr>
                <w:rFonts w:hint="eastAsia" w:ascii="仿宋" w:hAnsi="仿宋" w:eastAsia="仿宋" w:cs="仿宋"/>
                <w:b/>
                <w:bCs/>
                <w:color w:val="auto"/>
                <w:spacing w:val="0"/>
                <w:sz w:val="20"/>
                <w:szCs w:val="20"/>
                <w:highlight w:val="none"/>
                <w:u w:val="none" w:color="auto"/>
              </w:rPr>
              <w:t>投标人</w:t>
            </w:r>
            <w:r>
              <w:rPr>
                <w:rFonts w:hint="eastAsia" w:ascii="仿宋" w:hAnsi="仿宋" w:eastAsia="仿宋" w:cs="仿宋"/>
                <w:b/>
                <w:bCs/>
                <w:color w:val="auto"/>
                <w:spacing w:val="0"/>
                <w:sz w:val="20"/>
                <w:szCs w:val="20"/>
                <w:highlight w:val="none"/>
                <w:u w:val="none" w:color="auto"/>
                <w:lang w:val="en-US" w:eastAsia="zh-CN"/>
              </w:rPr>
              <w:t>响应</w:t>
            </w:r>
            <w:r>
              <w:rPr>
                <w:rFonts w:hint="eastAsia" w:ascii="仿宋" w:hAnsi="仿宋" w:eastAsia="仿宋" w:cs="仿宋"/>
                <w:b/>
                <w:bCs/>
                <w:color w:val="auto"/>
                <w:spacing w:val="0"/>
                <w:sz w:val="20"/>
                <w:szCs w:val="20"/>
                <w:highlight w:val="none"/>
                <w:u w:val="none" w:color="auto"/>
              </w:rPr>
              <w:t>情况</w:t>
            </w:r>
          </w:p>
        </w:tc>
        <w:tc>
          <w:tcPr>
            <w:tcW w:w="1608" w:type="dxa"/>
            <w:noWrap w:val="0"/>
            <w:vAlign w:val="center"/>
          </w:tcPr>
          <w:p w14:paraId="25F5E5BB">
            <w:pPr>
              <w:adjustRightInd w:val="0"/>
              <w:snapToGrid w:val="0"/>
              <w:spacing w:line="360" w:lineRule="auto"/>
              <w:jc w:val="center"/>
              <w:rPr>
                <w:rFonts w:hint="eastAsia" w:ascii="仿宋" w:hAnsi="仿宋" w:eastAsia="仿宋" w:cs="仿宋"/>
                <w:b/>
                <w:bCs/>
                <w:color w:val="auto"/>
                <w:spacing w:val="0"/>
                <w:sz w:val="20"/>
                <w:szCs w:val="20"/>
                <w:highlight w:val="none"/>
                <w:u w:val="none" w:color="auto"/>
              </w:rPr>
            </w:pPr>
            <w:r>
              <w:rPr>
                <w:rFonts w:hint="eastAsia" w:ascii="仿宋" w:hAnsi="仿宋" w:eastAsia="仿宋" w:cs="仿宋"/>
                <w:b/>
                <w:bCs/>
                <w:color w:val="auto"/>
                <w:spacing w:val="0"/>
                <w:sz w:val="20"/>
                <w:szCs w:val="20"/>
                <w:highlight w:val="none"/>
                <w:u w:val="none" w:color="auto"/>
              </w:rPr>
              <w:t>证明材料所在页码</w:t>
            </w:r>
          </w:p>
        </w:tc>
        <w:tc>
          <w:tcPr>
            <w:tcW w:w="919" w:type="dxa"/>
            <w:noWrap w:val="0"/>
            <w:vAlign w:val="center"/>
          </w:tcPr>
          <w:p w14:paraId="1402FC02">
            <w:pPr>
              <w:adjustRightInd w:val="0"/>
              <w:snapToGrid w:val="0"/>
              <w:spacing w:line="360" w:lineRule="auto"/>
              <w:jc w:val="center"/>
              <w:rPr>
                <w:rFonts w:hint="eastAsia" w:ascii="仿宋" w:hAnsi="仿宋" w:eastAsia="仿宋" w:cs="仿宋"/>
                <w:b/>
                <w:bCs/>
                <w:color w:val="auto"/>
                <w:spacing w:val="0"/>
                <w:sz w:val="20"/>
                <w:szCs w:val="20"/>
                <w:highlight w:val="none"/>
                <w:u w:val="none" w:color="auto"/>
              </w:rPr>
            </w:pPr>
            <w:r>
              <w:rPr>
                <w:rFonts w:hint="eastAsia" w:ascii="仿宋" w:hAnsi="仿宋" w:eastAsia="仿宋" w:cs="仿宋"/>
                <w:b/>
                <w:bCs/>
                <w:color w:val="auto"/>
                <w:spacing w:val="0"/>
                <w:sz w:val="20"/>
                <w:szCs w:val="20"/>
                <w:highlight w:val="none"/>
                <w:u w:val="none" w:color="auto"/>
              </w:rPr>
              <w:t>备注</w:t>
            </w:r>
          </w:p>
        </w:tc>
      </w:tr>
      <w:tr w14:paraId="05FF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noWrap w:val="0"/>
            <w:vAlign w:val="center"/>
          </w:tcPr>
          <w:p w14:paraId="6E160ADA">
            <w:pPr>
              <w:adjustRightInd w:val="0"/>
              <w:snapToGrid w:val="0"/>
              <w:spacing w:line="360" w:lineRule="auto"/>
              <w:jc w:val="center"/>
              <w:rPr>
                <w:rFonts w:hint="eastAsia" w:ascii="仿宋" w:hAnsi="仿宋" w:eastAsia="仿宋" w:cs="仿宋"/>
                <w:color w:val="auto"/>
                <w:spacing w:val="0"/>
                <w:sz w:val="20"/>
                <w:szCs w:val="20"/>
                <w:highlight w:val="none"/>
                <w:u w:val="none" w:color="auto"/>
                <w:lang w:val="en-US" w:eastAsia="zh-CN"/>
              </w:rPr>
            </w:pPr>
            <w:r>
              <w:rPr>
                <w:rFonts w:hint="eastAsia" w:ascii="仿宋" w:hAnsi="仿宋" w:eastAsia="仿宋" w:cs="仿宋"/>
                <w:color w:val="auto"/>
                <w:spacing w:val="0"/>
                <w:sz w:val="20"/>
                <w:szCs w:val="20"/>
                <w:highlight w:val="none"/>
                <w:u w:val="none" w:color="auto"/>
                <w:lang w:val="en-US" w:eastAsia="zh-CN"/>
              </w:rPr>
              <w:t>1</w:t>
            </w:r>
          </w:p>
        </w:tc>
        <w:tc>
          <w:tcPr>
            <w:tcW w:w="1410" w:type="dxa"/>
            <w:noWrap w:val="0"/>
            <w:vAlign w:val="center"/>
          </w:tcPr>
          <w:p w14:paraId="1B176B4B">
            <w:pPr>
              <w:adjustRightInd w:val="0"/>
              <w:snapToGrid w:val="0"/>
              <w:spacing w:line="360" w:lineRule="auto"/>
              <w:jc w:val="center"/>
              <w:rPr>
                <w:rFonts w:hint="eastAsia" w:ascii="仿宋" w:hAnsi="仿宋" w:eastAsia="仿宋" w:cs="仿宋"/>
                <w:color w:val="auto"/>
                <w:spacing w:val="0"/>
                <w:kern w:val="2"/>
                <w:sz w:val="20"/>
                <w:szCs w:val="20"/>
                <w:highlight w:val="none"/>
                <w:u w:val="none" w:color="auto"/>
                <w:lang w:val="en-US" w:eastAsia="zh-CN" w:bidi="ar-SA"/>
              </w:rPr>
            </w:pPr>
            <w:r>
              <w:rPr>
                <w:rFonts w:hint="eastAsia" w:ascii="仿宋" w:hAnsi="仿宋" w:eastAsia="仿宋" w:cs="仿宋"/>
                <w:color w:val="auto"/>
                <w:highlight w:val="none"/>
                <w:u w:val="none" w:color="auto"/>
                <w:lang w:val="en-US" w:eastAsia="zh-CN"/>
              </w:rPr>
              <w:t>企业实力</w:t>
            </w:r>
          </w:p>
        </w:tc>
        <w:tc>
          <w:tcPr>
            <w:tcW w:w="1559" w:type="dxa"/>
            <w:noWrap w:val="0"/>
            <w:vAlign w:val="center"/>
          </w:tcPr>
          <w:p w14:paraId="121DF7F3">
            <w:pPr>
              <w:adjustRightInd w:val="0"/>
              <w:snapToGrid w:val="0"/>
              <w:spacing w:line="360" w:lineRule="auto"/>
              <w:jc w:val="center"/>
              <w:rPr>
                <w:rFonts w:hint="eastAsia" w:ascii="仿宋" w:hAnsi="仿宋" w:eastAsia="仿宋" w:cs="仿宋"/>
                <w:color w:val="auto"/>
                <w:highlight w:val="none"/>
                <w:u w:val="none" w:color="auto"/>
                <w:lang w:val="en-US" w:eastAsia="zh-CN"/>
              </w:rPr>
            </w:pPr>
            <w:r>
              <w:rPr>
                <w:rFonts w:hint="eastAsia" w:ascii="仿宋" w:hAnsi="仿宋" w:eastAsia="仿宋" w:cs="仿宋"/>
                <w:color w:val="auto"/>
                <w:highlight w:val="none"/>
                <w:u w:val="none" w:color="auto"/>
                <w:lang w:val="en-US" w:eastAsia="zh-CN"/>
              </w:rPr>
              <w:t>自行提交材料</w:t>
            </w:r>
          </w:p>
        </w:tc>
        <w:tc>
          <w:tcPr>
            <w:tcW w:w="1987" w:type="dxa"/>
            <w:noWrap w:val="0"/>
            <w:vAlign w:val="center"/>
          </w:tcPr>
          <w:p w14:paraId="75522CE0">
            <w:pPr>
              <w:adjustRightInd w:val="0"/>
              <w:snapToGrid w:val="0"/>
              <w:spacing w:line="360" w:lineRule="auto"/>
              <w:jc w:val="left"/>
              <w:rPr>
                <w:rFonts w:hint="eastAsia" w:ascii="仿宋" w:hAnsi="仿宋" w:eastAsia="仿宋" w:cs="仿宋"/>
                <w:color w:val="auto"/>
                <w:spacing w:val="0"/>
                <w:sz w:val="20"/>
                <w:szCs w:val="20"/>
                <w:highlight w:val="none"/>
                <w:u w:val="none" w:color="auto"/>
              </w:rPr>
            </w:pPr>
          </w:p>
        </w:tc>
        <w:tc>
          <w:tcPr>
            <w:tcW w:w="1608" w:type="dxa"/>
            <w:noWrap w:val="0"/>
            <w:vAlign w:val="top"/>
          </w:tcPr>
          <w:p w14:paraId="13D07582">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69F5AB71">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r w14:paraId="0409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53" w:type="dxa"/>
            <w:noWrap w:val="0"/>
            <w:vAlign w:val="center"/>
          </w:tcPr>
          <w:p w14:paraId="39F0E220">
            <w:pPr>
              <w:adjustRightInd w:val="0"/>
              <w:snapToGrid w:val="0"/>
              <w:spacing w:line="360" w:lineRule="auto"/>
              <w:jc w:val="center"/>
              <w:rPr>
                <w:rFonts w:hint="eastAsia" w:ascii="仿宋" w:hAnsi="仿宋" w:eastAsia="仿宋" w:cs="仿宋"/>
                <w:color w:val="auto"/>
                <w:spacing w:val="0"/>
                <w:sz w:val="20"/>
                <w:szCs w:val="20"/>
                <w:highlight w:val="none"/>
                <w:u w:val="none" w:color="auto"/>
                <w:lang w:eastAsia="zh-CN"/>
              </w:rPr>
            </w:pPr>
            <w:r>
              <w:rPr>
                <w:rFonts w:hint="eastAsia" w:ascii="仿宋" w:hAnsi="仿宋" w:eastAsia="仿宋" w:cs="仿宋"/>
                <w:color w:val="auto"/>
                <w:spacing w:val="0"/>
                <w:sz w:val="20"/>
                <w:szCs w:val="20"/>
                <w:highlight w:val="none"/>
                <w:u w:val="none" w:color="auto"/>
                <w:lang w:val="en-US" w:eastAsia="zh-CN"/>
              </w:rPr>
              <w:t>2</w:t>
            </w:r>
          </w:p>
        </w:tc>
        <w:tc>
          <w:tcPr>
            <w:tcW w:w="1410" w:type="dxa"/>
            <w:noWrap w:val="0"/>
            <w:vAlign w:val="center"/>
          </w:tcPr>
          <w:p w14:paraId="236A7256">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r>
              <w:rPr>
                <w:rFonts w:hint="eastAsia" w:ascii="仿宋" w:hAnsi="仿宋" w:eastAsia="仿宋" w:cs="仿宋"/>
                <w:color w:val="auto"/>
                <w:highlight w:val="none"/>
                <w:u w:val="none" w:color="auto"/>
                <w:lang w:val="en-US" w:eastAsia="zh-CN"/>
              </w:rPr>
              <w:t>企业信誉</w:t>
            </w:r>
          </w:p>
        </w:tc>
        <w:tc>
          <w:tcPr>
            <w:tcW w:w="1559" w:type="dxa"/>
            <w:noWrap w:val="0"/>
            <w:vAlign w:val="center"/>
          </w:tcPr>
          <w:p w14:paraId="3548E534">
            <w:pPr>
              <w:adjustRightInd w:val="0"/>
              <w:snapToGrid w:val="0"/>
              <w:spacing w:line="360" w:lineRule="auto"/>
              <w:jc w:val="center"/>
              <w:rPr>
                <w:rFonts w:hint="eastAsia" w:ascii="仿宋" w:hAnsi="仿宋" w:eastAsia="仿宋" w:cs="仿宋"/>
                <w:color w:val="auto"/>
                <w:highlight w:val="none"/>
                <w:u w:val="none" w:color="auto"/>
                <w:lang w:val="en-US" w:eastAsia="zh-CN"/>
              </w:rPr>
            </w:pPr>
            <w:r>
              <w:rPr>
                <w:rFonts w:hint="eastAsia" w:ascii="仿宋" w:hAnsi="仿宋" w:eastAsia="仿宋" w:cs="仿宋"/>
                <w:color w:val="auto"/>
                <w:highlight w:val="none"/>
                <w:u w:val="none" w:color="auto"/>
                <w:lang w:val="en-US" w:eastAsia="zh-CN"/>
              </w:rPr>
              <w:t>自行提交材料</w:t>
            </w:r>
          </w:p>
        </w:tc>
        <w:tc>
          <w:tcPr>
            <w:tcW w:w="1987" w:type="dxa"/>
            <w:noWrap w:val="0"/>
            <w:vAlign w:val="center"/>
          </w:tcPr>
          <w:p w14:paraId="239108AC">
            <w:pPr>
              <w:adjustRightInd w:val="0"/>
              <w:snapToGrid w:val="0"/>
              <w:spacing w:line="360" w:lineRule="auto"/>
              <w:jc w:val="left"/>
              <w:rPr>
                <w:rFonts w:hint="eastAsia" w:ascii="仿宋" w:hAnsi="仿宋" w:eastAsia="仿宋" w:cs="仿宋"/>
                <w:color w:val="auto"/>
                <w:spacing w:val="0"/>
                <w:sz w:val="20"/>
                <w:szCs w:val="20"/>
                <w:highlight w:val="none"/>
                <w:u w:val="none" w:color="auto"/>
              </w:rPr>
            </w:pPr>
          </w:p>
        </w:tc>
        <w:tc>
          <w:tcPr>
            <w:tcW w:w="1608" w:type="dxa"/>
            <w:noWrap w:val="0"/>
            <w:vAlign w:val="top"/>
          </w:tcPr>
          <w:p w14:paraId="485315F5">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36B4CF94">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r w14:paraId="3C9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53" w:type="dxa"/>
            <w:noWrap w:val="0"/>
            <w:vAlign w:val="center"/>
          </w:tcPr>
          <w:p w14:paraId="0995EA42">
            <w:pPr>
              <w:adjustRightInd w:val="0"/>
              <w:snapToGrid w:val="0"/>
              <w:spacing w:line="360" w:lineRule="auto"/>
              <w:jc w:val="center"/>
              <w:rPr>
                <w:rFonts w:hint="eastAsia" w:ascii="仿宋" w:hAnsi="仿宋" w:eastAsia="仿宋" w:cs="仿宋"/>
                <w:color w:val="auto"/>
                <w:spacing w:val="0"/>
                <w:sz w:val="20"/>
                <w:szCs w:val="20"/>
                <w:highlight w:val="none"/>
                <w:u w:val="none" w:color="auto"/>
                <w:lang w:val="en-US" w:eastAsia="zh-CN"/>
              </w:rPr>
            </w:pPr>
            <w:r>
              <w:rPr>
                <w:rFonts w:hint="eastAsia" w:ascii="仿宋" w:hAnsi="仿宋" w:eastAsia="仿宋" w:cs="仿宋"/>
                <w:color w:val="auto"/>
                <w:spacing w:val="0"/>
                <w:sz w:val="20"/>
                <w:szCs w:val="20"/>
                <w:highlight w:val="none"/>
                <w:u w:val="none" w:color="auto"/>
                <w:lang w:val="en-US" w:eastAsia="zh-CN"/>
              </w:rPr>
              <w:t>3</w:t>
            </w:r>
          </w:p>
        </w:tc>
        <w:tc>
          <w:tcPr>
            <w:tcW w:w="1410" w:type="dxa"/>
            <w:noWrap w:val="0"/>
            <w:vAlign w:val="center"/>
          </w:tcPr>
          <w:p w14:paraId="2CC651FF">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r>
              <w:rPr>
                <w:rFonts w:hint="eastAsia" w:ascii="仿宋" w:hAnsi="仿宋" w:eastAsia="仿宋" w:cs="仿宋"/>
                <w:color w:val="auto"/>
                <w:highlight w:val="none"/>
                <w:u w:val="none" w:color="auto"/>
                <w:lang w:val="en-US" w:eastAsia="zh-CN"/>
              </w:rPr>
              <w:t>比选文件响应情况</w:t>
            </w:r>
          </w:p>
        </w:tc>
        <w:tc>
          <w:tcPr>
            <w:tcW w:w="1559" w:type="dxa"/>
            <w:noWrap w:val="0"/>
            <w:vAlign w:val="center"/>
          </w:tcPr>
          <w:p w14:paraId="0EB2AB28">
            <w:pPr>
              <w:adjustRightInd w:val="0"/>
              <w:snapToGrid w:val="0"/>
              <w:spacing w:line="360" w:lineRule="auto"/>
              <w:jc w:val="center"/>
              <w:rPr>
                <w:rFonts w:hint="eastAsia" w:ascii="仿宋" w:hAnsi="仿宋" w:eastAsia="仿宋" w:cs="仿宋"/>
                <w:color w:val="auto"/>
                <w:sz w:val="21"/>
                <w:szCs w:val="21"/>
                <w:highlight w:val="none"/>
                <w:u w:val="none" w:color="auto"/>
                <w:lang w:val="en-US" w:eastAsia="zh-CN"/>
              </w:rPr>
            </w:pPr>
            <w:r>
              <w:rPr>
                <w:rFonts w:hint="eastAsia" w:ascii="仿宋" w:hAnsi="仿宋" w:eastAsia="仿宋" w:cs="仿宋"/>
                <w:color w:val="auto"/>
                <w:sz w:val="21"/>
                <w:szCs w:val="21"/>
                <w:highlight w:val="none"/>
                <w:u w:val="none" w:color="auto"/>
                <w:lang w:val="en-US" w:eastAsia="zh-CN"/>
              </w:rPr>
              <w:t>按比选文件响应内容提供，提交汇总表</w:t>
            </w:r>
          </w:p>
        </w:tc>
        <w:tc>
          <w:tcPr>
            <w:tcW w:w="1987" w:type="dxa"/>
            <w:noWrap w:val="0"/>
            <w:vAlign w:val="center"/>
          </w:tcPr>
          <w:p w14:paraId="332FFE1C">
            <w:pPr>
              <w:adjustRightInd w:val="0"/>
              <w:snapToGrid w:val="0"/>
              <w:spacing w:line="360" w:lineRule="auto"/>
              <w:jc w:val="both"/>
              <w:rPr>
                <w:rFonts w:hint="eastAsia" w:ascii="仿宋" w:hAnsi="仿宋" w:eastAsia="仿宋" w:cs="仿宋"/>
                <w:color w:val="auto"/>
                <w:spacing w:val="0"/>
                <w:sz w:val="21"/>
                <w:szCs w:val="21"/>
                <w:highlight w:val="none"/>
                <w:u w:val="none" w:color="auto"/>
              </w:rPr>
            </w:pPr>
            <w:r>
              <w:rPr>
                <w:rFonts w:hint="eastAsia" w:ascii="仿宋" w:hAnsi="仿宋" w:eastAsia="仿宋" w:cs="仿宋"/>
                <w:color w:val="auto"/>
                <w:spacing w:val="0"/>
                <w:sz w:val="21"/>
                <w:szCs w:val="21"/>
                <w:highlight w:val="none"/>
                <w:u w:val="none" w:color="auto"/>
                <w:lang w:val="en-US" w:eastAsia="zh-CN"/>
              </w:rPr>
              <w:t>比选</w:t>
            </w:r>
            <w:r>
              <w:rPr>
                <w:rFonts w:hint="eastAsia" w:ascii="仿宋" w:hAnsi="仿宋" w:eastAsia="仿宋" w:cs="仿宋"/>
                <w:color w:val="auto"/>
                <w:spacing w:val="0"/>
                <w:sz w:val="21"/>
                <w:szCs w:val="21"/>
                <w:highlight w:val="none"/>
                <w:u w:val="none" w:color="auto"/>
              </w:rPr>
              <w:t>文件需求内容负偏离:</w:t>
            </w:r>
            <w:r>
              <w:rPr>
                <w:rFonts w:hint="eastAsia" w:ascii="仿宋" w:hAnsi="仿宋" w:eastAsia="仿宋" w:cs="仿宋"/>
                <w:color w:val="auto"/>
                <w:spacing w:val="0"/>
                <w:sz w:val="21"/>
                <w:szCs w:val="21"/>
                <w:highlight w:val="none"/>
                <w:u w:val="none" w:color="auto"/>
                <w:lang w:val="en-US" w:eastAsia="zh-CN"/>
              </w:rPr>
              <w:t xml:space="preserve">    </w:t>
            </w:r>
            <w:r>
              <w:rPr>
                <w:rFonts w:hint="eastAsia" w:ascii="仿宋" w:hAnsi="仿宋" w:eastAsia="仿宋" w:cs="仿宋"/>
                <w:color w:val="auto"/>
                <w:spacing w:val="0"/>
                <w:sz w:val="21"/>
                <w:szCs w:val="21"/>
                <w:highlight w:val="none"/>
                <w:u w:val="none" w:color="auto"/>
              </w:rPr>
              <w:t>条</w:t>
            </w:r>
          </w:p>
        </w:tc>
        <w:tc>
          <w:tcPr>
            <w:tcW w:w="1608" w:type="dxa"/>
            <w:noWrap w:val="0"/>
            <w:vAlign w:val="top"/>
          </w:tcPr>
          <w:p w14:paraId="3954CA32">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2A20A7CB">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r w14:paraId="5246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53" w:type="dxa"/>
            <w:noWrap w:val="0"/>
            <w:vAlign w:val="center"/>
          </w:tcPr>
          <w:p w14:paraId="3A122B55">
            <w:pPr>
              <w:adjustRightInd w:val="0"/>
              <w:snapToGrid w:val="0"/>
              <w:spacing w:line="360" w:lineRule="auto"/>
              <w:jc w:val="center"/>
              <w:rPr>
                <w:rFonts w:hint="eastAsia" w:ascii="仿宋" w:hAnsi="仿宋" w:eastAsia="仿宋" w:cs="仿宋"/>
                <w:color w:val="auto"/>
                <w:spacing w:val="0"/>
                <w:sz w:val="20"/>
                <w:szCs w:val="20"/>
                <w:highlight w:val="none"/>
                <w:u w:val="none" w:color="auto"/>
                <w:lang w:eastAsia="zh-CN"/>
              </w:rPr>
            </w:pPr>
            <w:r>
              <w:rPr>
                <w:rFonts w:hint="eastAsia" w:ascii="仿宋" w:hAnsi="仿宋" w:eastAsia="仿宋" w:cs="仿宋"/>
                <w:color w:val="auto"/>
                <w:spacing w:val="0"/>
                <w:sz w:val="20"/>
                <w:szCs w:val="20"/>
                <w:highlight w:val="none"/>
                <w:u w:val="none" w:color="auto"/>
                <w:lang w:val="en-US" w:eastAsia="zh-CN"/>
              </w:rPr>
              <w:t>4</w:t>
            </w:r>
          </w:p>
        </w:tc>
        <w:tc>
          <w:tcPr>
            <w:tcW w:w="1410" w:type="dxa"/>
            <w:noWrap w:val="0"/>
            <w:vAlign w:val="center"/>
          </w:tcPr>
          <w:p w14:paraId="1FEA7554">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r>
              <w:rPr>
                <w:rFonts w:hint="eastAsia" w:ascii="仿宋" w:hAnsi="仿宋" w:eastAsia="仿宋" w:cs="仿宋"/>
                <w:color w:val="auto"/>
                <w:highlight w:val="none"/>
                <w:u w:val="none" w:color="auto"/>
                <w:lang w:val="en-US" w:eastAsia="zh-CN"/>
              </w:rPr>
              <w:t>报价</w:t>
            </w:r>
          </w:p>
        </w:tc>
        <w:tc>
          <w:tcPr>
            <w:tcW w:w="1559" w:type="dxa"/>
            <w:noWrap w:val="0"/>
            <w:vAlign w:val="center"/>
          </w:tcPr>
          <w:p w14:paraId="60847F6A">
            <w:pPr>
              <w:adjustRightInd w:val="0"/>
              <w:snapToGrid w:val="0"/>
              <w:spacing w:line="360" w:lineRule="auto"/>
              <w:jc w:val="center"/>
              <w:rPr>
                <w:rFonts w:hint="eastAsia" w:ascii="仿宋" w:hAnsi="仿宋" w:eastAsia="仿宋" w:cs="仿宋"/>
                <w:color w:val="auto"/>
                <w:highlight w:val="none"/>
                <w:u w:val="none" w:color="auto"/>
                <w:lang w:val="en-US" w:eastAsia="zh-CN"/>
              </w:rPr>
            </w:pPr>
            <w:r>
              <w:rPr>
                <w:rFonts w:hint="eastAsia" w:ascii="仿宋" w:hAnsi="仿宋" w:eastAsia="仿宋" w:cs="仿宋"/>
                <w:color w:val="auto"/>
                <w:highlight w:val="none"/>
                <w:u w:val="none" w:color="auto"/>
                <w:lang w:val="en-US" w:eastAsia="zh-CN"/>
              </w:rPr>
              <w:t>按比选文件内容提供</w:t>
            </w:r>
          </w:p>
        </w:tc>
        <w:tc>
          <w:tcPr>
            <w:tcW w:w="1987" w:type="dxa"/>
            <w:noWrap w:val="0"/>
            <w:vAlign w:val="center"/>
          </w:tcPr>
          <w:p w14:paraId="4A75A6CE">
            <w:pPr>
              <w:adjustRightInd w:val="0"/>
              <w:snapToGrid w:val="0"/>
              <w:spacing w:line="360" w:lineRule="auto"/>
              <w:jc w:val="left"/>
              <w:rPr>
                <w:rFonts w:hint="eastAsia" w:ascii="仿宋" w:hAnsi="仿宋" w:eastAsia="仿宋" w:cs="仿宋"/>
                <w:color w:val="auto"/>
                <w:spacing w:val="0"/>
                <w:sz w:val="20"/>
                <w:szCs w:val="20"/>
                <w:highlight w:val="none"/>
                <w:u w:val="none" w:color="auto"/>
              </w:rPr>
            </w:pPr>
          </w:p>
        </w:tc>
        <w:tc>
          <w:tcPr>
            <w:tcW w:w="1608" w:type="dxa"/>
            <w:noWrap w:val="0"/>
            <w:vAlign w:val="top"/>
          </w:tcPr>
          <w:p w14:paraId="0CBF710D">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4F258B43">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r w14:paraId="11EF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53" w:type="dxa"/>
            <w:noWrap w:val="0"/>
            <w:vAlign w:val="center"/>
          </w:tcPr>
          <w:p w14:paraId="0D90E784">
            <w:pPr>
              <w:adjustRightInd w:val="0"/>
              <w:snapToGrid w:val="0"/>
              <w:spacing w:line="360" w:lineRule="auto"/>
              <w:jc w:val="center"/>
              <w:rPr>
                <w:rFonts w:hint="eastAsia" w:ascii="仿宋" w:hAnsi="仿宋" w:eastAsia="仿宋" w:cs="仿宋"/>
                <w:color w:val="auto"/>
                <w:spacing w:val="0"/>
                <w:sz w:val="20"/>
                <w:szCs w:val="20"/>
                <w:highlight w:val="none"/>
                <w:u w:val="none" w:color="auto"/>
                <w:lang w:eastAsia="zh-CN"/>
              </w:rPr>
            </w:pPr>
            <w:r>
              <w:rPr>
                <w:rFonts w:hint="eastAsia" w:ascii="仿宋" w:hAnsi="仿宋" w:eastAsia="仿宋" w:cs="仿宋"/>
                <w:color w:val="auto"/>
                <w:spacing w:val="0"/>
                <w:sz w:val="20"/>
                <w:szCs w:val="20"/>
                <w:highlight w:val="none"/>
                <w:u w:val="none" w:color="auto"/>
                <w:lang w:val="en-US" w:eastAsia="zh-CN"/>
              </w:rPr>
              <w:t>5</w:t>
            </w:r>
          </w:p>
        </w:tc>
        <w:tc>
          <w:tcPr>
            <w:tcW w:w="1410" w:type="dxa"/>
            <w:noWrap w:val="0"/>
            <w:vAlign w:val="center"/>
          </w:tcPr>
          <w:p w14:paraId="5E248B47">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r>
              <w:rPr>
                <w:rFonts w:hint="eastAsia" w:ascii="仿宋" w:hAnsi="仿宋" w:eastAsia="仿宋" w:cs="仿宋"/>
                <w:color w:val="auto"/>
                <w:highlight w:val="none"/>
                <w:u w:val="none" w:color="auto"/>
                <w:lang w:val="en-US" w:eastAsia="zh-CN"/>
              </w:rPr>
              <w:t>拟派团队管理能力与水平</w:t>
            </w:r>
          </w:p>
        </w:tc>
        <w:tc>
          <w:tcPr>
            <w:tcW w:w="1559" w:type="dxa"/>
            <w:noWrap w:val="0"/>
            <w:vAlign w:val="center"/>
          </w:tcPr>
          <w:p w14:paraId="5E3CF51F">
            <w:pPr>
              <w:adjustRightInd w:val="0"/>
              <w:snapToGrid w:val="0"/>
              <w:spacing w:line="360" w:lineRule="auto"/>
              <w:jc w:val="center"/>
              <w:rPr>
                <w:rFonts w:hint="eastAsia" w:ascii="仿宋" w:hAnsi="仿宋" w:eastAsia="仿宋" w:cs="仿宋"/>
                <w:color w:val="auto"/>
                <w:highlight w:val="none"/>
                <w:u w:val="none" w:color="auto"/>
                <w:lang w:val="en-US" w:eastAsia="zh-CN"/>
              </w:rPr>
            </w:pPr>
            <w:r>
              <w:rPr>
                <w:rFonts w:hint="eastAsia" w:ascii="仿宋" w:hAnsi="仿宋" w:eastAsia="仿宋" w:cs="仿宋"/>
                <w:color w:val="auto"/>
                <w:highlight w:val="none"/>
                <w:u w:val="none" w:color="auto"/>
                <w:lang w:val="en-US" w:eastAsia="zh-CN"/>
              </w:rPr>
              <w:t>按比选文件内容提供</w:t>
            </w:r>
          </w:p>
        </w:tc>
        <w:tc>
          <w:tcPr>
            <w:tcW w:w="1987" w:type="dxa"/>
            <w:noWrap w:val="0"/>
            <w:vAlign w:val="center"/>
          </w:tcPr>
          <w:p w14:paraId="407743A4">
            <w:pPr>
              <w:adjustRightInd w:val="0"/>
              <w:snapToGrid w:val="0"/>
              <w:spacing w:line="360" w:lineRule="auto"/>
              <w:jc w:val="left"/>
              <w:rPr>
                <w:rFonts w:hint="eastAsia" w:ascii="仿宋" w:hAnsi="仿宋" w:eastAsia="仿宋" w:cs="仿宋"/>
                <w:color w:val="auto"/>
                <w:spacing w:val="0"/>
                <w:sz w:val="20"/>
                <w:szCs w:val="20"/>
                <w:highlight w:val="none"/>
                <w:u w:val="none" w:color="auto"/>
              </w:rPr>
            </w:pPr>
          </w:p>
        </w:tc>
        <w:tc>
          <w:tcPr>
            <w:tcW w:w="1608" w:type="dxa"/>
            <w:noWrap w:val="0"/>
            <w:vAlign w:val="top"/>
          </w:tcPr>
          <w:p w14:paraId="0497C1D3">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4DEF286D">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r w14:paraId="5C6F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3" w:type="dxa"/>
            <w:noWrap w:val="0"/>
            <w:vAlign w:val="center"/>
          </w:tcPr>
          <w:p w14:paraId="49CFECC3">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r>
              <w:rPr>
                <w:rFonts w:hint="eastAsia" w:ascii="仿宋" w:hAnsi="仿宋" w:eastAsia="仿宋" w:cs="仿宋"/>
                <w:color w:val="auto"/>
                <w:spacing w:val="0"/>
                <w:sz w:val="20"/>
                <w:szCs w:val="20"/>
                <w:highlight w:val="none"/>
                <w:u w:val="none" w:color="auto"/>
              </w:rPr>
              <w:t>……</w:t>
            </w:r>
          </w:p>
        </w:tc>
        <w:tc>
          <w:tcPr>
            <w:tcW w:w="1410" w:type="dxa"/>
            <w:noWrap w:val="0"/>
            <w:vAlign w:val="center"/>
          </w:tcPr>
          <w:p w14:paraId="2F093A2A">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1559" w:type="dxa"/>
            <w:noWrap w:val="0"/>
            <w:vAlign w:val="center"/>
          </w:tcPr>
          <w:p w14:paraId="5F3BD879">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1987" w:type="dxa"/>
            <w:noWrap w:val="0"/>
            <w:vAlign w:val="center"/>
          </w:tcPr>
          <w:p w14:paraId="20DE80C9">
            <w:pPr>
              <w:adjustRightInd w:val="0"/>
              <w:snapToGrid w:val="0"/>
              <w:spacing w:line="360" w:lineRule="auto"/>
              <w:jc w:val="left"/>
              <w:rPr>
                <w:rFonts w:hint="eastAsia" w:ascii="仿宋" w:hAnsi="仿宋" w:eastAsia="仿宋" w:cs="仿宋"/>
                <w:color w:val="auto"/>
                <w:spacing w:val="0"/>
                <w:sz w:val="20"/>
                <w:szCs w:val="20"/>
                <w:highlight w:val="none"/>
                <w:u w:val="none" w:color="auto"/>
              </w:rPr>
            </w:pPr>
          </w:p>
        </w:tc>
        <w:tc>
          <w:tcPr>
            <w:tcW w:w="1608" w:type="dxa"/>
            <w:noWrap w:val="0"/>
            <w:vAlign w:val="top"/>
          </w:tcPr>
          <w:p w14:paraId="3B368882">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c>
          <w:tcPr>
            <w:tcW w:w="919" w:type="dxa"/>
            <w:noWrap w:val="0"/>
            <w:vAlign w:val="center"/>
          </w:tcPr>
          <w:p w14:paraId="00D73206">
            <w:pPr>
              <w:adjustRightInd w:val="0"/>
              <w:snapToGrid w:val="0"/>
              <w:spacing w:line="360" w:lineRule="auto"/>
              <w:jc w:val="center"/>
              <w:rPr>
                <w:rFonts w:hint="eastAsia" w:ascii="仿宋" w:hAnsi="仿宋" w:eastAsia="仿宋" w:cs="仿宋"/>
                <w:color w:val="auto"/>
                <w:spacing w:val="0"/>
                <w:sz w:val="20"/>
                <w:szCs w:val="20"/>
                <w:highlight w:val="none"/>
                <w:u w:val="none" w:color="auto"/>
              </w:rPr>
            </w:pPr>
          </w:p>
        </w:tc>
      </w:tr>
    </w:tbl>
    <w:p w14:paraId="40B500D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CCDD">
    <w:pPr>
      <w:pStyle w:val="11"/>
      <w:jc w:val="center"/>
      <w:rPr>
        <w:ins w:id="1" w:author="大琳" w:date="2025-07-30T17:13:14Z"/>
        <w:rFonts w:hint="eastAsia"/>
      </w:rPr>
    </w:pPr>
    <w:ins w:id="2" w:author="大琳" w:date="2025-07-30T17:13:14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FC281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FFC281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35EF">
    <w:pPr>
      <w:pStyle w:val="12"/>
      <w:pBdr>
        <w:bottom w:val="none" w:color="auto" w:sz="0" w:space="0"/>
      </w:pBdr>
      <w:rPr>
        <w:ins w:id="0" w:author="大琳" w:date="2025-07-30T17:13:14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8A14D"/>
    <w:multiLevelType w:val="singleLevel"/>
    <w:tmpl w:val="A738A14D"/>
    <w:lvl w:ilvl="0" w:tentative="0">
      <w:start w:val="3"/>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D92C7434"/>
    <w:multiLevelType w:val="singleLevel"/>
    <w:tmpl w:val="D92C7434"/>
    <w:lvl w:ilvl="0" w:tentative="0">
      <w:start w:val="1"/>
      <w:numFmt w:val="decimal"/>
      <w:suff w:val="nothing"/>
      <w:lvlText w:val="（%1）"/>
      <w:lvlJc w:val="left"/>
    </w:lvl>
  </w:abstractNum>
  <w:abstractNum w:abstractNumId="3">
    <w:nsid w:val="20F618D1"/>
    <w:multiLevelType w:val="singleLevel"/>
    <w:tmpl w:val="20F618D1"/>
    <w:lvl w:ilvl="0" w:tentative="0">
      <w:start w:val="4"/>
      <w:numFmt w:val="chineseCounting"/>
      <w:suff w:val="space"/>
      <w:lvlText w:val="第%1部分"/>
      <w:lvlJc w:val="left"/>
      <w:rPr>
        <w:rFonts w:hint="eastAsia"/>
      </w:rPr>
    </w:lvl>
  </w:abstractNum>
  <w:abstractNum w:abstractNumId="4">
    <w:nsid w:val="3A2B4D8D"/>
    <w:multiLevelType w:val="multilevel"/>
    <w:tmpl w:val="3A2B4D8D"/>
    <w:lvl w:ilvl="0" w:tentative="0">
      <w:start w:val="1"/>
      <w:numFmt w:val="chineseCountingThousand"/>
      <w:pStyle w:val="2"/>
      <w:suff w:val="space"/>
      <w:lvlText w:val="%1、"/>
      <w:lvlJc w:val="left"/>
      <w:pPr>
        <w:ind w:left="420" w:firstLine="0"/>
      </w:pPr>
      <w:rPr>
        <w:rFonts w:hint="eastAsia"/>
      </w:rPr>
    </w:lvl>
    <w:lvl w:ilvl="1" w:tentative="0">
      <w:start w:val="1"/>
      <w:numFmt w:val="chineseCountingThousand"/>
      <w:suff w:val="space"/>
      <w:lvlText w:val="（%2）"/>
      <w:lvlJc w:val="left"/>
      <w:pPr>
        <w:ind w:left="420" w:firstLine="0"/>
      </w:pPr>
      <w:rPr>
        <w:rFonts w:hint="eastAsia"/>
      </w:rPr>
    </w:lvl>
    <w:lvl w:ilvl="2" w:tentative="0">
      <w:start w:val="1"/>
      <w:numFmt w:val="decimal"/>
      <w:suff w:val="space"/>
      <w:lvlText w:val="%3."/>
      <w:lvlJc w:val="left"/>
      <w:pPr>
        <w:ind w:left="420" w:firstLine="0"/>
      </w:pPr>
      <w:rPr>
        <w:rFonts w:hint="eastAsia"/>
      </w:rPr>
    </w:lvl>
    <w:lvl w:ilvl="3" w:tentative="0">
      <w:start w:val="1"/>
      <w:numFmt w:val="decimal"/>
      <w:suff w:val="space"/>
      <w:lvlText w:val="%3.%4"/>
      <w:lvlJc w:val="left"/>
      <w:pPr>
        <w:ind w:left="420" w:firstLine="0"/>
      </w:pPr>
      <w:rPr>
        <w:rFonts w:hint="eastAsia"/>
      </w:rPr>
    </w:lvl>
    <w:lvl w:ilvl="4" w:tentative="0">
      <w:start w:val="1"/>
      <w:numFmt w:val="decimal"/>
      <w:suff w:val="space"/>
      <w:lvlText w:val="%3.%4.%5"/>
      <w:lvlJc w:val="left"/>
      <w:pPr>
        <w:ind w:left="846" w:firstLine="0"/>
      </w:pPr>
      <w:rPr>
        <w:rFonts w:hint="eastAsia"/>
      </w:rPr>
    </w:lvl>
    <w:lvl w:ilvl="5" w:tentative="0">
      <w:start w:val="1"/>
      <w:numFmt w:val="decimal"/>
      <w:suff w:val="space"/>
      <w:lvlText w:val="%3.%4.%5.%6"/>
      <w:lvlJc w:val="left"/>
      <w:pPr>
        <w:ind w:left="420" w:firstLine="0"/>
      </w:pPr>
      <w:rPr>
        <w:rFonts w:hint="eastAsia"/>
      </w:rPr>
    </w:lvl>
    <w:lvl w:ilvl="6" w:tentative="0">
      <w:start w:val="1"/>
      <w:numFmt w:val="decimal"/>
      <w:suff w:val="space"/>
      <w:lvlText w:val="%1.%2.%3.%4.%5.%6.%7"/>
      <w:lvlJc w:val="left"/>
      <w:pPr>
        <w:ind w:left="420" w:firstLine="0"/>
      </w:pPr>
      <w:rPr>
        <w:rFonts w:hint="eastAsia"/>
      </w:rPr>
    </w:lvl>
    <w:lvl w:ilvl="7" w:tentative="0">
      <w:start w:val="1"/>
      <w:numFmt w:val="decimal"/>
      <w:lvlText w:val="%1.%2.%3.%4.%5.%6.%7.%8"/>
      <w:lvlJc w:val="left"/>
      <w:pPr>
        <w:ind w:left="420" w:firstLine="0"/>
      </w:pPr>
      <w:rPr>
        <w:rFonts w:hint="eastAsia"/>
      </w:rPr>
    </w:lvl>
    <w:lvl w:ilvl="8" w:tentative="0">
      <w:start w:val="1"/>
      <w:numFmt w:val="decimal"/>
      <w:lvlText w:val="%1.%2.%3.%4.%5.%6.%7.%8.%9"/>
      <w:lvlJc w:val="left"/>
      <w:pPr>
        <w:ind w:left="420" w:firstLine="0"/>
      </w:pPr>
      <w:rPr>
        <w:rFonts w:hint="eastAsia"/>
      </w:rPr>
    </w:lvl>
  </w:abstractNum>
  <w:abstractNum w:abstractNumId="5">
    <w:nsid w:val="569C8C25"/>
    <w:multiLevelType w:val="singleLevel"/>
    <w:tmpl w:val="569C8C25"/>
    <w:lvl w:ilvl="0" w:tentative="0">
      <w:start w:val="1"/>
      <w:numFmt w:val="chineseCounting"/>
      <w:suff w:val="nothing"/>
      <w:lvlText w:val="%1、"/>
      <w:lvlJc w:val="left"/>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琳">
    <w15:presenceInfo w15:providerId="WPS Office" w15:userId="1814127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1E99"/>
    <w:rsid w:val="05963773"/>
    <w:rsid w:val="0C464F1C"/>
    <w:rsid w:val="1A78230D"/>
    <w:rsid w:val="3DD20625"/>
    <w:rsid w:val="497F3635"/>
    <w:rsid w:val="56417410"/>
    <w:rsid w:val="60145C01"/>
    <w:rsid w:val="681C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List 2"/>
    <w:basedOn w:val="1"/>
    <w:qFormat/>
    <w:uiPriority w:val="0"/>
    <w:pPr>
      <w:ind w:left="100" w:leftChars="200" w:hanging="200" w:hangingChars="2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style>
  <w:style w:type="paragraph" w:styleId="14">
    <w:name w:val="List"/>
    <w:basedOn w:val="1"/>
    <w:qFormat/>
    <w:uiPriority w:val="0"/>
    <w:pPr>
      <w:ind w:firstLine="0" w:firstLineChars="0"/>
      <w:contextualSpacing/>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character" w:customStyle="1" w:styleId="19">
    <w:name w:val="readonlyfieldval1"/>
    <w:basedOn w:val="17"/>
    <w:qFormat/>
    <w:uiPriority w:val="0"/>
  </w:style>
  <w:style w:type="character" w:customStyle="1" w:styleId="20">
    <w:name w:val="ca-12"/>
    <w:qFormat/>
    <w:uiPriority w:val="0"/>
    <w:rPr>
      <w:rFonts w:eastAsia="宋体" w:cs="Times New Roman"/>
      <w:kern w:val="2"/>
      <w:sz w:val="24"/>
      <w:szCs w:val="24"/>
      <w:lang w:val="en-US" w:eastAsia="zh-CN" w:bidi="ar-SA"/>
    </w:rPr>
  </w:style>
  <w:style w:type="character" w:customStyle="1" w:styleId="21">
    <w:name w:val="font21"/>
    <w:qFormat/>
    <w:uiPriority w:val="0"/>
    <w:rPr>
      <w:rFonts w:hint="eastAsia" w:ascii="宋体" w:hAnsi="宋体" w:eastAsia="宋体" w:cs="宋体"/>
      <w:color w:val="000000"/>
      <w:sz w:val="20"/>
      <w:szCs w:val="20"/>
      <w:u w:val="none"/>
    </w:rPr>
  </w:style>
  <w:style w:type="paragraph" w:customStyle="1" w:styleId="22">
    <w:name w:val="列出段落1"/>
    <w:basedOn w:val="1"/>
    <w:qFormat/>
    <w:uiPriority w:val="0"/>
    <w:pPr>
      <w:ind w:firstLine="420" w:firstLineChars="200"/>
    </w:pPr>
    <w:rPr>
      <w:rFonts w:ascii="Calibri" w:hAnsi="Calibri" w:eastAsia="宋体" w:cs="Times New Roman"/>
    </w:rPr>
  </w:style>
  <w:style w:type="paragraph" w:customStyle="1" w:styleId="23">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4">
    <w:name w:val="null3"/>
    <w:qFormat/>
    <w:uiPriority w:val="0"/>
    <w:rPr>
      <w:rFonts w:hint="eastAsia" w:ascii="Calibri" w:hAnsi="Calibri" w:eastAsia="宋体" w:cs="Times New Roman"/>
      <w:lang w:val="en-US" w:eastAsia="zh-Hans"/>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题注4"/>
    <w:basedOn w:val="1"/>
    <w:next w:val="5"/>
    <w:qFormat/>
    <w:uiPriority w:val="0"/>
    <w:pPr>
      <w:ind w:left="-132" w:leftChars="-64" w:right="-105" w:rightChars="-50" w:hanging="2"/>
      <w:jc w:val="center"/>
    </w:pPr>
    <w:rPr>
      <w:b/>
      <w:color w:val="FF0000"/>
      <w:szCs w:val="21"/>
      <w:lang w:val="en-GB"/>
    </w:rPr>
  </w:style>
  <w:style w:type="paragraph" w:customStyle="1" w:styleId="27">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1972</Words>
  <Characters>2170</Characters>
  <Lines>0</Lines>
  <Paragraphs>0</Paragraphs>
  <TotalTime>34</TotalTime>
  <ScaleCrop>false</ScaleCrop>
  <LinksUpToDate>false</LinksUpToDate>
  <CharactersWithSpaces>2289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2025-08-11T00:57:00Z</dcterms:created>
  <dc:creator>Administrator</dc:creator>
  <cp:lastModifiedBy>大琳</cp:lastModifiedBy>
  <cp:lastPrinted>2025-08-20T02:49:00Z</cp:lastPrinted>
  <dcterms:modified xsi:type="dcterms:W3CDTF">2025-09-17T01:46:37Z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2A7176E5F5884020AB5F03D6B9BF6AD1_12</vt:lpwstr>
  </property>
</Properties>
</file>