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965" w:tblpY="2193"/>
        <w:tblOverlap w:val="never"/>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546"/>
        <w:gridCol w:w="341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14" w:type="dxa"/>
            <w:vAlign w:val="center"/>
          </w:tcPr>
          <w:p>
            <w:pPr>
              <w:jc w:val="center"/>
              <w:rPr>
                <w:rFonts w:hint="eastAsia" w:eastAsia="宋体"/>
                <w:sz w:val="24"/>
                <w:szCs w:val="24"/>
                <w:vertAlign w:val="baseline"/>
                <w:lang w:eastAsia="zh-CN"/>
              </w:rPr>
            </w:pPr>
            <w:r>
              <w:rPr>
                <w:rFonts w:hint="eastAsia"/>
                <w:sz w:val="24"/>
                <w:szCs w:val="24"/>
                <w:vertAlign w:val="baseline"/>
                <w:lang w:eastAsia="zh-CN"/>
              </w:rPr>
              <w:t>序号</w:t>
            </w:r>
          </w:p>
        </w:tc>
        <w:tc>
          <w:tcPr>
            <w:tcW w:w="3546" w:type="dxa"/>
            <w:vAlign w:val="center"/>
          </w:tcPr>
          <w:p>
            <w:pPr>
              <w:jc w:val="center"/>
              <w:rPr>
                <w:rFonts w:hint="eastAsia" w:eastAsia="宋体"/>
                <w:sz w:val="24"/>
                <w:szCs w:val="24"/>
                <w:vertAlign w:val="baseline"/>
                <w:lang w:eastAsia="zh-CN"/>
              </w:rPr>
            </w:pPr>
            <w:r>
              <w:rPr>
                <w:rFonts w:hint="eastAsia"/>
                <w:sz w:val="24"/>
                <w:szCs w:val="24"/>
                <w:vertAlign w:val="baseline"/>
                <w:lang w:eastAsia="zh-CN"/>
              </w:rPr>
              <w:t>服务内容</w:t>
            </w:r>
          </w:p>
        </w:tc>
        <w:tc>
          <w:tcPr>
            <w:tcW w:w="3415" w:type="dxa"/>
            <w:vAlign w:val="center"/>
          </w:tcPr>
          <w:p>
            <w:pPr>
              <w:jc w:val="center"/>
              <w:rPr>
                <w:rFonts w:hint="eastAsia" w:eastAsia="宋体"/>
                <w:sz w:val="24"/>
                <w:szCs w:val="24"/>
                <w:vertAlign w:val="baseline"/>
                <w:lang w:eastAsia="zh-CN"/>
              </w:rPr>
            </w:pPr>
            <w:r>
              <w:rPr>
                <w:rFonts w:hint="eastAsia"/>
                <w:sz w:val="24"/>
                <w:szCs w:val="24"/>
                <w:vertAlign w:val="baseline"/>
                <w:lang w:eastAsia="zh-CN"/>
              </w:rPr>
              <w:t>报价形式</w:t>
            </w:r>
          </w:p>
        </w:tc>
        <w:tc>
          <w:tcPr>
            <w:tcW w:w="1290" w:type="dxa"/>
            <w:vAlign w:val="center"/>
          </w:tcPr>
          <w:p>
            <w:pPr>
              <w:jc w:val="center"/>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3546" w:type="dxa"/>
            <w:vAlign w:val="top"/>
          </w:tcPr>
          <w:p>
            <w:pPr>
              <w:autoSpaceDE w:val="0"/>
              <w:autoSpaceDN w:val="0"/>
              <w:spacing w:line="360" w:lineRule="auto"/>
              <w:jc w:val="both"/>
              <w:rPr>
                <w:rFonts w:hint="eastAsia"/>
                <w:sz w:val="24"/>
                <w:szCs w:val="24"/>
              </w:rPr>
            </w:pPr>
            <w:r>
              <w:rPr>
                <w:rFonts w:hint="eastAsia"/>
                <w:sz w:val="24"/>
                <w:szCs w:val="24"/>
              </w:rPr>
              <w:t>招标</w:t>
            </w:r>
            <w:r>
              <w:rPr>
                <w:rFonts w:hint="eastAsia"/>
                <w:sz w:val="24"/>
                <w:szCs w:val="24"/>
                <w:lang w:val="en-US" w:eastAsia="zh-CN"/>
              </w:rPr>
              <w:t>采购</w:t>
            </w:r>
            <w:r>
              <w:rPr>
                <w:rFonts w:hint="eastAsia"/>
                <w:sz w:val="24"/>
                <w:szCs w:val="24"/>
              </w:rPr>
              <w:t>代理</w:t>
            </w:r>
            <w:r>
              <w:rPr>
                <w:rFonts w:hint="eastAsia"/>
                <w:sz w:val="24"/>
                <w:szCs w:val="24"/>
                <w:lang w:val="en-US" w:eastAsia="zh-CN"/>
              </w:rPr>
              <w:t>服务</w:t>
            </w:r>
            <w:r>
              <w:rPr>
                <w:rFonts w:hint="eastAsia"/>
                <w:sz w:val="24"/>
                <w:szCs w:val="24"/>
              </w:rPr>
              <w:t>范围：</w:t>
            </w:r>
          </w:p>
          <w:p>
            <w:pPr>
              <w:autoSpaceDE w:val="0"/>
              <w:autoSpaceDN w:val="0"/>
              <w:spacing w:line="360" w:lineRule="auto"/>
              <w:jc w:val="both"/>
              <w:rPr>
                <w:rFonts w:hint="eastAsia"/>
                <w:sz w:val="24"/>
                <w:szCs w:val="24"/>
              </w:rPr>
            </w:pPr>
            <w:r>
              <w:rPr>
                <w:rFonts w:hint="eastAsia"/>
                <w:sz w:val="24"/>
                <w:szCs w:val="24"/>
              </w:rPr>
              <w:t>①惠州市第一</w:t>
            </w:r>
            <w:r>
              <w:rPr>
                <w:rFonts w:hint="eastAsia"/>
                <w:sz w:val="24"/>
                <w:szCs w:val="24"/>
                <w:lang w:eastAsia="zh-CN"/>
              </w:rPr>
              <w:t>妇幼保健</w:t>
            </w:r>
            <w:r>
              <w:rPr>
                <w:rFonts w:hint="eastAsia"/>
                <w:sz w:val="24"/>
                <w:szCs w:val="24"/>
              </w:rPr>
              <w:t>院政府采购项目；</w:t>
            </w:r>
          </w:p>
          <w:p>
            <w:pPr>
              <w:autoSpaceDE w:val="0"/>
              <w:autoSpaceDN w:val="0"/>
              <w:spacing w:line="360" w:lineRule="auto"/>
              <w:ind w:left="0" w:leftChars="0" w:right="0" w:rightChars="0"/>
              <w:jc w:val="both"/>
              <w:rPr>
                <w:rFonts w:hint="eastAsia" w:ascii="宋体" w:hAnsi="宋体" w:eastAsia="宋体" w:cs="宋体"/>
                <w:sz w:val="24"/>
                <w:szCs w:val="24"/>
                <w:lang w:val="en-US" w:eastAsia="zh-CN" w:bidi="zh-CN"/>
              </w:rPr>
            </w:pPr>
            <w:r>
              <w:rPr>
                <w:rFonts w:hint="eastAsia"/>
                <w:sz w:val="24"/>
                <w:szCs w:val="24"/>
              </w:rPr>
              <w:t>②</w:t>
            </w:r>
            <w:r>
              <w:rPr>
                <w:rFonts w:hint="eastAsia"/>
                <w:sz w:val="24"/>
                <w:szCs w:val="24"/>
                <w:lang w:val="en-US" w:eastAsia="zh-CN"/>
              </w:rPr>
              <w:t>医院内控制度规定</w:t>
            </w:r>
            <w:r>
              <w:rPr>
                <w:rFonts w:hint="eastAsia"/>
                <w:sz w:val="24"/>
                <w:szCs w:val="24"/>
              </w:rPr>
              <w:t>需委托的招标采购项目</w:t>
            </w:r>
            <w:r>
              <w:rPr>
                <w:rFonts w:hint="eastAsia"/>
                <w:sz w:val="24"/>
                <w:szCs w:val="24"/>
                <w:lang w:val="en-US" w:eastAsia="zh-CN"/>
              </w:rPr>
              <w:t>和产权交易等</w:t>
            </w:r>
            <w:r>
              <w:rPr>
                <w:rFonts w:hint="eastAsia"/>
                <w:sz w:val="24"/>
                <w:szCs w:val="24"/>
              </w:rPr>
              <w:t>。</w:t>
            </w:r>
          </w:p>
        </w:tc>
        <w:tc>
          <w:tcPr>
            <w:tcW w:w="3415" w:type="dxa"/>
            <w:vAlign w:val="top"/>
          </w:tcPr>
          <w:p>
            <w:pPr>
              <w:spacing w:line="360" w:lineRule="auto"/>
              <w:ind w:left="0" w:leftChars="0" w:right="0" w:rightChars="0"/>
              <w:jc w:val="both"/>
              <w:rPr>
                <w:rFonts w:hint="eastAsia" w:ascii="宋体" w:hAnsi="宋体" w:eastAsia="宋体" w:cs="宋体"/>
                <w:color w:val="auto"/>
                <w:sz w:val="24"/>
                <w:szCs w:val="24"/>
                <w:vertAlign w:val="baseline"/>
                <w:lang w:val="en-US" w:eastAsia="zh-CN" w:bidi="zh-CN"/>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代理服务费参照《招标代理服务收费管理暂行办法》（计价格</w:t>
            </w:r>
            <w:r>
              <w:rPr>
                <w:rFonts w:hint="eastAsia" w:cs="宋体"/>
                <w:color w:val="auto"/>
                <w:sz w:val="24"/>
                <w:szCs w:val="24"/>
                <w:highlight w:val="none"/>
                <w:lang w:eastAsia="zh-CN"/>
              </w:rPr>
              <w:t>〔2002〕1980号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标准计算，并下浮</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%收取，最低收费</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p>
        </w:tc>
        <w:tc>
          <w:tcPr>
            <w:tcW w:w="1290" w:type="dxa"/>
            <w:vMerge w:val="restart"/>
            <w:vAlign w:val="center"/>
          </w:tcPr>
          <w:p>
            <w:pPr>
              <w:adjustRightInd w:val="0"/>
              <w:snapToGrid w:val="0"/>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备注：报价内容均涵盖报价要求之一切费用和伴随服务及税金等其他所有费用。</w:t>
            </w:r>
          </w:p>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714"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3546" w:type="dxa"/>
            <w:vAlign w:val="top"/>
          </w:tcPr>
          <w:p>
            <w:pPr>
              <w:numPr>
                <w:ilvl w:val="0"/>
                <w:numId w:val="0"/>
              </w:numPr>
              <w:autoSpaceDE w:val="0"/>
              <w:autoSpaceDN w:val="0"/>
              <w:spacing w:line="360" w:lineRule="auto"/>
              <w:ind w:left="0" w:leftChars="0" w:firstLine="0" w:firstLineChars="0"/>
              <w:jc w:val="both"/>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rPr>
              <w:t>第三方论证服务：根据有关法律法规和要求及人员组成开展论证工作，按要求提供论证报告。</w:t>
            </w:r>
          </w:p>
        </w:tc>
        <w:tc>
          <w:tcPr>
            <w:tcW w:w="3415" w:type="dxa"/>
            <w:vAlign w:val="top"/>
          </w:tcPr>
          <w:p>
            <w:pPr>
              <w:spacing w:line="360" w:lineRule="auto"/>
              <w:ind w:left="0" w:leftChars="0" w:right="0" w:rightChars="0"/>
              <w:jc w:val="both"/>
              <w:rPr>
                <w:rFonts w:hint="eastAsia" w:ascii="宋体" w:hAnsi="宋体" w:eastAsia="宋体" w:cs="宋体"/>
                <w:b/>
                <w:bCs/>
                <w:color w:val="auto"/>
                <w:sz w:val="24"/>
                <w:szCs w:val="24"/>
                <w:vertAlign w:val="baseline"/>
                <w:lang w:val="en-US" w:eastAsia="zh-CN" w:bidi="zh-CN"/>
              </w:rPr>
            </w:pPr>
            <w:r>
              <w:rPr>
                <w:rFonts w:hint="eastAsia" w:ascii="宋体" w:hAnsi="宋体" w:eastAsia="宋体" w:cs="宋体"/>
                <w:color w:val="auto"/>
                <w:sz w:val="24"/>
                <w:szCs w:val="24"/>
                <w:highlight w:val="none"/>
              </w:rPr>
              <w:t>论证服务费</w:t>
            </w:r>
            <w:r>
              <w:rPr>
                <w:rFonts w:hint="eastAsia" w:ascii="宋体" w:hAnsi="宋体" w:eastAsia="宋体" w:cs="宋体"/>
                <w:color w:val="auto"/>
                <w:sz w:val="24"/>
                <w:szCs w:val="24"/>
                <w:highlight w:val="none"/>
                <w:lang w:eastAsia="zh-CN"/>
              </w:rPr>
              <w:t>依照</w:t>
            </w:r>
            <w:r>
              <w:rPr>
                <w:rFonts w:hint="eastAsia" w:ascii="宋体" w:hAnsi="宋体" w:eastAsia="宋体" w:cs="宋体"/>
                <w:color w:val="auto"/>
                <w:sz w:val="24"/>
                <w:szCs w:val="24"/>
                <w:highlight w:val="none"/>
              </w:rPr>
              <w:t>论证</w:t>
            </w:r>
            <w:r>
              <w:rPr>
                <w:rFonts w:hint="eastAsia" w:ascii="宋体" w:hAnsi="宋体" w:eastAsia="宋体" w:cs="宋体"/>
                <w:color w:val="auto"/>
                <w:sz w:val="24"/>
                <w:szCs w:val="24"/>
                <w:highlight w:val="none"/>
                <w:lang w:eastAsia="zh-CN"/>
              </w:rPr>
              <w:t>项目预算</w:t>
            </w:r>
            <w:r>
              <w:rPr>
                <w:rFonts w:hint="eastAsia" w:ascii="宋体" w:hAnsi="宋体" w:eastAsia="宋体" w:cs="宋体"/>
                <w:color w:val="auto"/>
                <w:sz w:val="24"/>
                <w:szCs w:val="24"/>
                <w:highlight w:val="none"/>
              </w:rPr>
              <w:t>金额</w:t>
            </w:r>
            <w:r>
              <w:rPr>
                <w:rFonts w:hint="eastAsia" w:cs="宋体"/>
                <w:color w:val="auto"/>
                <w:sz w:val="24"/>
                <w:szCs w:val="24"/>
                <w:highlight w:val="none"/>
                <w:lang w:eastAsia="zh-CN"/>
              </w:rPr>
              <w:t>实行包干价</w:t>
            </w:r>
            <w:r>
              <w:rPr>
                <w:rFonts w:hint="eastAsia" w:ascii="宋体" w:hAnsi="宋体" w:eastAsia="宋体" w:cs="宋体"/>
                <w:color w:val="auto"/>
                <w:sz w:val="24"/>
                <w:szCs w:val="24"/>
                <w:highlight w:val="none"/>
                <w:lang w:val="en-US" w:eastAsia="zh-CN"/>
              </w:rPr>
              <w:t>，最</w:t>
            </w:r>
            <w:r>
              <w:rPr>
                <w:rFonts w:hint="eastAsia" w:cs="宋体"/>
                <w:color w:val="auto"/>
                <w:sz w:val="24"/>
                <w:szCs w:val="24"/>
                <w:highlight w:val="none"/>
                <w:lang w:val="en-US" w:eastAsia="zh-CN"/>
              </w:rPr>
              <w:t>高限价</w:t>
            </w:r>
            <w:r>
              <w:rPr>
                <w:rFonts w:hint="eastAsia" w:cs="宋体"/>
                <w:color w:val="auto"/>
                <w:sz w:val="24"/>
                <w:szCs w:val="24"/>
                <w:highlight w:val="none"/>
                <w:u w:val="single"/>
                <w:lang w:val="en-US" w:eastAsia="zh-CN"/>
              </w:rPr>
              <w:t>3000</w:t>
            </w:r>
            <w:r>
              <w:rPr>
                <w:rFonts w:hint="eastAsia" w:ascii="宋体" w:hAnsi="宋体" w:eastAsia="宋体" w:cs="宋体"/>
                <w:color w:val="auto"/>
                <w:sz w:val="24"/>
                <w:szCs w:val="24"/>
                <w:highlight w:val="none"/>
                <w:lang w:val="en-US" w:eastAsia="zh-CN"/>
              </w:rPr>
              <w:t>元。</w:t>
            </w:r>
          </w:p>
        </w:tc>
        <w:tc>
          <w:tcPr>
            <w:tcW w:w="1290" w:type="dxa"/>
            <w:vMerge w:val="continue"/>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714"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3546" w:type="dxa"/>
            <w:vAlign w:val="top"/>
          </w:tcPr>
          <w:p>
            <w:pPr>
              <w:numPr>
                <w:ilvl w:val="0"/>
                <w:numId w:val="0"/>
              </w:numPr>
              <w:autoSpaceDE w:val="0"/>
              <w:autoSpaceDN w:val="0"/>
              <w:spacing w:line="360" w:lineRule="auto"/>
              <w:ind w:left="0" w:leftChars="0" w:firstLine="0" w:firstLineChars="0"/>
              <w:jc w:val="both"/>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rPr>
              <w:t>投标</w:t>
            </w:r>
            <w:r>
              <w:rPr>
                <w:rFonts w:hint="eastAsia" w:cs="宋体"/>
                <w:color w:val="auto"/>
                <w:sz w:val="24"/>
                <w:szCs w:val="24"/>
                <w:highlight w:val="none"/>
                <w:lang w:val="en-US" w:eastAsia="zh-CN"/>
              </w:rPr>
              <w:t>代理服务：为惠州市第一妇幼保健院提供投标咨询服务、</w:t>
            </w:r>
            <w:r>
              <w:rPr>
                <w:sz w:val="24"/>
                <w:szCs w:val="24"/>
              </w:rPr>
              <w:t>根据项目招标方案</w:t>
            </w:r>
            <w:r>
              <w:rPr>
                <w:rFonts w:hint="eastAsia"/>
                <w:sz w:val="24"/>
                <w:szCs w:val="24"/>
                <w:lang w:eastAsia="zh-CN"/>
              </w:rPr>
              <w:t>编制投标（响应）文件等内容。</w:t>
            </w:r>
          </w:p>
        </w:tc>
        <w:tc>
          <w:tcPr>
            <w:tcW w:w="3415" w:type="dxa"/>
            <w:vAlign w:val="top"/>
          </w:tcPr>
          <w:p>
            <w:pPr>
              <w:spacing w:line="360" w:lineRule="auto"/>
              <w:ind w:left="0" w:leftChars="0" w:right="0" w:rightChars="0"/>
              <w:jc w:val="both"/>
              <w:rPr>
                <w:rFonts w:hint="eastAsia" w:ascii="宋体" w:hAnsi="宋体" w:eastAsia="宋体" w:cs="宋体"/>
                <w:color w:val="auto"/>
                <w:sz w:val="24"/>
                <w:szCs w:val="24"/>
                <w:highlight w:val="none"/>
                <w:lang w:val="zh-CN" w:eastAsia="zh-CN" w:bidi="zh-CN"/>
              </w:rPr>
            </w:pPr>
            <w:r>
              <w:rPr>
                <w:rFonts w:hint="eastAsia" w:cs="宋体"/>
                <w:color w:val="auto"/>
                <w:sz w:val="24"/>
                <w:szCs w:val="24"/>
                <w:highlight w:val="none"/>
                <w:lang w:eastAsia="zh-CN"/>
              </w:rPr>
              <w:t>投标代理服务费预算金额实行项目包干价，最低收费</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eastAsia="zh-CN"/>
              </w:rPr>
              <w:t>元。</w:t>
            </w:r>
          </w:p>
        </w:tc>
        <w:tc>
          <w:tcPr>
            <w:tcW w:w="1290" w:type="dxa"/>
            <w:vMerge w:val="continue"/>
            <w:vAlign w:val="center"/>
          </w:tcPr>
          <w:p>
            <w:pPr>
              <w:jc w:val="center"/>
              <w:rPr>
                <w:sz w:val="24"/>
                <w:szCs w:val="24"/>
                <w:vertAlign w:val="baseline"/>
              </w:rPr>
            </w:pPr>
          </w:p>
        </w:tc>
      </w:tr>
    </w:tbl>
    <w:p>
      <w:pPr>
        <w:jc w:val="center"/>
        <w:rPr>
          <w:rFonts w:hint="eastAsia"/>
          <w:b/>
          <w:bCs/>
          <w:sz w:val="36"/>
          <w:szCs w:val="36"/>
          <w:lang w:eastAsia="zh-CN"/>
        </w:rPr>
      </w:pPr>
      <w:r>
        <w:rPr>
          <w:rFonts w:hint="eastAsia"/>
          <w:b/>
          <w:bCs/>
          <w:sz w:val="36"/>
          <w:szCs w:val="36"/>
          <w:lang w:eastAsia="zh-CN"/>
        </w:rPr>
        <w:t>报价单</w:t>
      </w:r>
    </w:p>
    <w:p>
      <w:pPr>
        <w:pStyle w:val="2"/>
        <w:rPr>
          <w:rFonts w:hint="eastAsia"/>
          <w:lang w:eastAsia="zh-CN"/>
        </w:rPr>
      </w:pPr>
    </w:p>
    <w:p>
      <w:pPr>
        <w:rPr>
          <w:rFonts w:hint="default"/>
          <w:lang w:val="en-US" w:eastAsia="zh-CN"/>
        </w:rPr>
      </w:pPr>
      <w:r>
        <w:rPr>
          <w:rFonts w:hint="eastAsia"/>
          <w:lang w:val="en-US" w:eastAsia="zh-CN"/>
        </w:rPr>
        <w:t xml:space="preserve"> </w:t>
      </w:r>
    </w:p>
    <w:p>
      <w:pPr>
        <w:adjustRightInd w:val="0"/>
        <w:snapToGrid w:val="0"/>
        <w:spacing w:line="30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名称（盖章）：</w:t>
      </w:r>
      <w:r>
        <w:rPr>
          <w:rFonts w:hint="eastAsia" w:asciiTheme="minorEastAsia" w:hAnsiTheme="minorEastAsia" w:eastAsiaTheme="minorEastAsia" w:cstheme="minorEastAsia"/>
          <w:color w:val="auto"/>
          <w:sz w:val="24"/>
          <w:szCs w:val="24"/>
          <w:highlight w:val="none"/>
          <w:u w:val="single"/>
        </w:rPr>
        <w:t xml:space="preserve">                        </w:t>
      </w:r>
    </w:p>
    <w:p>
      <w:pPr>
        <w:rPr>
          <w:rFonts w:hint="eastAsia"/>
          <w:lang w:eastAsia="zh-CN"/>
        </w:rPr>
      </w:pPr>
    </w:p>
    <w:p>
      <w:pPr>
        <w:rPr>
          <w:rFonts w:hint="default"/>
          <w:lang w:val="en-US" w:eastAsia="zh-CN"/>
        </w:rPr>
      </w:pPr>
      <w:bookmarkStart w:id="0" w:name="_GoBack"/>
      <w:bookmarkEnd w:id="0"/>
      <w:r>
        <w:rPr>
          <w:rFonts w:hint="eastAsia"/>
          <w:lang w:eastAsia="zh-CN"/>
        </w:rPr>
        <w:t>日期：</w:t>
      </w:r>
      <w:r>
        <w:rPr>
          <w:rFonts w:hint="eastAsia"/>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7324F"/>
    <w:rsid w:val="174126FA"/>
    <w:rsid w:val="2CC7324F"/>
    <w:rsid w:val="3E454AB4"/>
    <w:rsid w:val="4AB64BD6"/>
    <w:rsid w:val="54A56B10"/>
    <w:rsid w:val="6375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Mao</dc:creator>
  <cp:lastModifiedBy>Mao</cp:lastModifiedBy>
  <dcterms:modified xsi:type="dcterms:W3CDTF">2026-01-05T07:22:12Z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