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rPr>
          <w:rFonts w:hint="eastAsia" w:ascii="仿宋" w:hAnsi="仿宋" w:eastAsia="仿宋" w:cs="仿宋"/>
          <w:b/>
          <w:color w:val="000000" w:themeColor="text1"/>
          <w:sz w:val="72"/>
          <w:szCs w:val="72"/>
          <w:highlight w:val="none"/>
          <w14:textFill>
            <w14:solidFill>
              <w14:schemeClr w14:val="tx1"/>
            </w14:solidFill>
          </w14:textFill>
        </w:rPr>
      </w:pPr>
      <w:r>
        <w:rPr>
          <w:rFonts w:hint="eastAsia" w:ascii="仿宋" w:hAnsi="仿宋" w:eastAsia="仿宋" w:cs="仿宋"/>
          <w:b/>
          <w:color w:val="000000" w:themeColor="text1"/>
          <w:sz w:val="72"/>
          <w:szCs w:val="72"/>
          <w:highlight w:val="none"/>
          <w14:textFill>
            <w14:solidFill>
              <w14:schemeClr w14:val="tx1"/>
            </w14:solidFill>
          </w14:textFill>
        </w:rPr>
        <w:t xml:space="preserve">  </w:t>
      </w:r>
    </w:p>
    <w:p>
      <w:pPr>
        <w:tabs>
          <w:tab w:val="left" w:pos="420"/>
          <w:tab w:val="left" w:pos="6660"/>
        </w:tabs>
        <w:spacing w:line="1600" w:lineRule="atLeast"/>
        <w:jc w:val="center"/>
        <w:rPr>
          <w:rFonts w:hint="eastAsia" w:ascii="仿宋" w:hAnsi="仿宋" w:eastAsia="仿宋" w:cs="仿宋"/>
          <w:b/>
          <w:color w:val="000000" w:themeColor="text1"/>
          <w:sz w:val="72"/>
          <w:szCs w:val="72"/>
          <w:highlight w:val="none"/>
          <w:lang w:eastAsia="zh-CN"/>
          <w14:textFill>
            <w14:solidFill>
              <w14:schemeClr w14:val="tx1"/>
            </w14:solidFill>
          </w14:textFill>
        </w:rPr>
      </w:pPr>
      <w:r>
        <w:rPr>
          <w:rFonts w:hint="eastAsia" w:ascii="仿宋" w:hAnsi="仿宋" w:eastAsia="仿宋" w:cs="仿宋"/>
          <w:b/>
          <w:color w:val="000000" w:themeColor="text1"/>
          <w:sz w:val="72"/>
          <w:szCs w:val="72"/>
          <w:highlight w:val="none"/>
          <w:lang w:eastAsia="zh-CN"/>
          <w14:textFill>
            <w14:solidFill>
              <w14:schemeClr w14:val="tx1"/>
            </w14:solidFill>
          </w14:textFill>
        </w:rPr>
        <w:t>惠州市第一妇幼保健院</w:t>
      </w:r>
    </w:p>
    <w:p>
      <w:pPr>
        <w:tabs>
          <w:tab w:val="left" w:pos="420"/>
          <w:tab w:val="left" w:pos="6660"/>
        </w:tabs>
        <w:spacing w:line="1600" w:lineRule="atLeast"/>
        <w:jc w:val="center"/>
        <w:rPr>
          <w:rFonts w:hint="eastAsia" w:ascii="仿宋" w:hAnsi="仿宋" w:eastAsia="仿宋" w:cs="仿宋"/>
          <w:b/>
          <w:color w:val="000000" w:themeColor="text1"/>
          <w:sz w:val="72"/>
          <w:szCs w:val="72"/>
          <w:highlight w:val="none"/>
          <w14:textFill>
            <w14:solidFill>
              <w14:schemeClr w14:val="tx1"/>
            </w14:solidFill>
          </w14:textFill>
        </w:rPr>
      </w:pPr>
      <w:r>
        <w:rPr>
          <w:rFonts w:hint="eastAsia" w:ascii="仿宋" w:hAnsi="仿宋" w:eastAsia="仿宋" w:cs="仿宋"/>
          <w:b/>
          <w:color w:val="000000" w:themeColor="text1"/>
          <w:sz w:val="72"/>
          <w:szCs w:val="72"/>
          <w:highlight w:val="none"/>
          <w14:textFill>
            <w14:solidFill>
              <w14:schemeClr w14:val="tx1"/>
            </w14:solidFill>
          </w14:textFill>
        </w:rPr>
        <w:t xml:space="preserve"> 院内比选文件</w:t>
      </w:r>
    </w:p>
    <w:p>
      <w:pPr>
        <w:spacing w:line="500" w:lineRule="exact"/>
        <w:jc w:val="center"/>
        <w:rPr>
          <w:rFonts w:hint="eastAsia" w:ascii="仿宋" w:hAnsi="仿宋" w:eastAsia="仿宋" w:cs="仿宋"/>
          <w:bCs/>
          <w:color w:val="000000" w:themeColor="text1"/>
          <w:sz w:val="28"/>
          <w:szCs w:val="28"/>
          <w:highlight w:val="none"/>
          <w14:textFill>
            <w14:solidFill>
              <w14:schemeClr w14:val="tx1"/>
            </w14:solidFill>
          </w14:textFill>
        </w:rPr>
      </w:pPr>
    </w:p>
    <w:p>
      <w:pPr>
        <w:spacing w:line="500" w:lineRule="exact"/>
        <w:jc w:val="center"/>
        <w:rPr>
          <w:rFonts w:hint="eastAsia" w:ascii="仿宋" w:hAnsi="仿宋" w:eastAsia="仿宋" w:cs="仿宋"/>
          <w:bCs/>
          <w:color w:val="000000" w:themeColor="text1"/>
          <w:sz w:val="28"/>
          <w:szCs w:val="28"/>
          <w:highlight w:val="none"/>
          <w14:textFill>
            <w14:solidFill>
              <w14:schemeClr w14:val="tx1"/>
            </w14:solidFill>
          </w14:textFill>
        </w:rPr>
      </w:pPr>
    </w:p>
    <w:p>
      <w:pPr>
        <w:spacing w:line="500" w:lineRule="exact"/>
        <w:jc w:val="center"/>
        <w:rPr>
          <w:rFonts w:hint="eastAsia" w:ascii="仿宋" w:hAnsi="仿宋" w:eastAsia="仿宋" w:cs="仿宋"/>
          <w:b/>
          <w:color w:val="000000" w:themeColor="text1"/>
          <w:sz w:val="28"/>
          <w:szCs w:val="28"/>
          <w:highlight w:val="none"/>
          <w14:textFill>
            <w14:solidFill>
              <w14:schemeClr w14:val="tx1"/>
            </w14:solidFill>
          </w14:textFill>
        </w:rPr>
      </w:pPr>
    </w:p>
    <w:p>
      <w:pPr>
        <w:spacing w:line="500" w:lineRule="exact"/>
        <w:jc w:val="center"/>
        <w:rPr>
          <w:rFonts w:hint="eastAsia" w:ascii="仿宋" w:hAnsi="仿宋" w:eastAsia="仿宋" w:cs="仿宋"/>
          <w:b/>
          <w:color w:val="000000" w:themeColor="text1"/>
          <w:sz w:val="28"/>
          <w:szCs w:val="28"/>
          <w:highlight w:val="none"/>
          <w14:textFill>
            <w14:solidFill>
              <w14:schemeClr w14:val="tx1"/>
            </w14:solidFill>
          </w14:textFill>
        </w:rPr>
      </w:pPr>
    </w:p>
    <w:p>
      <w:pPr>
        <w:spacing w:line="500" w:lineRule="exact"/>
        <w:jc w:val="center"/>
        <w:rPr>
          <w:rFonts w:hint="eastAsia" w:ascii="仿宋" w:hAnsi="仿宋" w:eastAsia="仿宋" w:cs="仿宋"/>
          <w:bCs/>
          <w:color w:val="000000" w:themeColor="text1"/>
          <w:sz w:val="28"/>
          <w:szCs w:val="28"/>
          <w:highlight w:val="none"/>
          <w14:textFill>
            <w14:solidFill>
              <w14:schemeClr w14:val="tx1"/>
            </w14:solidFill>
          </w14:textFill>
        </w:rPr>
      </w:pPr>
    </w:p>
    <w:p>
      <w:pPr>
        <w:spacing w:line="500" w:lineRule="exact"/>
        <w:jc w:val="center"/>
        <w:rPr>
          <w:rFonts w:hint="default"/>
          <w:color w:val="000000" w:themeColor="text1"/>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项目编号：</w:t>
      </w:r>
      <w:r>
        <w:rPr>
          <w:rFonts w:hint="eastAsia" w:ascii="仿宋" w:hAnsi="仿宋" w:eastAsia="仿宋" w:cs="仿宋"/>
          <w:b/>
          <w:color w:val="000000" w:themeColor="text1"/>
          <w:sz w:val="28"/>
          <w:szCs w:val="28"/>
          <w:highlight w:val="none"/>
          <w:lang w:val="en-US" w:eastAsia="zh-CN"/>
          <w14:textFill>
            <w14:solidFill>
              <w14:schemeClr w14:val="tx1"/>
            </w14:solidFill>
          </w14:textFill>
        </w:rPr>
        <w:t>ZCB-YN-2025025</w:t>
      </w:r>
    </w:p>
    <w:p>
      <w:pPr>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 xml:space="preserve"> 项目名称：</w:t>
      </w:r>
      <w:r>
        <w:rPr>
          <w:rFonts w:hint="eastAsia" w:ascii="仿宋" w:hAnsi="仿宋" w:eastAsia="仿宋" w:cs="仿宋"/>
          <w:b/>
          <w:color w:val="000000" w:themeColor="text1"/>
          <w:sz w:val="28"/>
          <w:szCs w:val="28"/>
          <w:highlight w:val="none"/>
          <w:lang w:eastAsia="zh-CN"/>
          <w14:textFill>
            <w14:solidFill>
              <w14:schemeClr w14:val="tx1"/>
            </w14:solidFill>
          </w14:textFill>
        </w:rPr>
        <w:tab/>
      </w:r>
      <w:r>
        <w:rPr>
          <w:rFonts w:hint="eastAsia" w:ascii="仿宋" w:hAnsi="仿宋" w:eastAsia="仿宋" w:cs="仿宋"/>
          <w:b/>
          <w:color w:val="000000" w:themeColor="text1"/>
          <w:sz w:val="28"/>
          <w:szCs w:val="28"/>
          <w:highlight w:val="none"/>
          <w:lang w:eastAsia="zh-CN"/>
          <w14:textFill>
            <w14:solidFill>
              <w14:schemeClr w14:val="tx1"/>
            </w14:solidFill>
          </w14:textFill>
        </w:rPr>
        <w:t>惠州市第一妇幼保健院2025年医保物价收费智能审核系统接口开发及维保服务采购项目</w:t>
      </w:r>
    </w:p>
    <w:p>
      <w:pPr>
        <w:jc w:val="both"/>
        <w:rPr>
          <w:rFonts w:hint="eastAsia" w:ascii="仿宋" w:hAnsi="仿宋" w:eastAsia="仿宋" w:cs="仿宋"/>
          <w:b/>
          <w:color w:val="000000" w:themeColor="text1"/>
          <w:sz w:val="32"/>
          <w:szCs w:val="32"/>
          <w:highlight w:val="none"/>
          <w14:textFill>
            <w14:solidFill>
              <w14:schemeClr w14:val="tx1"/>
            </w14:solidFill>
          </w14:textFill>
        </w:rPr>
      </w:pPr>
    </w:p>
    <w:p>
      <w:pPr>
        <w:jc w:val="center"/>
        <w:rPr>
          <w:rFonts w:hint="eastAsia" w:ascii="仿宋" w:hAnsi="仿宋" w:eastAsia="仿宋" w:cs="仿宋"/>
          <w:b/>
          <w:color w:val="000000" w:themeColor="text1"/>
          <w:sz w:val="32"/>
          <w:szCs w:val="32"/>
          <w:highlight w:val="none"/>
          <w14:textFill>
            <w14:solidFill>
              <w14:schemeClr w14:val="tx1"/>
            </w14:solidFill>
          </w14:textFill>
        </w:rPr>
      </w:pPr>
    </w:p>
    <w:p>
      <w:pPr>
        <w:jc w:val="center"/>
        <w:rPr>
          <w:rFonts w:hint="eastAsia" w:ascii="仿宋" w:hAnsi="仿宋" w:eastAsia="仿宋" w:cs="仿宋"/>
          <w:b/>
          <w:color w:val="000000" w:themeColor="text1"/>
          <w:sz w:val="32"/>
          <w:szCs w:val="32"/>
          <w:highlight w:val="none"/>
          <w14:textFill>
            <w14:solidFill>
              <w14:schemeClr w14:val="tx1"/>
            </w14:solidFill>
          </w14:textFill>
        </w:rPr>
      </w:pPr>
    </w:p>
    <w:p>
      <w:pPr>
        <w:pStyle w:val="3"/>
        <w:rPr>
          <w:rFonts w:hint="eastAsia" w:ascii="仿宋" w:hAnsi="仿宋" w:eastAsia="仿宋" w:cs="仿宋"/>
          <w:b/>
          <w:color w:val="000000" w:themeColor="text1"/>
          <w:sz w:val="32"/>
          <w:szCs w:val="32"/>
          <w:highlight w:val="none"/>
          <w14:textFill>
            <w14:solidFill>
              <w14:schemeClr w14:val="tx1"/>
            </w14:solidFill>
          </w14:textFill>
        </w:rPr>
      </w:pPr>
    </w:p>
    <w:p>
      <w:pPr>
        <w:rPr>
          <w:rFonts w:hint="eastAsia" w:ascii="仿宋" w:hAnsi="仿宋" w:eastAsia="仿宋" w:cs="仿宋"/>
          <w:b/>
          <w:color w:val="000000" w:themeColor="text1"/>
          <w:sz w:val="32"/>
          <w:szCs w:val="32"/>
          <w:highlight w:val="none"/>
          <w14:textFill>
            <w14:solidFill>
              <w14:schemeClr w14:val="tx1"/>
            </w14:solidFill>
          </w14:textFill>
        </w:rPr>
      </w:pPr>
    </w:p>
    <w:p>
      <w:pPr>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惠州市第一妇幼保健院</w:t>
      </w:r>
      <w:r>
        <w:rPr>
          <w:rFonts w:hint="eastAsia" w:ascii="仿宋" w:hAnsi="仿宋" w:eastAsia="仿宋" w:cs="仿宋"/>
          <w:b/>
          <w:color w:val="000000" w:themeColor="text1"/>
          <w:sz w:val="32"/>
          <w:szCs w:val="32"/>
          <w:highlight w:val="none"/>
          <w14:textFill>
            <w14:solidFill>
              <w14:schemeClr w14:val="tx1"/>
            </w14:solidFill>
          </w14:textFill>
        </w:rPr>
        <w:t>编制</w:t>
      </w:r>
    </w:p>
    <w:p>
      <w:pPr>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2025</w:t>
      </w:r>
      <w:r>
        <w:rPr>
          <w:rFonts w:hint="eastAsia" w:ascii="仿宋" w:hAnsi="仿宋" w:eastAsia="仿宋" w:cs="仿宋"/>
          <w:b/>
          <w:color w:val="000000" w:themeColor="text1"/>
          <w:sz w:val="32"/>
          <w:szCs w:val="32"/>
          <w:highlight w:val="none"/>
          <w14:textFill>
            <w14:solidFill>
              <w14:schemeClr w14:val="tx1"/>
            </w14:solidFill>
          </w14:textFill>
        </w:rPr>
        <w:t>年</w:t>
      </w:r>
      <w:r>
        <w:rPr>
          <w:rFonts w:hint="eastAsia" w:ascii="仿宋" w:hAnsi="仿宋" w:eastAsia="仿宋" w:cs="仿宋"/>
          <w:b/>
          <w:color w:val="000000" w:themeColor="text1"/>
          <w:sz w:val="32"/>
          <w:szCs w:val="32"/>
          <w:highlight w:val="none"/>
          <w:lang w:val="en-US" w:eastAsia="zh-CN"/>
          <w14:textFill>
            <w14:solidFill>
              <w14:schemeClr w14:val="tx1"/>
            </w14:solidFill>
          </w14:textFill>
        </w:rPr>
        <w:t>11</w:t>
      </w:r>
      <w:r>
        <w:rPr>
          <w:rFonts w:hint="eastAsia" w:ascii="仿宋" w:hAnsi="仿宋" w:eastAsia="仿宋" w:cs="仿宋"/>
          <w:b/>
          <w:color w:val="000000" w:themeColor="text1"/>
          <w:sz w:val="32"/>
          <w:szCs w:val="32"/>
          <w:highlight w:val="none"/>
          <w14:textFill>
            <w14:solidFill>
              <w14:schemeClr w14:val="tx1"/>
            </w14:solidFill>
          </w14:textFill>
        </w:rPr>
        <w:t>月</w:t>
      </w:r>
    </w:p>
    <w:p>
      <w:pPr>
        <w:jc w:val="center"/>
        <w:rPr>
          <w:rFonts w:hint="eastAsia" w:ascii="仿宋" w:hAnsi="仿宋" w:eastAsia="仿宋" w:cs="仿宋"/>
          <w:b/>
          <w:bCs/>
          <w:color w:val="000000" w:themeColor="text1"/>
          <w:sz w:val="52"/>
          <w:szCs w:val="52"/>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仿宋" w:hAnsi="仿宋" w:eastAsia="仿宋" w:cs="仿宋"/>
          <w:b/>
          <w:bCs/>
          <w:color w:val="000000" w:themeColor="text1"/>
          <w:sz w:val="52"/>
          <w:szCs w:val="52"/>
          <w:highlight w:val="none"/>
          <w:lang w:eastAsia="zh-CN"/>
          <w14:textFill>
            <w14:solidFill>
              <w14:schemeClr w14:val="tx1"/>
            </w14:solidFill>
          </w14:textFill>
        </w:rPr>
      </w:pPr>
      <w:r>
        <w:rPr>
          <w:rFonts w:hint="eastAsia" w:ascii="仿宋" w:hAnsi="仿宋" w:eastAsia="仿宋" w:cs="仿宋"/>
          <w:b/>
          <w:bCs/>
          <w:color w:val="000000" w:themeColor="text1"/>
          <w:sz w:val="52"/>
          <w:szCs w:val="52"/>
          <w:highlight w:val="none"/>
          <w14:textFill>
            <w14:solidFill>
              <w14:schemeClr w14:val="tx1"/>
            </w14:solidFill>
          </w14:textFill>
        </w:rPr>
        <w:t>目      录</w:t>
      </w:r>
    </w:p>
    <w:p>
      <w:pPr>
        <w:pStyle w:val="9"/>
        <w:rPr>
          <w:rFonts w:hint="eastAsia"/>
          <w:color w:val="000000" w:themeColor="text1"/>
          <w:highlight w:val="none"/>
          <w:lang w:eastAsia="zh-CN"/>
          <w14:textFill>
            <w14:solidFill>
              <w14:schemeClr w14:val="tx1"/>
            </w14:solidFill>
          </w14:textFill>
        </w:rPr>
      </w:pPr>
    </w:p>
    <w:p>
      <w:pPr>
        <w:pStyle w:val="14"/>
        <w:tabs>
          <w:tab w:val="right" w:leader="dot" w:pos="9174"/>
        </w:tabs>
        <w:spacing w:line="360" w:lineRule="auto"/>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第一部分  比选邀请函</w:t>
      </w:r>
    </w:p>
    <w:p>
      <w:pPr>
        <w:rPr>
          <w:rFonts w:hint="eastAsia" w:ascii="仿宋" w:hAnsi="仿宋" w:eastAsia="仿宋" w:cs="仿宋"/>
          <w:b/>
          <w:bCs/>
          <w:color w:val="000000" w:themeColor="text1"/>
          <w:sz w:val="36"/>
          <w:szCs w:val="36"/>
          <w:highlight w:val="none"/>
          <w14:textFill>
            <w14:solidFill>
              <w14:schemeClr w14:val="tx1"/>
            </w14:solidFill>
          </w14:textFill>
        </w:rPr>
      </w:pPr>
    </w:p>
    <w:p>
      <w:pPr>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第二部分  采购项目内容</w:t>
      </w:r>
    </w:p>
    <w:p>
      <w:pPr>
        <w:rPr>
          <w:rFonts w:hint="eastAsia" w:ascii="仿宋" w:hAnsi="仿宋" w:eastAsia="仿宋" w:cs="仿宋"/>
          <w:b/>
          <w:bCs/>
          <w:color w:val="000000" w:themeColor="text1"/>
          <w:sz w:val="36"/>
          <w:szCs w:val="36"/>
          <w:highlight w:val="none"/>
          <w14:textFill>
            <w14:solidFill>
              <w14:schemeClr w14:val="tx1"/>
            </w14:solidFill>
          </w14:textFill>
        </w:rPr>
      </w:pPr>
    </w:p>
    <w:p>
      <w:pPr>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第三部分  响应供应商须知</w:t>
      </w:r>
    </w:p>
    <w:p>
      <w:pPr>
        <w:rPr>
          <w:rFonts w:hint="eastAsia" w:ascii="仿宋" w:hAnsi="仿宋" w:eastAsia="仿宋" w:cs="仿宋"/>
          <w:b/>
          <w:bCs/>
          <w:color w:val="000000" w:themeColor="text1"/>
          <w:sz w:val="36"/>
          <w:szCs w:val="36"/>
          <w:highlight w:val="none"/>
          <w14:textFill>
            <w14:solidFill>
              <w14:schemeClr w14:val="tx1"/>
            </w14:solidFill>
          </w14:textFill>
        </w:rPr>
      </w:pPr>
    </w:p>
    <w:p>
      <w:pPr>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第四部分  合同书格式</w:t>
      </w:r>
    </w:p>
    <w:p>
      <w:pPr>
        <w:rPr>
          <w:rFonts w:hint="eastAsia" w:ascii="仿宋" w:hAnsi="仿宋" w:eastAsia="仿宋" w:cs="仿宋"/>
          <w:b/>
          <w:bCs/>
          <w:color w:val="000000" w:themeColor="text1"/>
          <w:sz w:val="36"/>
          <w:szCs w:val="36"/>
          <w:highlight w:val="none"/>
          <w14:textFill>
            <w14:solidFill>
              <w14:schemeClr w14:val="tx1"/>
            </w14:solidFill>
          </w14:textFill>
        </w:rPr>
      </w:pPr>
    </w:p>
    <w:p>
      <w:pPr>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第五部分  响应文件格式</w:t>
      </w:r>
    </w:p>
    <w:p>
      <w:pPr>
        <w:spacing w:line="360" w:lineRule="auto"/>
        <w:rPr>
          <w:rFonts w:hint="eastAsia" w:ascii="仿宋" w:hAnsi="仿宋" w:eastAsia="仿宋" w:cs="仿宋"/>
          <w:b/>
          <w:color w:val="000000" w:themeColor="text1"/>
          <w:kern w:val="0"/>
          <w:sz w:val="28"/>
          <w:szCs w:val="28"/>
          <w:highlight w:val="none"/>
          <w14:textFill>
            <w14:solidFill>
              <w14:schemeClr w14:val="tx1"/>
            </w14:solidFill>
          </w14:textFill>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420" w:lineRule="exact"/>
        <w:jc w:val="center"/>
        <w:rPr>
          <w:rFonts w:hint="eastAsia"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14:textFill>
            <w14:solidFill>
              <w14:schemeClr w14:val="tx1"/>
            </w14:solidFill>
          </w14:textFill>
        </w:rPr>
        <w:t>第一部分 比选邀请函</w:t>
      </w:r>
    </w:p>
    <w:p>
      <w:pPr>
        <w:spacing w:line="42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各（潜在）供应商:</w:t>
      </w:r>
    </w:p>
    <w:p>
      <w:pPr>
        <w:spacing w:line="420" w:lineRule="exact"/>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惠州市第一妇幼保健院2025年医保物价收费智能审核系统接口开发及维保服务采购项目</w:t>
      </w:r>
      <w:r>
        <w:rPr>
          <w:rFonts w:hint="eastAsia" w:ascii="仿宋" w:hAnsi="仿宋" w:eastAsia="仿宋" w:cs="仿宋"/>
          <w:color w:val="000000" w:themeColor="text1"/>
          <w:sz w:val="24"/>
          <w:highlight w:val="none"/>
          <w14:textFill>
            <w14:solidFill>
              <w14:schemeClr w14:val="tx1"/>
            </w14:solidFill>
          </w14:textFill>
        </w:rPr>
        <w:t>将进行院内比选采购，</w:t>
      </w:r>
      <w:r>
        <w:rPr>
          <w:rFonts w:hint="eastAsia" w:ascii="仿宋" w:hAnsi="仿宋" w:eastAsia="仿宋" w:cs="仿宋"/>
          <w:color w:val="000000" w:themeColor="text1"/>
          <w:sz w:val="24"/>
          <w:highlight w:val="none"/>
          <w:lang w:val="zh-CN"/>
          <w14:textFill>
            <w14:solidFill>
              <w14:schemeClr w14:val="tx1"/>
            </w14:solidFill>
          </w14:textFill>
        </w:rPr>
        <w:t>欢迎符合资格条件</w:t>
      </w:r>
      <w:r>
        <w:rPr>
          <w:rFonts w:hint="eastAsia" w:ascii="仿宋" w:hAnsi="仿宋" w:eastAsia="仿宋" w:cs="仿宋"/>
          <w:color w:val="000000" w:themeColor="text1"/>
          <w:sz w:val="24"/>
          <w:highlight w:val="none"/>
          <w14:textFill>
            <w14:solidFill>
              <w14:schemeClr w14:val="tx1"/>
            </w14:solidFill>
          </w14:textFill>
        </w:rPr>
        <w:t>的供应商响应。</w:t>
      </w:r>
    </w:p>
    <w:p>
      <w:pPr>
        <w:autoSpaceDE w:val="0"/>
        <w:autoSpaceDN w:val="0"/>
        <w:spacing w:line="420" w:lineRule="exac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一、项目</w:t>
      </w:r>
      <w:r>
        <w:rPr>
          <w:rFonts w:hint="eastAsia" w:ascii="仿宋" w:hAnsi="仿宋" w:eastAsia="仿宋" w:cs="仿宋"/>
          <w:color w:val="000000" w:themeColor="text1"/>
          <w:sz w:val="24"/>
          <w:highlight w:val="none"/>
          <w:lang w:val="zh-CN"/>
          <w14:textFill>
            <w14:solidFill>
              <w14:schemeClr w14:val="tx1"/>
            </w14:solidFill>
          </w14:textFill>
        </w:rPr>
        <w:t>编号：</w:t>
      </w:r>
      <w:r>
        <w:rPr>
          <w:rFonts w:hint="eastAsia" w:ascii="仿宋" w:hAnsi="仿宋" w:eastAsia="仿宋" w:cs="仿宋"/>
          <w:color w:val="000000" w:themeColor="text1"/>
          <w:sz w:val="24"/>
          <w:highlight w:val="none"/>
          <w:lang w:eastAsia="zh-CN"/>
          <w14:textFill>
            <w14:solidFill>
              <w14:schemeClr w14:val="tx1"/>
            </w14:solidFill>
          </w14:textFill>
        </w:rPr>
        <w:t>ZCB-YN-2025025</w:t>
      </w:r>
    </w:p>
    <w:p>
      <w:pPr>
        <w:autoSpaceDE w:val="0"/>
        <w:autoSpaceDN w:val="0"/>
        <w:spacing w:line="420" w:lineRule="exact"/>
        <w:rPr>
          <w:rFonts w:hint="eastAsia"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zh-CN"/>
          <w14:textFill>
            <w14:solidFill>
              <w14:schemeClr w14:val="tx1"/>
            </w14:solidFill>
          </w14:textFill>
        </w:rPr>
        <w:t>二、项目名称：</w:t>
      </w:r>
      <w:r>
        <w:rPr>
          <w:rFonts w:hint="eastAsia" w:ascii="仿宋" w:hAnsi="仿宋" w:eastAsia="仿宋" w:cs="仿宋"/>
          <w:color w:val="000000" w:themeColor="text1"/>
          <w:sz w:val="24"/>
          <w:highlight w:val="none"/>
          <w:lang w:eastAsia="zh-CN"/>
          <w14:textFill>
            <w14:solidFill>
              <w14:schemeClr w14:val="tx1"/>
            </w14:solidFill>
          </w14:textFill>
        </w:rPr>
        <w:t>惠州市第一妇幼保健院2025年医保物价收费智能审核系统接口开发及维保服务采购项目</w:t>
      </w:r>
    </w:p>
    <w:p>
      <w:pPr>
        <w:spacing w:line="420" w:lineRule="exact"/>
        <w:ind w:firstLine="504" w:firstLineChars="210"/>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三、项目内容：</w:t>
      </w:r>
    </w:p>
    <w:tbl>
      <w:tblPr>
        <w:tblStyle w:val="18"/>
        <w:tblW w:w="7831" w:type="dxa"/>
        <w:jc w:val="center"/>
        <w:tblLayout w:type="fixed"/>
        <w:tblCellMar>
          <w:top w:w="0" w:type="dxa"/>
          <w:left w:w="108" w:type="dxa"/>
          <w:bottom w:w="0" w:type="dxa"/>
          <w:right w:w="108" w:type="dxa"/>
        </w:tblCellMar>
      </w:tblPr>
      <w:tblGrid>
        <w:gridCol w:w="727"/>
        <w:gridCol w:w="2076"/>
        <w:gridCol w:w="714"/>
        <w:gridCol w:w="720"/>
        <w:gridCol w:w="1608"/>
        <w:gridCol w:w="1986"/>
      </w:tblGrid>
      <w:tr>
        <w:tblPrEx>
          <w:tblCellMar>
            <w:top w:w="0" w:type="dxa"/>
            <w:left w:w="108" w:type="dxa"/>
            <w:bottom w:w="0" w:type="dxa"/>
            <w:right w:w="108" w:type="dxa"/>
          </w:tblCellMar>
        </w:tblPrEx>
        <w:trPr>
          <w:trHeight w:val="645"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000000" w:themeColor="text1"/>
                <w:kern w:val="0"/>
                <w:szCs w:val="21"/>
                <w:highlight w:val="none"/>
                <w:lang w:eastAsia="zh-CN"/>
                <w14:textFill>
                  <w14:solidFill>
                    <w14:schemeClr w14:val="tx1"/>
                  </w14:solidFill>
                </w14:textFill>
              </w:rPr>
            </w:pPr>
            <w:r>
              <w:rPr>
                <w:rFonts w:hint="eastAsia" w:ascii="仿宋" w:hAnsi="仿宋" w:eastAsia="仿宋" w:cs="仿宋"/>
                <w:color w:val="000000" w:themeColor="text1"/>
                <w:kern w:val="0"/>
                <w:szCs w:val="21"/>
                <w:highlight w:val="none"/>
                <w:lang w:eastAsia="zh-CN"/>
                <w14:textFill>
                  <w14:solidFill>
                    <w14:schemeClr w14:val="tx1"/>
                  </w14:solidFill>
                </w14:textFill>
              </w:rPr>
              <w:t>序号</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eastAsia="zh-CN"/>
                <w14:textFill>
                  <w14:solidFill>
                    <w14:schemeClr w14:val="tx1"/>
                  </w14:solidFill>
                </w14:textFill>
              </w:rPr>
              <w:t>项目</w:t>
            </w:r>
            <w:r>
              <w:rPr>
                <w:rFonts w:hint="eastAsia" w:ascii="仿宋" w:hAnsi="仿宋" w:eastAsia="仿宋" w:cs="仿宋"/>
                <w:color w:val="000000" w:themeColor="text1"/>
                <w:kern w:val="0"/>
                <w:szCs w:val="21"/>
                <w:highlight w:val="none"/>
                <w14:textFill>
                  <w14:solidFill>
                    <w14:schemeClr w14:val="tx1"/>
                  </w14:solidFill>
                </w14:textFill>
              </w:rPr>
              <w:t>名称</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Cs w:val="21"/>
                <w:highlight w:val="none"/>
                <w:lang w:eastAsia="zh-CN"/>
                <w14:textFill>
                  <w14:solidFill>
                    <w14:schemeClr w14:val="tx1"/>
                  </w14:solidFill>
                </w14:textFill>
              </w:rPr>
            </w:pPr>
            <w:r>
              <w:rPr>
                <w:rFonts w:hint="eastAsia" w:ascii="仿宋" w:hAnsi="仿宋" w:eastAsia="仿宋" w:cs="仿宋"/>
                <w:color w:val="000000" w:themeColor="text1"/>
                <w:kern w:val="0"/>
                <w:szCs w:val="21"/>
                <w:highlight w:val="none"/>
                <w:lang w:eastAsia="zh-CN"/>
                <w14:textFill>
                  <w14:solidFill>
                    <w14:schemeClr w14:val="tx1"/>
                  </w14:solidFill>
                </w14:textFill>
              </w:rPr>
              <w:t>单位</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Cs w:val="21"/>
                <w:highlight w:val="none"/>
                <w:lang w:eastAsia="zh-CN"/>
                <w14:textFill>
                  <w14:solidFill>
                    <w14:schemeClr w14:val="tx1"/>
                  </w14:solidFill>
                </w14:textFill>
              </w:rPr>
            </w:pPr>
            <w:r>
              <w:rPr>
                <w:rFonts w:hint="eastAsia" w:ascii="仿宋" w:hAnsi="仿宋" w:eastAsia="仿宋" w:cs="仿宋"/>
                <w:color w:val="000000" w:themeColor="text1"/>
                <w:kern w:val="0"/>
                <w:szCs w:val="21"/>
                <w:highlight w:val="none"/>
                <w:lang w:eastAsia="zh-CN"/>
                <w14:textFill>
                  <w14:solidFill>
                    <w14:schemeClr w14:val="tx1"/>
                  </w14:solidFill>
                </w14:textFill>
              </w:rPr>
              <w:t>最高限价（元）</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备注</w:t>
            </w:r>
          </w:p>
        </w:tc>
      </w:tr>
      <w:tr>
        <w:tblPrEx>
          <w:tblCellMar>
            <w:top w:w="0" w:type="dxa"/>
            <w:left w:w="108" w:type="dxa"/>
            <w:bottom w:w="0" w:type="dxa"/>
            <w:right w:w="108" w:type="dxa"/>
          </w:tblCellMar>
        </w:tblPrEx>
        <w:trPr>
          <w:trHeight w:val="971"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Cs w:val="21"/>
                <w:highlight w:val="none"/>
                <w:lang w:eastAsia="zh-CN"/>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1</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Cs w:val="21"/>
                <w:highlight w:val="none"/>
                <w:lang w:eastAsia="zh-CN"/>
                <w14:textFill>
                  <w14:solidFill>
                    <w14:schemeClr w14:val="tx1"/>
                  </w14:solidFill>
                </w14:textFill>
              </w:rPr>
            </w:pPr>
            <w:r>
              <w:rPr>
                <w:rFonts w:hint="eastAsia" w:ascii="仿宋" w:hAnsi="仿宋" w:eastAsia="仿宋" w:cs="仿宋"/>
                <w:color w:val="000000" w:themeColor="text1"/>
                <w:kern w:val="0"/>
                <w:szCs w:val="21"/>
                <w:highlight w:val="none"/>
                <w:lang w:eastAsia="zh-CN"/>
                <w14:textFill>
                  <w14:solidFill>
                    <w14:schemeClr w14:val="tx1"/>
                  </w14:solidFill>
                </w14:textFill>
              </w:rPr>
              <w:t>惠州市第一妇幼保健院2025年医保物价收费智能审核系统接口开发及维保服务采购项目</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themeColor="text1"/>
                <w:kern w:val="0"/>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项</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themeColor="text1"/>
                <w:kern w:val="0"/>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67800.00</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详细</w:t>
            </w:r>
            <w:r>
              <w:rPr>
                <w:rFonts w:hint="eastAsia" w:ascii="仿宋" w:hAnsi="仿宋" w:eastAsia="仿宋" w:cs="仿宋"/>
                <w:color w:val="000000" w:themeColor="text1"/>
                <w:kern w:val="0"/>
                <w:szCs w:val="21"/>
                <w:highlight w:val="none"/>
                <w:lang w:eastAsia="zh-CN"/>
                <w14:textFill>
                  <w14:solidFill>
                    <w14:schemeClr w14:val="tx1"/>
                  </w14:solidFill>
                </w14:textFill>
              </w:rPr>
              <w:t>技术要求</w:t>
            </w:r>
            <w:r>
              <w:rPr>
                <w:rFonts w:hint="eastAsia" w:ascii="仿宋" w:hAnsi="仿宋" w:eastAsia="仿宋" w:cs="仿宋"/>
                <w:color w:val="000000" w:themeColor="text1"/>
                <w:kern w:val="0"/>
                <w:szCs w:val="21"/>
                <w:highlight w:val="none"/>
                <w14:textFill>
                  <w14:solidFill>
                    <w14:schemeClr w14:val="tx1"/>
                  </w14:solidFill>
                </w14:textFill>
              </w:rPr>
              <w:t>请参阅</w:t>
            </w:r>
            <w:r>
              <w:rPr>
                <w:rFonts w:hint="eastAsia" w:ascii="仿宋" w:hAnsi="仿宋" w:eastAsia="仿宋" w:cs="仿宋"/>
                <w:color w:val="000000" w:themeColor="text1"/>
                <w:kern w:val="0"/>
                <w:szCs w:val="21"/>
                <w:highlight w:val="none"/>
                <w:lang w:val="en-US" w:eastAsia="zh-CN"/>
                <w14:textFill>
                  <w14:solidFill>
                    <w14:schemeClr w14:val="tx1"/>
                  </w14:solidFill>
                </w14:textFill>
              </w:rPr>
              <w:t>比选</w:t>
            </w:r>
            <w:r>
              <w:rPr>
                <w:rFonts w:hint="eastAsia" w:ascii="仿宋" w:hAnsi="仿宋" w:eastAsia="仿宋" w:cs="仿宋"/>
                <w:color w:val="000000" w:themeColor="text1"/>
                <w:kern w:val="0"/>
                <w:szCs w:val="21"/>
                <w:highlight w:val="none"/>
                <w14:textFill>
                  <w14:solidFill>
                    <w14:schemeClr w14:val="tx1"/>
                  </w14:solidFill>
                </w14:textFill>
              </w:rPr>
              <w:t>文件中的采购项目内容。</w:t>
            </w:r>
          </w:p>
        </w:tc>
      </w:tr>
    </w:tbl>
    <w:p>
      <w:pPr>
        <w:spacing w:line="420" w:lineRule="exact"/>
        <w:ind w:firstLine="504" w:firstLineChars="210"/>
        <w:rPr>
          <w:rFonts w:hint="eastAsia" w:ascii="仿宋" w:hAnsi="仿宋" w:eastAsia="仿宋" w:cs="仿宋"/>
          <w:color w:val="000000" w:themeColor="text1"/>
          <w:sz w:val="24"/>
          <w:highlight w:val="none"/>
          <w:lang w:val="zh-CN"/>
          <w14:textFill>
            <w14:solidFill>
              <w14:schemeClr w14:val="tx1"/>
            </w14:solidFill>
          </w14:textFill>
        </w:rPr>
      </w:pPr>
    </w:p>
    <w:p>
      <w:pPr>
        <w:spacing w:line="420" w:lineRule="exact"/>
        <w:ind w:firstLine="504" w:firstLineChars="21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四、拟参加</w:t>
      </w:r>
      <w:r>
        <w:rPr>
          <w:rFonts w:hint="eastAsia" w:ascii="仿宋" w:hAnsi="仿宋" w:eastAsia="仿宋" w:cs="仿宋"/>
          <w:color w:val="000000" w:themeColor="text1"/>
          <w:sz w:val="24"/>
          <w:highlight w:val="none"/>
          <w14:textFill>
            <w14:solidFill>
              <w14:schemeClr w14:val="tx1"/>
            </w14:solidFill>
          </w14:textFill>
        </w:rPr>
        <w:t>响应的供应商应当在</w:t>
      </w:r>
      <w:r>
        <w:rPr>
          <w:rFonts w:hint="eastAsia" w:ascii="仿宋" w:hAnsi="仿宋" w:eastAsia="仿宋" w:cs="仿宋"/>
          <w:color w:val="000000" w:themeColor="text1"/>
          <w:sz w:val="24"/>
          <w:highlight w:val="none"/>
          <w:lang w:eastAsia="zh-CN"/>
          <w14:textFill>
            <w14:solidFill>
              <w14:schemeClr w14:val="tx1"/>
            </w14:solidFill>
          </w14:textFill>
        </w:rPr>
        <w:t>2025</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21</w:t>
      </w:r>
      <w:r>
        <w:rPr>
          <w:rFonts w:hint="eastAsia" w:ascii="仿宋" w:hAnsi="仿宋" w:eastAsia="仿宋" w:cs="仿宋"/>
          <w:color w:val="000000" w:themeColor="text1"/>
          <w:sz w:val="24"/>
          <w:highlight w:val="none"/>
          <w14:textFill>
            <w14:solidFill>
              <w14:schemeClr w14:val="tx1"/>
            </w14:solidFill>
          </w14:textFill>
        </w:rPr>
        <w:t>日起至</w:t>
      </w:r>
      <w:r>
        <w:rPr>
          <w:rFonts w:hint="eastAsia" w:ascii="仿宋" w:hAnsi="仿宋" w:eastAsia="仿宋" w:cs="仿宋"/>
          <w:color w:val="000000" w:themeColor="text1"/>
          <w:sz w:val="24"/>
          <w:highlight w:val="none"/>
          <w:lang w:eastAsia="zh-CN"/>
          <w14:textFill>
            <w14:solidFill>
              <w14:schemeClr w14:val="tx1"/>
            </w14:solidFill>
          </w14:textFill>
        </w:rPr>
        <w:t>2025</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27</w:t>
      </w: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highlight w:val="none"/>
          <w:lang w:val="en-US" w:eastAsia="zh-CN"/>
          <w14:textFill>
            <w14:solidFill>
              <w14:schemeClr w14:val="tx1"/>
            </w14:solidFill>
          </w14:textFill>
        </w:rPr>
        <w:t>0</w:t>
      </w:r>
      <w:r>
        <w:rPr>
          <w:rFonts w:hint="eastAsia" w:ascii="仿宋" w:hAnsi="仿宋" w:eastAsia="仿宋" w:cs="仿宋"/>
          <w:color w:val="000000" w:themeColor="text1"/>
          <w:sz w:val="24"/>
          <w:highlight w:val="none"/>
          <w14:textFill>
            <w14:solidFill>
              <w14:schemeClr w14:val="tx1"/>
            </w14:solidFill>
          </w14:textFill>
        </w:rPr>
        <w:t>8:00-12:00，</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4:30-17:30，法定节假日除外）</w:t>
      </w:r>
      <w:r>
        <w:rPr>
          <w:rFonts w:hint="eastAsia" w:ascii="仿宋" w:hAnsi="仿宋" w:eastAsia="仿宋" w:cs="仿宋"/>
          <w:color w:val="000000" w:themeColor="text1"/>
          <w:kern w:val="0"/>
          <w:sz w:val="24"/>
          <w:highlight w:val="none"/>
          <w14:textFill>
            <w14:solidFill>
              <w14:schemeClr w14:val="tx1"/>
            </w14:solidFill>
          </w14:textFill>
        </w:rPr>
        <w:t>通过惠州市第一妇幼保健院</w:t>
      </w:r>
      <w:r>
        <w:rPr>
          <w:rFonts w:hint="eastAsia" w:ascii="仿宋" w:hAnsi="仿宋" w:eastAsia="仿宋" w:cs="仿宋"/>
          <w:color w:val="000000" w:themeColor="text1"/>
          <w:kern w:val="0"/>
          <w:sz w:val="24"/>
          <w:highlight w:val="none"/>
          <w:lang w:eastAsia="zh-CN"/>
          <w14:textFill>
            <w14:solidFill>
              <w14:schemeClr w14:val="tx1"/>
            </w14:solidFill>
          </w14:textFill>
        </w:rPr>
        <w:t>医院办公室</w:t>
      </w:r>
      <w:r>
        <w:rPr>
          <w:rFonts w:hint="eastAsia" w:ascii="仿宋" w:hAnsi="仿宋" w:eastAsia="仿宋" w:cs="仿宋"/>
          <w:color w:val="000000" w:themeColor="text1"/>
          <w:kern w:val="0"/>
          <w:sz w:val="24"/>
          <w:highlight w:val="none"/>
          <w14:textFill>
            <w14:solidFill>
              <w14:schemeClr w14:val="tx1"/>
            </w14:solidFill>
          </w14:textFill>
        </w:rPr>
        <w:t>邮箱报名</w:t>
      </w:r>
      <w:r>
        <w:rPr>
          <w:rFonts w:hint="eastAsia" w:ascii="仿宋" w:hAnsi="仿宋" w:eastAsia="仿宋" w:cs="仿宋"/>
          <w:color w:val="000000" w:themeColor="text1"/>
          <w:kern w:val="0"/>
          <w:sz w:val="24"/>
          <w:highlight w:val="none"/>
          <w:lang w:eastAsia="zh-CN"/>
          <w14:textFill>
            <w14:solidFill>
              <w14:schemeClr w14:val="tx1"/>
            </w14:solidFill>
          </w14:textFill>
        </w:rPr>
        <w:t>或现场报名</w:t>
      </w: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kern w:val="0"/>
          <w:sz w:val="24"/>
          <w:highlight w:val="none"/>
          <w:lang w:eastAsia="zh-CN"/>
          <w14:textFill>
            <w14:solidFill>
              <w14:schemeClr w14:val="tx1"/>
            </w14:solidFill>
          </w14:textFill>
        </w:rPr>
        <w:t>医院办公室</w:t>
      </w:r>
      <w:r>
        <w:rPr>
          <w:rFonts w:hint="eastAsia" w:ascii="仿宋" w:hAnsi="仿宋" w:eastAsia="仿宋" w:cs="仿宋"/>
          <w:color w:val="000000" w:themeColor="text1"/>
          <w:kern w:val="0"/>
          <w:sz w:val="24"/>
          <w:highlight w:val="none"/>
          <w14:textFill>
            <w14:solidFill>
              <w14:schemeClr w14:val="tx1"/>
            </w14:solidFill>
          </w14:textFill>
        </w:rPr>
        <w:t>邮箱：dyfyzcb@huizhou.gov.cn</w:t>
      </w:r>
    </w:p>
    <w:p>
      <w:pPr>
        <w:spacing w:line="420" w:lineRule="exact"/>
        <w:ind w:firstLine="504" w:firstLineChars="21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五、响应文件递交截止时间：</w:t>
      </w:r>
      <w:r>
        <w:rPr>
          <w:rFonts w:hint="eastAsia" w:ascii="仿宋" w:hAnsi="仿宋" w:eastAsia="仿宋" w:cs="仿宋"/>
          <w:color w:val="000000" w:themeColor="text1"/>
          <w:sz w:val="24"/>
          <w:highlight w:val="none"/>
          <w:lang w:eastAsia="zh-CN"/>
          <w14:textFill>
            <w14:solidFill>
              <w14:schemeClr w14:val="tx1"/>
            </w14:solidFill>
          </w14:textFill>
        </w:rPr>
        <w:t>2025</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12</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highlight w:val="none"/>
          <w:lang w:val="en-US" w:eastAsia="zh-CN"/>
          <w14:textFill>
            <w14:solidFill>
              <w14:schemeClr w14:val="tx1"/>
            </w14:solidFill>
          </w14:textFill>
        </w:rPr>
        <w:t>15</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lang w:val="en-US" w:eastAsia="zh-CN"/>
          <w14:textFill>
            <w14:solidFill>
              <w14:schemeClr w14:val="tx1"/>
            </w14:solidFill>
          </w14:textFill>
        </w:rPr>
        <w:t>00</w:t>
      </w:r>
      <w:r>
        <w:rPr>
          <w:rFonts w:hint="eastAsia" w:ascii="仿宋" w:hAnsi="仿宋" w:eastAsia="仿宋" w:cs="仿宋"/>
          <w:color w:val="000000" w:themeColor="text1"/>
          <w:sz w:val="24"/>
          <w:highlight w:val="none"/>
          <w14:textFill>
            <w14:solidFill>
              <w14:schemeClr w14:val="tx1"/>
            </w14:solidFill>
          </w14:textFill>
        </w:rPr>
        <w:t>分（北京时间）</w:t>
      </w:r>
    </w:p>
    <w:p>
      <w:pPr>
        <w:spacing w:line="420" w:lineRule="exact"/>
        <w:ind w:firstLine="504" w:firstLineChars="21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六、响应文件送达地点：</w:t>
      </w:r>
      <w:r>
        <w:rPr>
          <w:rFonts w:hint="eastAsia" w:ascii="仿宋" w:hAnsi="仿宋" w:eastAsia="仿宋" w:cs="仿宋"/>
          <w:color w:val="000000" w:themeColor="text1"/>
          <w:sz w:val="24"/>
          <w:highlight w:val="none"/>
          <w:lang w:val="zh-CN"/>
          <w14:textFill>
            <w14:solidFill>
              <w14:schemeClr w14:val="tx1"/>
            </w14:solidFill>
          </w14:textFill>
        </w:rPr>
        <w:t>惠州市惠城区演达四路</w:t>
      </w:r>
      <w:r>
        <w:rPr>
          <w:rFonts w:hint="eastAsia" w:ascii="仿宋" w:hAnsi="仿宋" w:eastAsia="仿宋" w:cs="仿宋"/>
          <w:color w:val="000000" w:themeColor="text1"/>
          <w:sz w:val="24"/>
          <w:highlight w:val="none"/>
          <w:lang w:val="en-US" w:eastAsia="zh-CN"/>
          <w14:textFill>
            <w14:solidFill>
              <w14:schemeClr w14:val="tx1"/>
            </w14:solidFill>
          </w14:textFill>
        </w:rPr>
        <w:t>5号</w:t>
      </w:r>
      <w:r>
        <w:rPr>
          <w:rFonts w:hint="eastAsia" w:ascii="仿宋" w:hAnsi="仿宋" w:eastAsia="仿宋" w:cs="仿宋"/>
          <w:color w:val="000000" w:themeColor="text1"/>
          <w:sz w:val="24"/>
          <w:highlight w:val="none"/>
          <w:lang w:val="zh-CN"/>
          <w14:textFill>
            <w14:solidFill>
              <w14:schemeClr w14:val="tx1"/>
            </w14:solidFill>
          </w14:textFill>
        </w:rPr>
        <w:t>惠州市第一妇幼保健院发热门诊二楼。</w:t>
      </w:r>
    </w:p>
    <w:p>
      <w:pPr>
        <w:spacing w:line="420" w:lineRule="exact"/>
        <w:ind w:firstLine="504" w:firstLineChars="21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七、比选时间：</w:t>
      </w:r>
      <w:r>
        <w:rPr>
          <w:rFonts w:hint="eastAsia" w:ascii="仿宋" w:hAnsi="仿宋" w:eastAsia="仿宋" w:cs="仿宋"/>
          <w:color w:val="000000" w:themeColor="text1"/>
          <w:sz w:val="24"/>
          <w:highlight w:val="none"/>
          <w:lang w:eastAsia="zh-CN"/>
          <w14:textFill>
            <w14:solidFill>
              <w14:schemeClr w14:val="tx1"/>
            </w14:solidFill>
          </w14:textFill>
        </w:rPr>
        <w:t>2025</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12</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highlight w:val="none"/>
          <w:lang w:val="en-US" w:eastAsia="zh-CN"/>
          <w14:textFill>
            <w14:solidFill>
              <w14:schemeClr w14:val="tx1"/>
            </w14:solidFill>
          </w14:textFill>
        </w:rPr>
        <w:t>15</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lang w:val="en-US" w:eastAsia="zh-CN"/>
          <w14:textFill>
            <w14:solidFill>
              <w14:schemeClr w14:val="tx1"/>
            </w14:solidFill>
          </w14:textFill>
        </w:rPr>
        <w:t>00分</w:t>
      </w:r>
      <w:r>
        <w:rPr>
          <w:rFonts w:hint="eastAsia" w:ascii="仿宋" w:hAnsi="仿宋" w:eastAsia="仿宋" w:cs="仿宋"/>
          <w:color w:val="000000" w:themeColor="text1"/>
          <w:sz w:val="24"/>
          <w:highlight w:val="none"/>
          <w14:textFill>
            <w14:solidFill>
              <w14:schemeClr w14:val="tx1"/>
            </w14:solidFill>
          </w14:textFill>
        </w:rPr>
        <w:t>（北京时间）</w:t>
      </w:r>
      <w:bookmarkStart w:id="0" w:name="_GoBack"/>
      <w:bookmarkEnd w:id="0"/>
    </w:p>
    <w:p>
      <w:pPr>
        <w:spacing w:line="420" w:lineRule="exact"/>
        <w:ind w:firstLine="504" w:firstLineChars="21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八、比选地点：</w:t>
      </w:r>
      <w:r>
        <w:rPr>
          <w:rFonts w:hint="eastAsia" w:ascii="仿宋" w:hAnsi="仿宋" w:eastAsia="仿宋" w:cs="仿宋"/>
          <w:color w:val="000000" w:themeColor="text1"/>
          <w:sz w:val="24"/>
          <w:highlight w:val="none"/>
          <w:lang w:val="zh-CN"/>
          <w14:textFill>
            <w14:solidFill>
              <w14:schemeClr w14:val="tx1"/>
            </w14:solidFill>
          </w14:textFill>
        </w:rPr>
        <w:t>惠州市惠城区演达四路</w:t>
      </w:r>
      <w:r>
        <w:rPr>
          <w:rFonts w:hint="eastAsia" w:ascii="仿宋" w:hAnsi="仿宋" w:eastAsia="仿宋" w:cs="仿宋"/>
          <w:color w:val="000000" w:themeColor="text1"/>
          <w:sz w:val="24"/>
          <w:highlight w:val="none"/>
          <w:lang w:val="en-US" w:eastAsia="zh-CN"/>
          <w14:textFill>
            <w14:solidFill>
              <w14:schemeClr w14:val="tx1"/>
            </w14:solidFill>
          </w14:textFill>
        </w:rPr>
        <w:t>5号</w:t>
      </w:r>
      <w:r>
        <w:rPr>
          <w:rFonts w:hint="eastAsia" w:ascii="仿宋" w:hAnsi="仿宋" w:eastAsia="仿宋" w:cs="仿宋"/>
          <w:color w:val="000000" w:themeColor="text1"/>
          <w:sz w:val="24"/>
          <w:highlight w:val="none"/>
          <w:lang w:val="zh-CN"/>
          <w14:textFill>
            <w14:solidFill>
              <w14:schemeClr w14:val="tx1"/>
            </w14:solidFill>
          </w14:textFill>
        </w:rPr>
        <w:t>惠州市第一妇幼保健院发热门诊二楼</w:t>
      </w:r>
      <w:r>
        <w:rPr>
          <w:rFonts w:hint="eastAsia" w:ascii="仿宋" w:hAnsi="仿宋" w:eastAsia="仿宋" w:cs="仿宋"/>
          <w:color w:val="000000" w:themeColor="text1"/>
          <w:sz w:val="24"/>
          <w:highlight w:val="none"/>
          <w14:textFill>
            <w14:solidFill>
              <w14:schemeClr w14:val="tx1"/>
            </w14:solidFill>
          </w14:textFill>
        </w:rPr>
        <w:t>。</w:t>
      </w:r>
    </w:p>
    <w:p>
      <w:pPr>
        <w:spacing w:line="420" w:lineRule="exact"/>
        <w:rPr>
          <w:rFonts w:hint="eastAsia" w:ascii="仿宋" w:hAnsi="仿宋" w:eastAsia="仿宋" w:cs="仿宋"/>
          <w:color w:val="000000" w:themeColor="text1"/>
          <w:sz w:val="24"/>
          <w:highlight w:val="none"/>
          <w14:textFill>
            <w14:solidFill>
              <w14:schemeClr w14:val="tx1"/>
            </w14:solidFill>
          </w14:textFill>
        </w:rPr>
      </w:pPr>
    </w:p>
    <w:p>
      <w:pPr>
        <w:spacing w:line="420" w:lineRule="exact"/>
        <w:rPr>
          <w:rFonts w:hint="eastAsia" w:ascii="仿宋" w:hAnsi="仿宋" w:eastAsia="仿宋" w:cs="仿宋"/>
          <w:color w:val="000000" w:themeColor="text1"/>
          <w:sz w:val="24"/>
          <w:highlight w:val="none"/>
          <w14:textFill>
            <w14:solidFill>
              <w14:schemeClr w14:val="tx1"/>
            </w14:solidFill>
          </w14:textFill>
        </w:rPr>
      </w:pPr>
    </w:p>
    <w:p>
      <w:pPr>
        <w:spacing w:line="420" w:lineRule="exac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w:t>
      </w:r>
      <w:r>
        <w:rPr>
          <w:rFonts w:hint="eastAsia" w:ascii="仿宋" w:hAnsi="仿宋" w:eastAsia="仿宋" w:cs="仿宋"/>
          <w:color w:val="000000" w:themeColor="text1"/>
          <w:sz w:val="24"/>
          <w:highlight w:val="none"/>
          <w:lang w:eastAsia="zh-CN"/>
          <w14:textFill>
            <w14:solidFill>
              <w14:schemeClr w14:val="tx1"/>
            </w14:solidFill>
          </w14:textFill>
        </w:rPr>
        <w:t>惠州市第一妇幼保健院</w:t>
      </w:r>
    </w:p>
    <w:p>
      <w:pPr>
        <w:spacing w:line="420" w:lineRule="exac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联系人：</w:t>
      </w:r>
      <w:r>
        <w:rPr>
          <w:rFonts w:hint="eastAsia" w:ascii="仿宋" w:hAnsi="仿宋" w:eastAsia="仿宋" w:cs="仿宋"/>
          <w:color w:val="000000" w:themeColor="text1"/>
          <w:sz w:val="24"/>
          <w:highlight w:val="none"/>
          <w:lang w:eastAsia="zh-CN"/>
          <w14:textFill>
            <w14:solidFill>
              <w14:schemeClr w14:val="tx1"/>
            </w14:solidFill>
          </w14:textFill>
        </w:rPr>
        <w:t>李工</w:t>
      </w:r>
      <w:r>
        <w:rPr>
          <w:rFonts w:hint="eastAsia" w:ascii="仿宋" w:hAnsi="仿宋" w:eastAsia="仿宋" w:cs="仿宋"/>
          <w:color w:val="000000" w:themeColor="text1"/>
          <w:sz w:val="24"/>
          <w:highlight w:val="none"/>
          <w14:textFill>
            <w14:solidFill>
              <w14:schemeClr w14:val="tx1"/>
            </w14:solidFill>
          </w14:textFill>
        </w:rPr>
        <w:t xml:space="preserve">                         电话：</w:t>
      </w:r>
      <w:r>
        <w:rPr>
          <w:rFonts w:ascii="仿宋" w:hAnsi="仿宋" w:eastAsia="仿宋" w:cs="仿宋"/>
          <w:color w:val="000000" w:themeColor="text1"/>
          <w:sz w:val="24"/>
          <w:highlight w:val="none"/>
          <w14:textFill>
            <w14:solidFill>
              <w14:schemeClr w14:val="tx1"/>
            </w14:solidFill>
          </w14:textFill>
        </w:rPr>
        <w:t>0752-</w:t>
      </w:r>
      <w:r>
        <w:rPr>
          <w:rFonts w:hint="eastAsia" w:ascii="仿宋" w:hAnsi="仿宋" w:eastAsia="仿宋" w:cs="仿宋"/>
          <w:color w:val="000000" w:themeColor="text1"/>
          <w:sz w:val="24"/>
          <w:highlight w:val="none"/>
          <w:lang w:val="en-US" w:eastAsia="zh-CN"/>
          <w14:textFill>
            <w14:solidFill>
              <w14:schemeClr w14:val="tx1"/>
            </w14:solidFill>
          </w14:textFill>
        </w:rPr>
        <w:t>7806068</w:t>
      </w:r>
    </w:p>
    <w:p>
      <w:pPr>
        <w:spacing w:line="420" w:lineRule="exac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联系地址：惠州市演达四路</w:t>
      </w:r>
      <w:r>
        <w:rPr>
          <w:rFonts w:hint="eastAsia" w:ascii="仿宋" w:hAnsi="仿宋" w:eastAsia="仿宋" w:cs="仿宋"/>
          <w:color w:val="000000" w:themeColor="text1"/>
          <w:sz w:val="24"/>
          <w:highlight w:val="none"/>
          <w:lang w:val="en-US" w:eastAsia="zh-CN"/>
          <w14:textFill>
            <w14:solidFill>
              <w14:schemeClr w14:val="tx1"/>
            </w14:solidFill>
          </w14:textFill>
        </w:rPr>
        <w:t>5号</w:t>
      </w:r>
      <w:r>
        <w:rPr>
          <w:rFonts w:hint="eastAsia" w:ascii="仿宋" w:hAnsi="仿宋" w:eastAsia="仿宋" w:cs="仿宋"/>
          <w:color w:val="000000" w:themeColor="text1"/>
          <w:sz w:val="24"/>
          <w:highlight w:val="none"/>
          <w:lang w:val="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14:textFill>
            <w14:solidFill>
              <w14:schemeClr w14:val="tx1"/>
            </w14:solidFill>
          </w14:textFill>
        </w:rPr>
        <w:t>邮编：516001</w:t>
      </w:r>
    </w:p>
    <w:p>
      <w:pPr>
        <w:spacing w:line="420" w:lineRule="exact"/>
        <w:ind w:firstLine="3720" w:firstLineChars="155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p>
    <w:p>
      <w:pPr>
        <w:pStyle w:val="22"/>
        <w:rPr>
          <w:rFonts w:hint="eastAsia"/>
          <w:color w:val="000000" w:themeColor="text1"/>
          <w:highlight w:val="none"/>
          <w:lang w:val="en-US" w:eastAsia="zh-CN"/>
          <w14:textFill>
            <w14:solidFill>
              <w14:schemeClr w14:val="tx1"/>
            </w14:solidFill>
          </w14:textFill>
        </w:rPr>
      </w:pPr>
    </w:p>
    <w:p>
      <w:pPr>
        <w:spacing w:line="420" w:lineRule="exact"/>
        <w:ind w:firstLine="3720" w:firstLineChars="155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p>
    <w:p>
      <w:pPr>
        <w:spacing w:line="420" w:lineRule="exact"/>
        <w:ind w:firstLine="3720" w:firstLineChars="1550"/>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惠州市第一妇幼保健院</w:t>
      </w:r>
    </w:p>
    <w:p>
      <w:pPr>
        <w:spacing w:line="420" w:lineRule="exact"/>
        <w:ind w:firstLine="4800" w:firstLineChars="20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2025</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日</w:t>
      </w:r>
    </w:p>
    <w:p>
      <w:pPr>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ascii="仿宋" w:hAnsi="仿宋" w:eastAsia="仿宋" w:cs="仿宋"/>
          <w:b/>
          <w:color w:val="000000" w:themeColor="text1"/>
          <w:sz w:val="28"/>
          <w:szCs w:val="28"/>
          <w:highlight w:val="none"/>
          <w14:textFill>
            <w14:solidFill>
              <w14:schemeClr w14:val="tx1"/>
            </w14:solidFill>
          </w14:textFill>
        </w:rPr>
        <w:br w:type="page"/>
      </w:r>
      <w:r>
        <w:rPr>
          <w:rFonts w:hint="eastAsia" w:ascii="仿宋" w:hAnsi="仿宋" w:eastAsia="仿宋" w:cs="仿宋"/>
          <w:b/>
          <w:color w:val="000000" w:themeColor="text1"/>
          <w:sz w:val="28"/>
          <w:szCs w:val="28"/>
          <w:highlight w:val="none"/>
          <w14:textFill>
            <w14:solidFill>
              <w14:schemeClr w14:val="tx1"/>
            </w14:solidFill>
          </w14:textFill>
        </w:rPr>
        <w:t>第二部分　采购项目内容</w:t>
      </w:r>
    </w:p>
    <w:p>
      <w:pPr>
        <w:numPr>
          <w:ilvl w:val="0"/>
          <w:numId w:val="2"/>
        </w:numPr>
        <w:spacing w:line="360" w:lineRule="auto"/>
        <w:ind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响应供应商</w:t>
      </w:r>
      <w:r>
        <w:rPr>
          <w:rFonts w:hint="eastAsia" w:ascii="仿宋" w:hAnsi="仿宋" w:eastAsia="仿宋" w:cs="仿宋"/>
          <w:b/>
          <w:bCs/>
          <w:color w:val="000000" w:themeColor="text1"/>
          <w:sz w:val="24"/>
          <w:highlight w:val="none"/>
          <w14:textFill>
            <w14:solidFill>
              <w14:schemeClr w14:val="tx1"/>
            </w14:solidFill>
          </w14:textFill>
        </w:rPr>
        <w:t>资格</w:t>
      </w:r>
    </w:p>
    <w:p>
      <w:pPr>
        <w:tabs>
          <w:tab w:val="left" w:pos="0"/>
        </w:tabs>
        <w:wordWrap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1.具备《</w:t>
      </w:r>
      <w:r>
        <w:rPr>
          <w:rFonts w:hint="eastAsia" w:ascii="仿宋" w:hAnsi="仿宋" w:eastAsia="仿宋" w:cs="仿宋"/>
          <w:color w:val="000000" w:themeColor="text1"/>
          <w:sz w:val="24"/>
          <w:highlight w:val="none"/>
          <w:lang w:eastAsia="zh-CN"/>
          <w14:textFill>
            <w14:solidFill>
              <w14:schemeClr w14:val="tx1"/>
            </w14:solidFill>
          </w14:textFill>
        </w:rPr>
        <w:t>中华人民共和国政府采购法</w:t>
      </w:r>
      <w:r>
        <w:rPr>
          <w:rFonts w:hint="eastAsia" w:ascii="仿宋" w:hAnsi="仿宋" w:eastAsia="仿宋" w:cs="仿宋"/>
          <w:color w:val="000000" w:themeColor="text1"/>
          <w:sz w:val="24"/>
          <w:highlight w:val="none"/>
          <w14:textFill>
            <w14:solidFill>
              <w14:schemeClr w14:val="tx1"/>
            </w14:solidFill>
          </w14:textFill>
        </w:rPr>
        <w:t>》第二十二条规定的条件,且提供以下证明文件：</w:t>
      </w:r>
    </w:p>
    <w:p>
      <w:pPr>
        <w:tabs>
          <w:tab w:val="left" w:pos="0"/>
        </w:tabs>
        <w:wordWrap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（1）在中华人民共和国境内注册的具有独立承担民事责任能力的法人或其他组织</w:t>
      </w:r>
      <w:r>
        <w:rPr>
          <w:rFonts w:hint="eastAsia" w:ascii="仿宋" w:hAnsi="仿宋" w:eastAsia="仿宋" w:cs="仿宋"/>
          <w:b/>
          <w:bCs/>
          <w:color w:val="000000" w:themeColor="text1"/>
          <w:sz w:val="24"/>
          <w:highlight w:val="none"/>
          <w14:textFill>
            <w14:solidFill>
              <w14:schemeClr w14:val="tx1"/>
            </w14:solidFill>
          </w14:textFill>
        </w:rPr>
        <w:t>（提供营业执照等证明文件）</w:t>
      </w:r>
      <w:r>
        <w:rPr>
          <w:rFonts w:hint="eastAsia" w:ascii="仿宋" w:hAnsi="仿宋" w:eastAsia="仿宋" w:cs="仿宋"/>
          <w:color w:val="000000" w:themeColor="text1"/>
          <w:sz w:val="24"/>
          <w:highlight w:val="none"/>
          <w14:textFill>
            <w14:solidFill>
              <w14:schemeClr w14:val="tx1"/>
            </w14:solidFill>
          </w14:textFill>
        </w:rPr>
        <w:t>；</w:t>
      </w:r>
    </w:p>
    <w:p>
      <w:pPr>
        <w:tabs>
          <w:tab w:val="left" w:pos="0"/>
        </w:tabs>
        <w:wordWrap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供应商必须具有良好的商业信誉和健全的财务会计制度。可提供：①</w:t>
      </w:r>
      <w:r>
        <w:rPr>
          <w:rFonts w:hint="eastAsia" w:ascii="仿宋" w:hAnsi="仿宋" w:eastAsia="仿宋" w:cs="仿宋"/>
          <w:color w:val="000000" w:themeColor="text1"/>
          <w:sz w:val="24"/>
          <w:szCs w:val="24"/>
          <w:highlight w:val="none"/>
          <w:lang w:eastAsia="zh-CN"/>
          <w14:textFill>
            <w14:solidFill>
              <w14:schemeClr w14:val="tx1"/>
            </w14:solidFill>
          </w14:textFill>
        </w:rPr>
        <w:t>2022</w:t>
      </w:r>
      <w:r>
        <w:rPr>
          <w:rFonts w:hint="eastAsia" w:ascii="仿宋" w:hAnsi="仿宋" w:eastAsia="仿宋" w:cs="仿宋"/>
          <w:color w:val="000000" w:themeColor="text1"/>
          <w:sz w:val="24"/>
          <w:szCs w:val="24"/>
          <w:highlight w:val="none"/>
          <w14:textFill>
            <w14:solidFill>
              <w14:schemeClr w14:val="tx1"/>
            </w14:solidFill>
          </w14:textFill>
        </w:rPr>
        <w:t>年至今任意一年经审计的审计报告复印件（包含审计报告中所涉及的财务报表和报表附注）；或②</w:t>
      </w:r>
      <w:r>
        <w:rPr>
          <w:rFonts w:hint="eastAsia" w:ascii="仿宋" w:hAnsi="仿宋" w:eastAsia="仿宋" w:cs="仿宋"/>
          <w:color w:val="000000" w:themeColor="text1"/>
          <w:sz w:val="24"/>
          <w:szCs w:val="24"/>
          <w:highlight w:val="none"/>
          <w:lang w:eastAsia="zh-CN"/>
          <w14:textFill>
            <w14:solidFill>
              <w14:schemeClr w14:val="tx1"/>
            </w14:solidFill>
          </w14:textFill>
        </w:rPr>
        <w:t>2022</w:t>
      </w:r>
      <w:r>
        <w:rPr>
          <w:rFonts w:hint="eastAsia" w:ascii="仿宋" w:hAnsi="仿宋" w:eastAsia="仿宋" w:cs="仿宋"/>
          <w:color w:val="000000" w:themeColor="text1"/>
          <w:sz w:val="24"/>
          <w:szCs w:val="24"/>
          <w:highlight w:val="none"/>
          <w14:textFill>
            <w14:solidFill>
              <w14:schemeClr w14:val="tx1"/>
            </w14:solidFill>
          </w14:textFill>
        </w:rPr>
        <w:t>年度至今任意一年</w:t>
      </w:r>
      <w:r>
        <w:rPr>
          <w:rFonts w:hint="eastAsia" w:ascii="仿宋" w:hAnsi="仿宋" w:eastAsia="仿宋" w:cs="仿宋"/>
          <w:color w:val="000000" w:themeColor="text1"/>
          <w:sz w:val="24"/>
          <w:szCs w:val="24"/>
          <w:highlight w:val="none"/>
          <w:lang w:eastAsia="zh-CN"/>
          <w14:textFill>
            <w14:solidFill>
              <w14:schemeClr w14:val="tx1"/>
            </w14:solidFill>
          </w14:textFill>
        </w:rPr>
        <w:t>响应供应商</w:t>
      </w:r>
      <w:r>
        <w:rPr>
          <w:rFonts w:hint="eastAsia" w:ascii="仿宋" w:hAnsi="仿宋" w:eastAsia="仿宋" w:cs="仿宋"/>
          <w:color w:val="000000" w:themeColor="text1"/>
          <w:sz w:val="24"/>
          <w:szCs w:val="24"/>
          <w:highlight w:val="none"/>
          <w14:textFill>
            <w14:solidFill>
              <w14:schemeClr w14:val="tx1"/>
            </w14:solidFill>
          </w14:textFill>
        </w:rPr>
        <w:t>内部的财务报表复印件（新成立公司提供成立至今的月或季度财务报表复印件）；或③截至</w:t>
      </w:r>
      <w:r>
        <w:rPr>
          <w:rFonts w:hint="eastAsia" w:ascii="仿宋" w:hAnsi="仿宋" w:eastAsia="仿宋" w:cs="仿宋"/>
          <w:color w:val="000000" w:themeColor="text1"/>
          <w:sz w:val="24"/>
          <w:szCs w:val="24"/>
          <w:highlight w:val="none"/>
          <w:lang w:eastAsia="zh-CN"/>
          <w14:textFill>
            <w14:solidFill>
              <w14:schemeClr w14:val="tx1"/>
            </w14:solidFill>
          </w14:textFill>
        </w:rPr>
        <w:t>响应</w:t>
      </w:r>
      <w:r>
        <w:rPr>
          <w:rFonts w:hint="eastAsia" w:ascii="仿宋" w:hAnsi="仿宋" w:eastAsia="仿宋" w:cs="仿宋"/>
          <w:color w:val="000000" w:themeColor="text1"/>
          <w:sz w:val="24"/>
          <w:szCs w:val="24"/>
          <w:highlight w:val="none"/>
          <w14:textFill>
            <w14:solidFill>
              <w14:schemeClr w14:val="tx1"/>
            </w14:solidFill>
          </w14:textFill>
        </w:rPr>
        <w:t>文件递交截止日</w:t>
      </w:r>
      <w:r>
        <w:rPr>
          <w:rFonts w:hint="eastAsia" w:ascii="仿宋" w:hAnsi="仿宋" w:eastAsia="仿宋" w:cs="仿宋"/>
          <w:color w:val="000000" w:themeColor="text1"/>
          <w:sz w:val="24"/>
          <w:szCs w:val="24"/>
          <w:highlight w:val="none"/>
          <w:lang w:eastAsia="zh-CN"/>
          <w14:textFill>
            <w14:solidFill>
              <w14:schemeClr w14:val="tx1"/>
            </w14:solidFill>
          </w14:textFill>
        </w:rPr>
        <w:t>12个月内银行</w:t>
      </w:r>
      <w:r>
        <w:rPr>
          <w:rFonts w:hint="eastAsia" w:ascii="仿宋" w:hAnsi="仿宋" w:eastAsia="仿宋" w:cs="仿宋"/>
          <w:color w:val="000000" w:themeColor="text1"/>
          <w:sz w:val="24"/>
          <w:szCs w:val="24"/>
          <w:highlight w:val="none"/>
          <w14:textFill>
            <w14:solidFill>
              <w14:schemeClr w14:val="tx1"/>
            </w14:solidFill>
          </w14:textFill>
        </w:rPr>
        <w:t>出具的资信证明（复印件）；</w:t>
      </w:r>
    </w:p>
    <w:p>
      <w:pPr>
        <w:tabs>
          <w:tab w:val="left" w:pos="0"/>
        </w:tabs>
        <w:wordWrap w:val="0"/>
        <w:spacing w:line="360" w:lineRule="auto"/>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（3）比选截止时间近12个月内任意一个月的依法缴纳税收证明材料</w:t>
      </w:r>
      <w:r>
        <w:rPr>
          <w:rFonts w:hint="eastAsia" w:ascii="仿宋" w:hAnsi="仿宋" w:eastAsia="仿宋" w:cs="仿宋"/>
          <w:b/>
          <w:bCs/>
          <w:color w:val="000000" w:themeColor="text1"/>
          <w:sz w:val="24"/>
          <w:highlight w:val="none"/>
          <w14:textFill>
            <w14:solidFill>
              <w14:schemeClr w14:val="tx1"/>
            </w14:solidFill>
          </w14:textFill>
        </w:rPr>
        <w:t>（如依法免税，则须提供相应文件证明其依法免税）；</w:t>
      </w:r>
    </w:p>
    <w:p>
      <w:pPr>
        <w:tabs>
          <w:tab w:val="left" w:pos="0"/>
        </w:tabs>
        <w:wordWrap w:val="0"/>
        <w:spacing w:line="360" w:lineRule="auto"/>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（4）比选截止时间近12个月内任意一个月的依法缴纳社会保险凭据</w:t>
      </w:r>
      <w:r>
        <w:rPr>
          <w:rFonts w:hint="eastAsia" w:ascii="仿宋" w:hAnsi="仿宋" w:eastAsia="仿宋" w:cs="仿宋"/>
          <w:b/>
          <w:bCs/>
          <w:color w:val="000000" w:themeColor="text1"/>
          <w:sz w:val="24"/>
          <w:highlight w:val="none"/>
          <w14:textFill>
            <w14:solidFill>
              <w14:schemeClr w14:val="tx1"/>
            </w14:solidFill>
          </w14:textFill>
        </w:rPr>
        <w:t>（如依法不需要缴纳社保，则须提供相应文件证明其依法不需要缴纳）</w:t>
      </w:r>
      <w:r>
        <w:rPr>
          <w:rFonts w:hint="eastAsia" w:ascii="仿宋" w:hAnsi="仿宋" w:eastAsia="仿宋" w:cs="仿宋"/>
          <w:color w:val="000000" w:themeColor="text1"/>
          <w:sz w:val="24"/>
          <w:highlight w:val="none"/>
          <w:lang w:eastAsia="zh-CN"/>
          <w14:textFill>
            <w14:solidFill>
              <w14:schemeClr w14:val="tx1"/>
            </w14:solidFill>
          </w14:textFill>
        </w:rPr>
        <w:t>或书面声明。</w:t>
      </w:r>
    </w:p>
    <w:p>
      <w:pPr>
        <w:tabs>
          <w:tab w:val="left" w:pos="0"/>
        </w:tabs>
        <w:wordWrap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（5）履行合同所必需的设备和专业技术能力的证明材料或书面声明；</w:t>
      </w:r>
    </w:p>
    <w:p>
      <w:pPr>
        <w:tabs>
          <w:tab w:val="left" w:pos="0"/>
        </w:tabs>
        <w:wordWrap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（6）参加政府采购活动前3年内在经营活动中没有重大违法记录的书面声明。</w:t>
      </w:r>
    </w:p>
    <w:p>
      <w:pPr>
        <w:tabs>
          <w:tab w:val="left" w:pos="0"/>
        </w:tabs>
        <w:wordWrap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tabs>
          <w:tab w:val="left" w:pos="0"/>
        </w:tabs>
        <w:wordWrap w:val="0"/>
        <w:spacing w:line="360" w:lineRule="auto"/>
        <w:ind w:firstLine="480" w:firstLineChars="200"/>
        <w:jc w:val="lef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3.单位负责人为同一人或者存在直接控股、管理关系的不同供应商，不得参加同一包号</w:t>
      </w:r>
      <w:r>
        <w:rPr>
          <w:rFonts w:hint="eastAsia" w:ascii="仿宋" w:hAnsi="仿宋" w:eastAsia="仿宋" w:cs="仿宋"/>
          <w:color w:val="000000" w:themeColor="text1"/>
          <w:sz w:val="24"/>
          <w:highlight w:val="none"/>
          <w:lang w:val="en-US" w:eastAsia="zh-CN"/>
          <w14:textFill>
            <w14:solidFill>
              <w14:schemeClr w14:val="tx1"/>
            </w14:solidFill>
          </w14:textFill>
        </w:rPr>
        <w:t>比选</w:t>
      </w:r>
      <w:r>
        <w:rPr>
          <w:rFonts w:hint="eastAsia" w:ascii="仿宋" w:hAnsi="仿宋" w:eastAsia="仿宋" w:cs="仿宋"/>
          <w:color w:val="000000" w:themeColor="text1"/>
          <w:sz w:val="24"/>
          <w:highlight w:val="none"/>
          <w:lang w:val="zh-CN"/>
          <w14:textFill>
            <w14:solidFill>
              <w14:schemeClr w14:val="tx1"/>
            </w14:solidFill>
          </w14:textFill>
        </w:rPr>
        <w:t>或者未划分包号的同一采购项目。</w:t>
      </w:r>
      <w:r>
        <w:rPr>
          <w:rFonts w:hint="eastAsia" w:ascii="仿宋" w:hAnsi="仿宋" w:eastAsia="仿宋" w:cs="仿宋"/>
          <w:b/>
          <w:bCs/>
          <w:color w:val="000000" w:themeColor="text1"/>
          <w:sz w:val="24"/>
          <w:highlight w:val="none"/>
          <w:lang w:val="zh-CN"/>
          <w14:textFill>
            <w14:solidFill>
              <w14:schemeClr w14:val="tx1"/>
            </w14:solidFill>
          </w14:textFill>
        </w:rPr>
        <w:t>(供应商出具声明函)</w:t>
      </w:r>
    </w:p>
    <w:p>
      <w:pPr>
        <w:tabs>
          <w:tab w:val="left" w:pos="0"/>
        </w:tabs>
        <w:wordWrap w:val="0"/>
        <w:spacing w:line="360" w:lineRule="auto"/>
        <w:ind w:firstLine="480" w:firstLineChars="200"/>
        <w:jc w:val="lef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4.为本采购项目提供整体设计、规范编制或者项目管理、监理、检测等服务的供应商，不得再参加本采购项目的采购活动。</w:t>
      </w:r>
      <w:r>
        <w:rPr>
          <w:rFonts w:hint="eastAsia" w:ascii="仿宋" w:hAnsi="仿宋" w:eastAsia="仿宋" w:cs="仿宋"/>
          <w:b/>
          <w:bCs/>
          <w:color w:val="000000" w:themeColor="text1"/>
          <w:sz w:val="24"/>
          <w:highlight w:val="none"/>
          <w:lang w:val="zh-CN"/>
          <w14:textFill>
            <w14:solidFill>
              <w14:schemeClr w14:val="tx1"/>
            </w14:solidFill>
          </w14:textFill>
        </w:rPr>
        <w:t>(供应商出具声明函)</w:t>
      </w:r>
    </w:p>
    <w:p>
      <w:pPr>
        <w:tabs>
          <w:tab w:val="left" w:pos="0"/>
        </w:tabs>
        <w:wordWrap w:val="0"/>
        <w:spacing w:line="360" w:lineRule="auto"/>
        <w:ind w:firstLine="480" w:firstLineChars="200"/>
        <w:jc w:val="left"/>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本项目不接受联合体参加比选，不允许响应供应商对各比选项目进行分包或转包</w:t>
      </w:r>
      <w:r>
        <w:rPr>
          <w:rFonts w:hint="eastAsia" w:ascii="仿宋" w:hAnsi="仿宋" w:eastAsia="仿宋" w:cs="仿宋"/>
          <w:b/>
          <w:bCs/>
          <w:color w:val="000000" w:themeColor="text1"/>
          <w:sz w:val="24"/>
          <w:highlight w:val="none"/>
          <w14:textFill>
            <w14:solidFill>
              <w14:schemeClr w14:val="tx1"/>
            </w14:solidFill>
          </w14:textFill>
        </w:rPr>
        <w:t>(供应商出具声明函)</w:t>
      </w:r>
      <w:r>
        <w:rPr>
          <w:rFonts w:hint="eastAsia" w:ascii="仿宋" w:hAnsi="仿宋" w:eastAsia="仿宋" w:cs="仿宋"/>
          <w:color w:val="000000" w:themeColor="text1"/>
          <w:sz w:val="24"/>
          <w:highlight w:val="none"/>
          <w:lang w:eastAsia="zh-CN"/>
          <w14:textFill>
            <w14:solidFill>
              <w14:schemeClr w14:val="tx1"/>
            </w14:solidFill>
          </w14:textFill>
        </w:rPr>
        <w:t>。</w:t>
      </w:r>
    </w:p>
    <w:p>
      <w:pPr>
        <w:tabs>
          <w:tab w:val="left" w:pos="0"/>
        </w:tabs>
        <w:wordWrap w:val="0"/>
        <w:spacing w:line="360" w:lineRule="auto"/>
        <w:ind w:firstLine="480" w:firstLineChars="200"/>
        <w:jc w:val="left"/>
        <w:rPr>
          <w:rFonts w:hint="eastAsia" w:ascii="仿宋" w:hAnsi="仿宋" w:eastAsia="仿宋" w:cs="仿宋"/>
          <w:b w:val="0"/>
          <w:bCs w:val="0"/>
          <w:strike w:val="0"/>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strike w:val="0"/>
          <w:color w:val="000000" w:themeColor="text1"/>
          <w:sz w:val="24"/>
          <w:highlight w:val="none"/>
          <w:lang w:eastAsia="zh-CN"/>
          <w14:textFill>
            <w14:solidFill>
              <w14:schemeClr w14:val="tx1"/>
            </w14:solidFill>
          </w14:textFill>
        </w:rPr>
        <w:t>本项目是专门面向中小企业采购的项目，供应商应为中小微企业。（提供《中小企业声明函》,具体格式文件见比选文件P</w:t>
      </w:r>
      <w:r>
        <w:rPr>
          <w:rFonts w:hint="eastAsia" w:ascii="仿宋" w:hAnsi="仿宋" w:eastAsia="仿宋" w:cs="仿宋"/>
          <w:strike w:val="0"/>
          <w:color w:val="000000" w:themeColor="text1"/>
          <w:sz w:val="24"/>
          <w:highlight w:val="none"/>
          <w:lang w:val="en-US" w:eastAsia="zh-CN"/>
          <w14:textFill>
            <w14:solidFill>
              <w14:schemeClr w14:val="tx1"/>
            </w14:solidFill>
          </w14:textFill>
        </w:rPr>
        <w:t>52</w:t>
      </w:r>
      <w:r>
        <w:rPr>
          <w:rFonts w:hint="eastAsia" w:ascii="仿宋" w:hAnsi="仿宋" w:eastAsia="仿宋" w:cs="仿宋"/>
          <w:strike w:val="0"/>
          <w:color w:val="000000" w:themeColor="text1"/>
          <w:sz w:val="24"/>
          <w:highlight w:val="none"/>
          <w:lang w:eastAsia="zh-CN"/>
          <w14:textFill>
            <w14:solidFill>
              <w14:schemeClr w14:val="tx1"/>
            </w14:solidFill>
          </w14:textFill>
        </w:rPr>
        <w:t>中小企业声明函，未按要求提供声明函的将导致响应无效）。</w:t>
      </w:r>
      <w:r>
        <w:rPr>
          <w:rFonts w:hint="eastAsia" w:ascii="仿宋" w:hAnsi="仿宋" w:eastAsia="仿宋" w:cs="仿宋"/>
          <w:strike w:val="0"/>
          <w:color w:val="000000" w:themeColor="text1"/>
          <w:sz w:val="24"/>
          <w:highlight w:val="none"/>
          <w14:textFill>
            <w14:solidFill>
              <w14:schemeClr w14:val="tx1"/>
            </w14:solidFill>
          </w14:textFill>
        </w:rPr>
        <w:t>本项目中小企业划</w:t>
      </w:r>
      <w:r>
        <w:rPr>
          <w:rFonts w:hint="eastAsia" w:ascii="仿宋" w:hAnsi="仿宋" w:eastAsia="仿宋" w:cs="仿宋"/>
          <w:b w:val="0"/>
          <w:bCs w:val="0"/>
          <w:strike w:val="0"/>
          <w:color w:val="000000" w:themeColor="text1"/>
          <w:sz w:val="24"/>
          <w:highlight w:val="none"/>
          <w14:textFill>
            <w14:solidFill>
              <w14:schemeClr w14:val="tx1"/>
            </w14:solidFill>
          </w14:textFill>
        </w:rPr>
        <w:t>分标准所属行业为</w:t>
      </w:r>
      <w:r>
        <w:rPr>
          <w:rFonts w:hint="eastAsia" w:ascii="仿宋" w:hAnsi="仿宋" w:eastAsia="仿宋" w:cs="仿宋"/>
          <w:b w:val="0"/>
          <w:bCs w:val="0"/>
          <w:strike w:val="0"/>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bidi="ar"/>
          <w14:textFill>
            <w14:solidFill>
              <w14:schemeClr w14:val="tx1"/>
            </w14:solidFill>
          </w14:textFill>
        </w:rPr>
        <w:t>软件和信息技术服务业</w:t>
      </w:r>
      <w:r>
        <w:rPr>
          <w:rFonts w:hint="eastAsia" w:ascii="仿宋" w:hAnsi="仿宋" w:eastAsia="仿宋" w:cs="仿宋"/>
          <w:color w:val="000000" w:themeColor="text1"/>
          <w:sz w:val="24"/>
          <w:highlight w:val="none"/>
          <w14:textFill>
            <w14:solidFill>
              <w14:schemeClr w14:val="tx1"/>
            </w14:solidFill>
          </w14:textFill>
        </w:rPr>
        <w:t>。</w:t>
      </w:r>
    </w:p>
    <w:p>
      <w:pPr>
        <w:tabs>
          <w:tab w:val="left" w:pos="0"/>
        </w:tabs>
        <w:wordWrap w:val="0"/>
        <w:spacing w:line="360" w:lineRule="auto"/>
        <w:ind w:firstLine="480" w:firstLineChars="20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7.已在医院办公室报名。</w:t>
      </w:r>
    </w:p>
    <w:p>
      <w:pPr>
        <w:autoSpaceDE w:val="0"/>
        <w:autoSpaceDN w:val="0"/>
        <w:spacing w:line="360" w:lineRule="auto"/>
        <w:ind w:firstLine="482" w:firstLineChars="200"/>
        <w:rPr>
          <w:rFonts w:hint="eastAsia" w:ascii="仿宋" w:hAnsi="仿宋" w:eastAsia="仿宋" w:cs="仿宋"/>
          <w:b/>
          <w:bCs/>
          <w:color w:val="000000" w:themeColor="text1"/>
          <w:sz w:val="24"/>
          <w:highlight w:val="none"/>
          <w:lang w:val="zh-CN"/>
          <w14:textFill>
            <w14:solidFill>
              <w14:schemeClr w14:val="tx1"/>
            </w14:solidFill>
          </w14:textFill>
        </w:rPr>
      </w:pPr>
      <w:r>
        <w:rPr>
          <w:rFonts w:hint="eastAsia" w:ascii="仿宋" w:hAnsi="仿宋" w:eastAsia="仿宋" w:cs="仿宋"/>
          <w:b/>
          <w:bCs/>
          <w:color w:val="000000" w:themeColor="text1"/>
          <w:sz w:val="24"/>
          <w:highlight w:val="none"/>
          <w:lang w:val="zh-CN"/>
          <w14:textFill>
            <w14:solidFill>
              <w14:schemeClr w14:val="tx1"/>
            </w14:solidFill>
          </w14:textFill>
        </w:rPr>
        <w:t>响应供应商必须满足以上资格要求，如出现对任意一条不满足的，资格性审查将不通过。</w:t>
      </w:r>
    </w:p>
    <w:p>
      <w:pPr>
        <w:autoSpaceDE w:val="0"/>
        <w:autoSpaceDN w:val="0"/>
        <w:spacing w:line="360" w:lineRule="auto"/>
        <w:ind w:firstLine="482" w:firstLineChars="200"/>
        <w:rPr>
          <w:rFonts w:hint="eastAsia" w:ascii="仿宋" w:hAnsi="仿宋" w:eastAsia="仿宋" w:cs="仿宋"/>
          <w:b/>
          <w:bCs/>
          <w:color w:val="000000" w:themeColor="text1"/>
          <w:sz w:val="24"/>
          <w:highlight w:val="none"/>
          <w:lang w:val="zh-CN"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二、</w:t>
      </w:r>
      <w:r>
        <w:rPr>
          <w:rFonts w:hint="eastAsia" w:ascii="仿宋" w:hAnsi="仿宋" w:eastAsia="仿宋" w:cs="仿宋"/>
          <w:b/>
          <w:color w:val="000000" w:themeColor="text1"/>
          <w:sz w:val="24"/>
          <w:highlight w:val="none"/>
          <w:lang w:val="en-US" w:eastAsia="zh-CN"/>
          <w14:textFill>
            <w14:solidFill>
              <w14:schemeClr w14:val="tx1"/>
            </w14:solidFill>
          </w14:textFill>
        </w:rPr>
        <w:t>采购项目用户需求书</w:t>
      </w:r>
    </w:p>
    <w:p>
      <w:pPr>
        <w:numPr>
          <w:ilvl w:val="0"/>
          <w:numId w:val="0"/>
        </w:numPr>
        <w:spacing w:line="360" w:lineRule="auto"/>
        <w:ind w:firstLine="482" w:firstLineChars="200"/>
        <w:rPr>
          <w:rFonts w:hint="eastAsia" w:ascii="仿宋" w:hAnsi="仿宋" w:eastAsia="仿宋" w:cs="仿宋"/>
          <w:b/>
          <w:bCs/>
          <w:color w:val="000000" w:themeColor="text1"/>
          <w:sz w:val="24"/>
          <w:highlight w:val="none"/>
          <w:lang w:val="zh-CN"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（一）响应</w:t>
      </w:r>
      <w:r>
        <w:rPr>
          <w:rFonts w:hint="eastAsia" w:ascii="仿宋" w:hAnsi="仿宋" w:eastAsia="仿宋" w:cs="仿宋"/>
          <w:b/>
          <w:bCs/>
          <w:color w:val="000000" w:themeColor="text1"/>
          <w:sz w:val="24"/>
          <w:highlight w:val="none"/>
          <w:lang w:val="zh-CN" w:eastAsia="zh-CN"/>
          <w14:textFill>
            <w14:solidFill>
              <w14:schemeClr w14:val="tx1"/>
            </w14:solidFill>
          </w14:textFill>
        </w:rPr>
        <w:t>基本要求</w:t>
      </w:r>
    </w:p>
    <w:p>
      <w:pPr>
        <w:spacing w:line="360" w:lineRule="auto"/>
        <w:ind w:firstLine="482"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u w:val="none" w:color="auto"/>
          <w14:textFill>
            <w14:solidFill>
              <w14:schemeClr w14:val="tx1"/>
            </w14:solidFill>
          </w14:textFill>
        </w:rPr>
        <w:t>1</w:t>
      </w:r>
      <w:r>
        <w:rPr>
          <w:rFonts w:hint="eastAsia" w:ascii="仿宋" w:hAnsi="仿宋" w:eastAsia="仿宋" w:cs="仿宋"/>
          <w:b/>
          <w:color w:val="000000" w:themeColor="text1"/>
          <w:sz w:val="24"/>
          <w:highlight w:val="none"/>
          <w:u w:val="none" w:color="auto"/>
          <w:lang w:val="en-US" w:eastAsia="zh-CN"/>
          <w14:textFill>
            <w14:solidFill>
              <w14:schemeClr w14:val="tx1"/>
            </w14:solidFill>
          </w14:textFill>
        </w:rPr>
        <w:t>.</w:t>
      </w:r>
      <w:r>
        <w:rPr>
          <w:rFonts w:hint="eastAsia" w:ascii="仿宋" w:hAnsi="仿宋" w:eastAsia="仿宋" w:cs="仿宋"/>
          <w:b/>
          <w:color w:val="000000" w:themeColor="text1"/>
          <w:sz w:val="24"/>
          <w:highlight w:val="none"/>
          <w:u w:val="none" w:color="auto"/>
          <w14:textFill>
            <w14:solidFill>
              <w14:schemeClr w14:val="tx1"/>
            </w14:solidFill>
          </w14:textFill>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000000" w:themeColor="text1"/>
          <w:sz w:val="24"/>
          <w:highlight w:val="none"/>
          <w:u w:val="none" w:color="auto"/>
          <w:lang w:eastAsia="zh-CN"/>
          <w14:textFill>
            <w14:solidFill>
              <w14:schemeClr w14:val="tx1"/>
            </w14:solidFill>
          </w14:textFill>
        </w:rPr>
        <w:t>比选</w:t>
      </w:r>
      <w:r>
        <w:rPr>
          <w:rFonts w:hint="eastAsia" w:ascii="仿宋" w:hAnsi="仿宋" w:eastAsia="仿宋" w:cs="仿宋"/>
          <w:b/>
          <w:color w:val="000000" w:themeColor="text1"/>
          <w:sz w:val="24"/>
          <w:highlight w:val="none"/>
          <w:u w:val="none" w:color="auto"/>
          <w14:textFill>
            <w14:solidFill>
              <w14:schemeClr w14:val="tx1"/>
            </w14:solidFill>
          </w14:textFill>
        </w:rPr>
        <w:t>文件参数的货物</w:t>
      </w:r>
      <w:r>
        <w:rPr>
          <w:rFonts w:hint="eastAsia" w:ascii="仿宋" w:hAnsi="仿宋" w:eastAsia="仿宋" w:cs="仿宋"/>
          <w:b/>
          <w:color w:val="000000" w:themeColor="text1"/>
          <w:sz w:val="24"/>
          <w:highlight w:val="none"/>
          <w:u w:val="none" w:color="auto"/>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至少应提供对主要技术参数的响应证明材料。响应供应商所响应产品应当提供厂商说明材料，厂商说明材料包括但不限于下列文件：</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（1）响应产品的品牌、型号、详细配置参数；</w:t>
      </w:r>
    </w:p>
    <w:p>
      <w:pPr>
        <w:spacing w:line="360" w:lineRule="auto"/>
        <w:ind w:firstLine="480"/>
        <w:rPr>
          <w:rFonts w:hint="eastAsia" w:ascii="仿宋" w:hAnsi="仿宋" w:eastAsia="仿宋" w:cs="仿宋"/>
          <w:b/>
          <w:color w:val="000000" w:themeColor="text1"/>
          <w:sz w:val="24"/>
          <w:highlight w:val="none"/>
          <w:u w:val="none" w:color="auto"/>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响应供应商公章）。</w:t>
      </w:r>
    </w:p>
    <w:p>
      <w:pPr>
        <w:autoSpaceDE w:val="0"/>
        <w:autoSpaceDN w:val="0"/>
        <w:spacing w:line="360" w:lineRule="auto"/>
        <w:ind w:firstLine="482" w:firstLineChars="200"/>
        <w:rPr>
          <w:rFonts w:hint="eastAsia" w:ascii="仿宋" w:hAnsi="仿宋" w:eastAsia="仿宋" w:cs="仿宋"/>
          <w:b/>
          <w:bCs/>
          <w:color w:val="000000" w:themeColor="text1"/>
          <w:sz w:val="24"/>
          <w:highlight w:val="none"/>
          <w:u w:val="none" w:color="auto"/>
          <w14:textFill>
            <w14:solidFill>
              <w14:schemeClr w14:val="tx1"/>
            </w14:solidFill>
          </w14:textFill>
        </w:rPr>
      </w:pPr>
      <w:r>
        <w:rPr>
          <w:rFonts w:hint="eastAsia" w:ascii="仿宋" w:hAnsi="仿宋" w:eastAsia="仿宋" w:cs="仿宋"/>
          <w:b/>
          <w:bCs/>
          <w:color w:val="000000" w:themeColor="text1"/>
          <w:sz w:val="24"/>
          <w:highlight w:val="none"/>
          <w:u w:val="none" w:color="auto"/>
          <w14:textFill>
            <w14:solidFill>
              <w14:schemeClr w14:val="tx1"/>
            </w14:solidFill>
          </w14:textFill>
        </w:rPr>
        <w:t>2</w:t>
      </w:r>
      <w:r>
        <w:rPr>
          <w:rFonts w:hint="eastAsia" w:ascii="仿宋" w:hAnsi="仿宋" w:eastAsia="仿宋" w:cs="仿宋"/>
          <w:b/>
          <w:bCs/>
          <w:color w:val="000000" w:themeColor="text1"/>
          <w:sz w:val="24"/>
          <w:highlight w:val="none"/>
          <w:u w:val="none" w:color="auto"/>
          <w:lang w:val="en-US" w:eastAsia="zh-CN"/>
          <w14:textFill>
            <w14:solidFill>
              <w14:schemeClr w14:val="tx1"/>
            </w14:solidFill>
          </w14:textFill>
        </w:rPr>
        <w:t>.</w:t>
      </w:r>
      <w:r>
        <w:rPr>
          <w:rFonts w:hint="eastAsia" w:ascii="仿宋" w:hAnsi="仿宋" w:eastAsia="仿宋" w:cs="仿宋"/>
          <w:b/>
          <w:bCs/>
          <w:color w:val="000000" w:themeColor="text1"/>
          <w:sz w:val="24"/>
          <w:highlight w:val="none"/>
          <w:u w:val="none" w:color="auto"/>
          <w14:textFill>
            <w14:solidFill>
              <w14:schemeClr w14:val="tx1"/>
            </w14:solidFill>
          </w14:textFill>
        </w:rPr>
        <w:t>本采购项目中标注★号的内容为实质性要求和条件，如果响应供应商所比选货物、服务与具体要求存在不响应或者负偏离，在符合性审查时将不予通过，响应无效。</w:t>
      </w:r>
    </w:p>
    <w:p>
      <w:pPr>
        <w:autoSpaceDE w:val="0"/>
        <w:autoSpaceDN w:val="0"/>
        <w:spacing w:line="360" w:lineRule="auto"/>
        <w:ind w:firstLine="482" w:firstLineChars="200"/>
        <w:rPr>
          <w:rFonts w:hint="eastAsia" w:ascii="仿宋" w:hAnsi="仿宋" w:eastAsia="仿宋" w:cs="仿宋"/>
          <w:b/>
          <w:bCs/>
          <w:color w:val="000000" w:themeColor="text1"/>
          <w:sz w:val="24"/>
          <w:highlight w:val="none"/>
          <w:u w:val="none" w:color="auto"/>
          <w14:textFill>
            <w14:solidFill>
              <w14:schemeClr w14:val="tx1"/>
            </w14:solidFill>
          </w14:textFill>
        </w:rPr>
      </w:pPr>
      <w:r>
        <w:rPr>
          <w:rFonts w:hint="eastAsia" w:ascii="仿宋" w:hAnsi="仿宋" w:eastAsia="仿宋" w:cs="仿宋"/>
          <w:b/>
          <w:bCs/>
          <w:color w:val="000000" w:themeColor="text1"/>
          <w:kern w:val="0"/>
          <w:sz w:val="24"/>
          <w:highlight w:val="none"/>
          <w:u w:val="none" w:color="auto"/>
          <w14:textFill>
            <w14:solidFill>
              <w14:schemeClr w14:val="tx1"/>
            </w14:solidFill>
          </w14:textFill>
        </w:rPr>
        <w:t>3</w:t>
      </w:r>
      <w:r>
        <w:rPr>
          <w:rFonts w:hint="eastAsia" w:ascii="仿宋" w:hAnsi="仿宋" w:eastAsia="仿宋" w:cs="仿宋"/>
          <w:b/>
          <w:bCs/>
          <w:color w:val="000000" w:themeColor="text1"/>
          <w:kern w:val="0"/>
          <w:sz w:val="24"/>
          <w:highlight w:val="none"/>
          <w:u w:val="none" w:color="auto"/>
          <w:lang w:val="en-US" w:eastAsia="zh-CN"/>
          <w14:textFill>
            <w14:solidFill>
              <w14:schemeClr w14:val="tx1"/>
            </w14:solidFill>
          </w14:textFill>
        </w:rPr>
        <w:t>.</w:t>
      </w:r>
      <w:r>
        <w:rPr>
          <w:rFonts w:hint="eastAsia" w:ascii="仿宋" w:hAnsi="仿宋" w:eastAsia="仿宋" w:cs="仿宋"/>
          <w:b/>
          <w:bCs/>
          <w:color w:val="000000" w:themeColor="text1"/>
          <w:sz w:val="24"/>
          <w:highlight w:val="none"/>
          <w:u w:val="none" w:color="auto"/>
          <w14:textFill>
            <w14:solidFill>
              <w14:schemeClr w14:val="tx1"/>
            </w14:solidFill>
          </w14:textFill>
        </w:rPr>
        <w:t>本采购项目中标注▲号的内容为择优要求和条件，负偏离或不响应▲号条款的响应供应商将影响综合得分。</w:t>
      </w:r>
    </w:p>
    <w:p>
      <w:pPr>
        <w:autoSpaceDE w:val="0"/>
        <w:autoSpaceDN w:val="0"/>
        <w:spacing w:line="360" w:lineRule="auto"/>
        <w:ind w:firstLine="482" w:firstLineChars="200"/>
        <w:rPr>
          <w:rFonts w:hint="eastAsia" w:ascii="仿宋" w:hAnsi="仿宋" w:eastAsia="仿宋" w:cs="仿宋"/>
          <w:b/>
          <w:bCs/>
          <w:color w:val="000000" w:themeColor="text1"/>
          <w:sz w:val="24"/>
          <w:highlight w:val="none"/>
          <w:u w:val="none" w:color="auto"/>
          <w14:textFill>
            <w14:solidFill>
              <w14:schemeClr w14:val="tx1"/>
            </w14:solidFill>
          </w14:textFill>
        </w:rPr>
      </w:pPr>
      <w:r>
        <w:rPr>
          <w:rFonts w:hint="eastAsia" w:ascii="仿宋" w:hAnsi="仿宋" w:eastAsia="仿宋" w:cs="仿宋"/>
          <w:b/>
          <w:bCs/>
          <w:color w:val="000000" w:themeColor="text1"/>
          <w:sz w:val="24"/>
          <w:highlight w:val="none"/>
          <w:u w:val="none" w:color="auto"/>
          <w14:textFill>
            <w14:solidFill>
              <w14:schemeClr w14:val="tx1"/>
            </w14:solidFill>
          </w14:textFill>
        </w:rPr>
        <w:t>4</w:t>
      </w:r>
      <w:r>
        <w:rPr>
          <w:rFonts w:hint="eastAsia" w:ascii="仿宋" w:hAnsi="仿宋" w:eastAsia="仿宋" w:cs="仿宋"/>
          <w:b/>
          <w:bCs/>
          <w:color w:val="000000" w:themeColor="text1"/>
          <w:sz w:val="24"/>
          <w:highlight w:val="none"/>
          <w:u w:val="none" w:color="auto"/>
          <w:lang w:val="en-US" w:eastAsia="zh-CN"/>
          <w14:textFill>
            <w14:solidFill>
              <w14:schemeClr w14:val="tx1"/>
            </w14:solidFill>
          </w14:textFill>
        </w:rPr>
        <w:t>.</w:t>
      </w:r>
      <w:r>
        <w:rPr>
          <w:rFonts w:hint="eastAsia" w:ascii="仿宋" w:hAnsi="仿宋" w:eastAsia="仿宋" w:cs="仿宋"/>
          <w:b/>
          <w:bCs/>
          <w:color w:val="000000" w:themeColor="text1"/>
          <w:sz w:val="24"/>
          <w:highlight w:val="none"/>
          <w:u w:val="none" w:color="auto"/>
          <w:lang w:eastAsia="zh-CN"/>
          <w14:textFill>
            <w14:solidFill>
              <w14:schemeClr w14:val="tx1"/>
            </w14:solidFill>
          </w14:textFill>
        </w:rPr>
        <w:t>响应供应商</w:t>
      </w:r>
      <w:r>
        <w:rPr>
          <w:rFonts w:hint="eastAsia" w:ascii="仿宋" w:hAnsi="仿宋" w:eastAsia="仿宋" w:cs="仿宋"/>
          <w:b/>
          <w:bCs/>
          <w:color w:val="000000" w:themeColor="text1"/>
          <w:sz w:val="24"/>
          <w:highlight w:val="none"/>
          <w:u w:val="none" w:color="auto"/>
          <w14:textFill>
            <w14:solidFill>
              <w14:schemeClr w14:val="tx1"/>
            </w14:solidFill>
          </w14:textFill>
        </w:rPr>
        <w:t>须提供独立密封</w:t>
      </w:r>
      <w:r>
        <w:rPr>
          <w:rFonts w:hint="eastAsia" w:ascii="仿宋" w:hAnsi="仿宋" w:eastAsia="仿宋" w:cs="仿宋"/>
          <w:b/>
          <w:bCs/>
          <w:strike w:val="0"/>
          <w:dstrike w:val="0"/>
          <w:color w:val="000000" w:themeColor="text1"/>
          <w:sz w:val="24"/>
          <w:highlight w:val="none"/>
          <w:u w:val="none" w:color="auto"/>
          <w14:textFill>
            <w14:solidFill>
              <w14:schemeClr w14:val="tx1"/>
            </w14:solidFill>
          </w14:textFill>
        </w:rPr>
        <w:t>和</w:t>
      </w:r>
      <w:r>
        <w:rPr>
          <w:rFonts w:hint="eastAsia" w:ascii="仿宋" w:hAnsi="仿宋" w:eastAsia="仿宋" w:cs="仿宋"/>
          <w:b/>
          <w:bCs/>
          <w:color w:val="000000" w:themeColor="text1"/>
          <w:sz w:val="24"/>
          <w:highlight w:val="none"/>
          <w:u w:val="none" w:color="auto"/>
          <w:lang w:val="en-US" w:eastAsia="zh-CN"/>
          <w14:textFill>
            <w14:solidFill>
              <w14:schemeClr w14:val="tx1"/>
            </w14:solidFill>
          </w14:textFill>
        </w:rPr>
        <w:t>装订成册</w:t>
      </w:r>
      <w:r>
        <w:rPr>
          <w:rFonts w:hint="eastAsia" w:ascii="仿宋" w:hAnsi="仿宋" w:eastAsia="仿宋" w:cs="仿宋"/>
          <w:b/>
          <w:bCs/>
          <w:color w:val="000000" w:themeColor="text1"/>
          <w:sz w:val="24"/>
          <w:highlight w:val="none"/>
          <w:u w:val="none" w:color="auto"/>
          <w14:textFill>
            <w14:solidFill>
              <w14:schemeClr w14:val="tx1"/>
            </w14:solidFill>
          </w14:textFill>
        </w:rPr>
        <w:t>“</w:t>
      </w:r>
      <w:r>
        <w:rPr>
          <w:rFonts w:hint="eastAsia" w:ascii="仿宋" w:hAnsi="仿宋" w:eastAsia="仿宋" w:cs="仿宋"/>
          <w:b/>
          <w:bCs/>
          <w:color w:val="000000" w:themeColor="text1"/>
          <w:sz w:val="24"/>
          <w:highlight w:val="none"/>
          <w:u w:val="none" w:color="auto"/>
          <w:lang w:eastAsia="zh-CN"/>
          <w14:textFill>
            <w14:solidFill>
              <w14:schemeClr w14:val="tx1"/>
            </w14:solidFill>
          </w14:textFill>
        </w:rPr>
        <w:t>比选</w:t>
      </w:r>
      <w:r>
        <w:rPr>
          <w:rFonts w:hint="eastAsia" w:ascii="仿宋" w:hAnsi="仿宋" w:eastAsia="仿宋" w:cs="仿宋"/>
          <w:b/>
          <w:bCs/>
          <w:color w:val="000000" w:themeColor="text1"/>
          <w:sz w:val="24"/>
          <w:highlight w:val="none"/>
          <w:u w:val="none" w:color="auto"/>
          <w14:textFill>
            <w14:solidFill>
              <w14:schemeClr w14:val="tx1"/>
            </w14:solidFill>
          </w14:textFill>
        </w:rPr>
        <w:t>响应文件”</w:t>
      </w:r>
      <w:r>
        <w:rPr>
          <w:rFonts w:hint="eastAsia" w:ascii="仿宋" w:hAnsi="仿宋" w:eastAsia="仿宋" w:cs="仿宋"/>
          <w:b/>
          <w:bCs/>
          <w:color w:val="000000" w:themeColor="text1"/>
          <w:sz w:val="24"/>
          <w:highlight w:val="none"/>
          <w:u w:val="none" w:color="auto"/>
          <w:lang w:eastAsia="zh-CN"/>
          <w14:textFill>
            <w14:solidFill>
              <w14:schemeClr w14:val="tx1"/>
            </w14:solidFill>
          </w14:textFill>
        </w:rPr>
        <w:t>一式两份</w:t>
      </w:r>
      <w:r>
        <w:rPr>
          <w:rFonts w:hint="eastAsia" w:ascii="仿宋" w:hAnsi="仿宋" w:eastAsia="仿宋" w:cs="仿宋"/>
          <w:b/>
          <w:bCs/>
          <w:color w:val="000000" w:themeColor="text1"/>
          <w:sz w:val="24"/>
          <w:highlight w:val="none"/>
          <w:u w:val="none" w:color="auto"/>
          <w14:textFill>
            <w14:solidFill>
              <w14:schemeClr w14:val="tx1"/>
            </w14:solidFill>
          </w14:textFill>
        </w:rPr>
        <w:t>，否则其响应文件将被拒收。</w:t>
      </w:r>
    </w:p>
    <w:p>
      <w:pPr>
        <w:autoSpaceDE w:val="0"/>
        <w:autoSpaceDN w:val="0"/>
        <w:spacing w:line="440" w:lineRule="exact"/>
        <w:ind w:firstLine="482" w:firstLineChars="200"/>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（二）项目概况</w:t>
      </w:r>
    </w:p>
    <w:p>
      <w:pPr>
        <w:numPr>
          <w:ilvl w:val="0"/>
          <w:numId w:val="0"/>
        </w:numPr>
        <w:autoSpaceDE w:val="0"/>
        <w:autoSpaceDN w:val="0"/>
        <w:spacing w:line="360" w:lineRule="auto"/>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根据采购人医院业务需求，需对接医保物价收费智能审核系统及HIS系统，计划采购开发服务；同时为保障医保物价收费智能审核系统稳定运行，计划采购维保服务一年。</w:t>
      </w:r>
      <w:r>
        <w:rPr>
          <w:rFonts w:hint="eastAsia" w:ascii="仿宋" w:hAnsi="仿宋" w:eastAsia="仿宋" w:cs="仿宋"/>
          <w:color w:val="000000" w:themeColor="text1"/>
          <w:sz w:val="24"/>
          <w:highlight w:val="none"/>
          <w:lang w:val="en-US" w:eastAsia="zh-CN"/>
          <w14:textFill>
            <w14:solidFill>
              <w14:schemeClr w14:val="tx1"/>
            </w14:solidFill>
          </w14:textFill>
        </w:rPr>
        <w:tab/>
      </w:r>
    </w:p>
    <w:p>
      <w:pPr>
        <w:numPr>
          <w:ilvl w:val="0"/>
          <w:numId w:val="0"/>
        </w:numPr>
        <w:autoSpaceDE w:val="0"/>
        <w:autoSpaceDN w:val="0"/>
        <w:spacing w:line="360" w:lineRule="auto"/>
        <w:ind w:firstLine="482" w:firstLineChars="200"/>
        <w:rPr>
          <w:rFonts w:hint="eastAsia" w:ascii="仿宋" w:hAnsi="仿宋" w:eastAsia="仿宋" w:cs="仿宋"/>
          <w:b/>
          <w:bCs/>
          <w:color w:val="000000" w:themeColor="text1"/>
          <w:sz w:val="24"/>
          <w:highlight w:val="none"/>
          <w:lang w:val="zh-CN"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（三）</w:t>
      </w:r>
      <w:r>
        <w:rPr>
          <w:rFonts w:hint="eastAsia" w:ascii="仿宋" w:hAnsi="仿宋" w:eastAsia="仿宋" w:cs="仿宋"/>
          <w:b/>
          <w:bCs/>
          <w:color w:val="000000" w:themeColor="text1"/>
          <w:sz w:val="24"/>
          <w:highlight w:val="none"/>
          <w:lang w:val="zh-CN" w:eastAsia="zh-CN"/>
          <w14:textFill>
            <w14:solidFill>
              <w14:schemeClr w14:val="tx1"/>
            </w14:solidFill>
          </w14:textFill>
        </w:rPr>
        <w:t>项目内容：</w:t>
      </w:r>
    </w:p>
    <w:p>
      <w:pPr>
        <w:numPr>
          <w:ilvl w:val="0"/>
          <w:numId w:val="0"/>
        </w:numPr>
        <w:autoSpaceDE w:val="0"/>
        <w:autoSpaceDN w:val="0"/>
        <w:spacing w:line="360" w:lineRule="auto"/>
        <w:ind w:firstLine="480" w:firstLineChars="200"/>
        <w:rPr>
          <w:rFonts w:hint="default"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1.服务内容清单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94"/>
        <w:gridCol w:w="863"/>
        <w:gridCol w:w="1380"/>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序号</w:t>
            </w:r>
          </w:p>
        </w:tc>
        <w:tc>
          <w:tcPr>
            <w:tcW w:w="1394"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eastAsia="zh-CN"/>
                <w14:textFill>
                  <w14:solidFill>
                    <w14:schemeClr w14:val="tx1"/>
                  </w14:solidFill>
                </w14:textFill>
              </w:rPr>
              <w:t>服务</w:t>
            </w:r>
            <w:r>
              <w:rPr>
                <w:rFonts w:hint="eastAsia" w:ascii="仿宋" w:hAnsi="仿宋" w:eastAsia="仿宋" w:cs="仿宋"/>
                <w:color w:val="000000" w:themeColor="text1"/>
                <w:kern w:val="2"/>
                <w:sz w:val="24"/>
                <w:szCs w:val="24"/>
                <w:highlight w:val="none"/>
                <w14:textFill>
                  <w14:solidFill>
                    <w14:schemeClr w14:val="tx1"/>
                  </w14:solidFill>
                </w14:textFill>
              </w:rPr>
              <w:t>名称</w:t>
            </w:r>
          </w:p>
        </w:tc>
        <w:tc>
          <w:tcPr>
            <w:tcW w:w="863"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lang w:eastAsia="zh-CN"/>
                <w14:textFill>
                  <w14:solidFill>
                    <w14:schemeClr w14:val="tx1"/>
                  </w14:solidFill>
                </w14:textFill>
              </w:rPr>
              <w:t>数量（项）</w:t>
            </w:r>
          </w:p>
        </w:tc>
        <w:tc>
          <w:tcPr>
            <w:tcW w:w="1380"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lang w:eastAsia="zh-CN"/>
                <w14:textFill>
                  <w14:solidFill>
                    <w14:schemeClr w14:val="tx1"/>
                  </w14:solidFill>
                </w14:textFill>
              </w:rPr>
              <w:t>最高限价（元）</w:t>
            </w:r>
          </w:p>
        </w:tc>
        <w:tc>
          <w:tcPr>
            <w:tcW w:w="4154"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1</w:t>
            </w:r>
          </w:p>
        </w:tc>
        <w:tc>
          <w:tcPr>
            <w:tcW w:w="1394" w:type="dxa"/>
            <w:tcBorders>
              <w:top w:val="single" w:color="auto" w:sz="4" w:space="0"/>
              <w:left w:val="nil"/>
              <w:bottom w:val="single" w:color="auto" w:sz="4" w:space="0"/>
              <w:right w:val="single" w:color="auto" w:sz="4" w:space="0"/>
            </w:tcBorders>
            <w:noWrap w:val="0"/>
            <w:vAlign w:val="center"/>
          </w:tcPr>
          <w:p>
            <w:pPr>
              <w:pStyle w:val="17"/>
              <w:spacing w:line="360" w:lineRule="auto"/>
              <w:ind w:left="0" w:leftChars="0" w:right="0" w:rightChars="0" w:firstLine="0" w:firstLine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新</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HIS系统</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对接服务</w:t>
            </w:r>
          </w:p>
        </w:tc>
        <w:tc>
          <w:tcPr>
            <w:tcW w:w="863" w:type="dxa"/>
            <w:tcBorders>
              <w:top w:val="single" w:color="auto" w:sz="4" w:space="0"/>
              <w:left w:val="nil"/>
              <w:bottom w:val="single" w:color="auto" w:sz="4" w:space="0"/>
              <w:right w:val="single" w:color="auto" w:sz="4" w:space="0"/>
            </w:tcBorders>
            <w:noWrap w:val="0"/>
            <w:vAlign w:val="center"/>
          </w:tcPr>
          <w:p>
            <w:pPr>
              <w:pStyle w:val="17"/>
              <w:spacing w:line="360" w:lineRule="auto"/>
              <w:ind w:left="0" w:leftChars="0" w:right="0" w:rightChars="0" w:firstLine="0" w:firstLineChars="0"/>
              <w:jc w:val="center"/>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w:t>
            </w:r>
          </w:p>
        </w:tc>
        <w:tc>
          <w:tcPr>
            <w:tcW w:w="1380" w:type="dxa"/>
            <w:tcBorders>
              <w:top w:val="single" w:color="auto" w:sz="4" w:space="0"/>
              <w:left w:val="nil"/>
              <w:bottom w:val="single" w:color="auto" w:sz="4" w:space="0"/>
              <w:right w:val="single" w:color="auto" w:sz="4" w:space="0"/>
            </w:tcBorders>
            <w:noWrap w:val="0"/>
            <w:vAlign w:val="center"/>
          </w:tcPr>
          <w:p>
            <w:pPr>
              <w:pStyle w:val="17"/>
              <w:spacing w:line="360" w:lineRule="auto"/>
              <w:ind w:left="0" w:leftChars="0" w:right="0" w:rightChars="0" w:firstLine="0" w:firstLineChars="0"/>
              <w:jc w:val="center"/>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27800.00</w:t>
            </w:r>
          </w:p>
        </w:tc>
        <w:tc>
          <w:tcPr>
            <w:tcW w:w="4154" w:type="dxa"/>
            <w:tcBorders>
              <w:top w:val="single" w:color="auto" w:sz="4" w:space="0"/>
              <w:left w:val="nil"/>
              <w:bottom w:val="single" w:color="auto" w:sz="4" w:space="0"/>
              <w:right w:val="single" w:color="auto" w:sz="4" w:space="0"/>
            </w:tcBorders>
            <w:noWrap w:val="0"/>
            <w:vAlign w:val="center"/>
          </w:tcPr>
          <w:p>
            <w:pPr>
              <w:pStyle w:val="17"/>
              <w:spacing w:line="360" w:lineRule="auto"/>
              <w:ind w:left="0" w:leftChars="0" w:right="0" w:rightChars="0" w:firstLine="0" w:firstLineChars="0"/>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完成</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与新</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HIS系统全面重新对接数据，接口完成上线后确保</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原</w:t>
            </w:r>
            <w:r>
              <w:rPr>
                <w:rFonts w:hint="eastAsia" w:ascii="仿宋" w:hAnsi="仿宋" w:eastAsia="仿宋" w:cs="仿宋"/>
                <w:b w:val="0"/>
                <w:bCs/>
                <w:color w:val="000000" w:themeColor="text1"/>
                <w:sz w:val="24"/>
                <w:szCs w:val="24"/>
                <w:highlight w:val="none"/>
                <w14:textFill>
                  <w14:solidFill>
                    <w14:schemeClr w14:val="tx1"/>
                  </w14:solidFill>
                </w14:textFill>
              </w:rPr>
              <w:t>医保/物价收费智能审核系统</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能在采购人状态稳定、良好的网络环境中稳定地运行，所有功能都能正常使用。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2</w:t>
            </w:r>
          </w:p>
        </w:tc>
        <w:tc>
          <w:tcPr>
            <w:tcW w:w="1394" w:type="dxa"/>
            <w:tcBorders>
              <w:top w:val="single" w:color="auto" w:sz="4" w:space="0"/>
              <w:left w:val="nil"/>
              <w:bottom w:val="single" w:color="auto" w:sz="4" w:space="0"/>
              <w:right w:val="single" w:color="auto" w:sz="4" w:space="0"/>
            </w:tcBorders>
            <w:noWrap w:val="0"/>
            <w:vAlign w:val="center"/>
          </w:tcPr>
          <w:p>
            <w:pPr>
              <w:pStyle w:val="17"/>
              <w:spacing w:line="360" w:lineRule="auto"/>
              <w:ind w:left="0" w:leftChars="0" w:right="0" w:rightChars="0" w:firstLine="0" w:firstLineChars="0"/>
              <w:jc w:val="cente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软件维保服务</w:t>
            </w:r>
          </w:p>
        </w:tc>
        <w:tc>
          <w:tcPr>
            <w:tcW w:w="863" w:type="dxa"/>
            <w:tcBorders>
              <w:top w:val="single" w:color="auto" w:sz="4" w:space="0"/>
              <w:left w:val="nil"/>
              <w:bottom w:val="single" w:color="auto" w:sz="4" w:space="0"/>
              <w:right w:val="single" w:color="auto" w:sz="4" w:space="0"/>
            </w:tcBorders>
            <w:noWrap w:val="0"/>
            <w:vAlign w:val="center"/>
          </w:tcPr>
          <w:p>
            <w:pPr>
              <w:pStyle w:val="17"/>
              <w:spacing w:line="360" w:lineRule="auto"/>
              <w:ind w:left="0" w:leftChars="0" w:right="0" w:rightChars="0" w:firstLine="0" w:firstLineChars="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1380" w:type="dxa"/>
            <w:tcBorders>
              <w:top w:val="single" w:color="auto" w:sz="4" w:space="0"/>
              <w:left w:val="nil"/>
              <w:bottom w:val="single" w:color="auto" w:sz="4" w:space="0"/>
              <w:right w:val="single" w:color="auto" w:sz="4" w:space="0"/>
            </w:tcBorders>
            <w:noWrap w:val="0"/>
            <w:vAlign w:val="center"/>
          </w:tcPr>
          <w:p>
            <w:pPr>
              <w:pStyle w:val="17"/>
              <w:spacing w:line="360" w:lineRule="auto"/>
              <w:ind w:left="0" w:leftChars="0" w:right="0" w:rightChars="0" w:firstLine="0" w:firstLineChars="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40000.00</w:t>
            </w:r>
          </w:p>
        </w:tc>
        <w:tc>
          <w:tcPr>
            <w:tcW w:w="4154" w:type="dxa"/>
            <w:tcBorders>
              <w:top w:val="single" w:color="auto" w:sz="4" w:space="0"/>
              <w:left w:val="nil"/>
              <w:bottom w:val="single" w:color="auto" w:sz="4" w:space="0"/>
              <w:right w:val="single" w:color="auto" w:sz="4" w:space="0"/>
            </w:tcBorders>
            <w:noWrap w:val="0"/>
            <w:vAlign w:val="center"/>
          </w:tcPr>
          <w:p>
            <w:pPr>
              <w:keepNext w:val="0"/>
              <w:keepLines w:val="0"/>
              <w:numPr>
                <w:ilvl w:val="0"/>
                <w:numId w:val="0"/>
              </w:numPr>
              <w:suppressLineNumbers w:val="0"/>
              <w:spacing w:before="0" w:beforeAutospacing="0" w:after="0" w:afterAutospacing="0" w:line="360" w:lineRule="auto"/>
              <w:ind w:left="0" w:leftChars="0" w:right="0" w:firstLine="0" w:firstLineChars="0"/>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保障医保/物价收费智能审核系统日常维护工作顺利进行及系统正常运作。</w:t>
            </w:r>
          </w:p>
        </w:tc>
      </w:tr>
    </w:tbl>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zh-CN"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highlight w:val="none"/>
          <w:lang w:val="zh-CN" w:eastAsia="zh-CN"/>
          <w14:textFill>
            <w14:solidFill>
              <w14:schemeClr w14:val="tx1"/>
            </w14:solidFill>
          </w14:textFill>
        </w:rPr>
        <w:t>服务要求</w:t>
      </w:r>
    </w:p>
    <w:p>
      <w:pPr>
        <w:numPr>
          <w:ilvl w:val="0"/>
          <w:numId w:val="0"/>
        </w:numPr>
        <w:autoSpaceDE w:val="0"/>
        <w:autoSpaceDN w:val="0"/>
        <w:spacing w:line="360" w:lineRule="auto"/>
        <w:ind w:firstLine="480" w:firstLineChars="20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（1）接口开发要求</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①接口功能要求清单</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7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4248"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接口名称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1</w:t>
            </w:r>
          </w:p>
        </w:tc>
        <w:tc>
          <w:tcPr>
            <w:tcW w:w="4248" w:type="pct"/>
            <w:noWrap w:val="0"/>
            <w:vAlign w:val="top"/>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SIHOME_MQS 初始化（住院，门诊）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2</w:t>
            </w:r>
          </w:p>
        </w:tc>
        <w:tc>
          <w:tcPr>
            <w:tcW w:w="4248" w:type="pct"/>
            <w:noWrap w:val="0"/>
            <w:vAlign w:val="top"/>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SIHOME_MQS 传入病人基本信息 （住院，门诊）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4248" w:type="pct"/>
            <w:noWrap w:val="0"/>
            <w:vAlign w:val="top"/>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SIHOME_MQS 住院门诊诊断监控（住院，门诊）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4</w:t>
            </w:r>
          </w:p>
        </w:tc>
        <w:tc>
          <w:tcPr>
            <w:tcW w:w="4248" w:type="pct"/>
            <w:noWrap w:val="0"/>
            <w:vAlign w:val="top"/>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SIHOME_MQS 提交医嘱处方物价干预（住院，门诊）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5</w:t>
            </w:r>
          </w:p>
        </w:tc>
        <w:tc>
          <w:tcPr>
            <w:tcW w:w="4248" w:type="pct"/>
            <w:noWrap w:val="0"/>
            <w:vAlign w:val="top"/>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SIHOME_MQS 患者出院/出科物价费用审核 （住院，门诊）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4248" w:type="pct"/>
            <w:noWrap w:val="0"/>
            <w:vAlign w:val="top"/>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SIHOME_MQS 释放系统资源（住院，门诊）</w:t>
            </w:r>
          </w:p>
        </w:tc>
      </w:tr>
    </w:tbl>
    <w:p>
      <w:pPr>
        <w:tabs>
          <w:tab w:val="left" w:pos="1555"/>
        </w:tabs>
        <w:spacing w:line="360" w:lineRule="auto"/>
        <w:ind w:firstLine="480" w:firstLineChars="200"/>
        <w:jc w:val="both"/>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②</w:t>
      </w:r>
      <w:r>
        <w:rPr>
          <w:rFonts w:hint="eastAsia" w:ascii="仿宋" w:hAnsi="仿宋" w:eastAsia="仿宋" w:cs="仿宋"/>
          <w:b w:val="0"/>
          <w:bCs w:val="0"/>
          <w:color w:val="000000" w:themeColor="text1"/>
          <w:sz w:val="24"/>
          <w:szCs w:val="24"/>
          <w:highlight w:val="none"/>
          <w14:textFill>
            <w14:solidFill>
              <w14:schemeClr w14:val="tx1"/>
            </w14:solidFill>
          </w14:textFill>
        </w:rPr>
        <w:t>视图数据功能要求清单</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7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4248"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视图数据名称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4248" w:type="pct"/>
            <w:noWrap w:val="0"/>
            <w:vAlign w:val="top"/>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DICT_BED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4248" w:type="pct"/>
            <w:noWrap w:val="0"/>
            <w:vAlign w:val="top"/>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DICT_DEPT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3</w:t>
            </w:r>
          </w:p>
        </w:tc>
        <w:tc>
          <w:tcPr>
            <w:tcW w:w="4248" w:type="pct"/>
            <w:noWrap w:val="0"/>
            <w:vAlign w:val="top"/>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DICT_DRUG_ITEM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4248" w:type="pct"/>
            <w:noWrap w:val="0"/>
            <w:vAlign w:val="top"/>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DICT_PRICE_ITEM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5</w:t>
            </w:r>
          </w:p>
        </w:tc>
        <w:tc>
          <w:tcPr>
            <w:tcW w:w="4248" w:type="pct"/>
            <w:noWrap w:val="0"/>
            <w:vAlign w:val="top"/>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DICT_USER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4248" w:type="pct"/>
            <w:noWrap w:val="0"/>
            <w:vAlign w:val="top"/>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INP_BILL_DETAIL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p>
        </w:tc>
        <w:tc>
          <w:tcPr>
            <w:tcW w:w="4248" w:type="pct"/>
            <w:noWrap w:val="0"/>
            <w:vAlign w:val="top"/>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INP_BILL_DETAIL_BB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p>
        </w:tc>
        <w:tc>
          <w:tcPr>
            <w:tcW w:w="4248" w:type="pct"/>
            <w:noWrap w:val="0"/>
            <w:vAlign w:val="top"/>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INP_DIAGNOSIS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p>
        </w:tc>
        <w:tc>
          <w:tcPr>
            <w:tcW w:w="4248" w:type="pct"/>
            <w:noWrap w:val="0"/>
            <w:vAlign w:val="top"/>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INP_ORDERS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p>
        </w:tc>
        <w:tc>
          <w:tcPr>
            <w:tcW w:w="4248" w:type="pct"/>
            <w:noWrap w:val="0"/>
            <w:vAlign w:val="top"/>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INP_OUT_BILL_DETAIL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p>
        </w:tc>
        <w:tc>
          <w:tcPr>
            <w:tcW w:w="4248" w:type="pct"/>
            <w:noWrap w:val="0"/>
            <w:vAlign w:val="top"/>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INP_OUT_DIAGNOSIS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w:t>
            </w:r>
          </w:p>
        </w:tc>
        <w:tc>
          <w:tcPr>
            <w:tcW w:w="4248" w:type="pct"/>
            <w:noWrap w:val="0"/>
            <w:vAlign w:val="top"/>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INP_PATIENT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w:t>
            </w:r>
          </w:p>
        </w:tc>
        <w:tc>
          <w:tcPr>
            <w:tcW w:w="4248" w:type="pct"/>
            <w:noWrap w:val="0"/>
            <w:vAlign w:val="top"/>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INP_SETT_MASTER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w:t>
            </w:r>
          </w:p>
        </w:tc>
        <w:tc>
          <w:tcPr>
            <w:tcW w:w="4248" w:type="pct"/>
            <w:noWrap w:val="0"/>
            <w:vAlign w:val="top"/>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INP_SETT_MASTER_OUT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w:t>
            </w:r>
          </w:p>
        </w:tc>
        <w:tc>
          <w:tcPr>
            <w:tcW w:w="4248" w:type="pct"/>
            <w:noWrap w:val="0"/>
            <w:vAlign w:val="top"/>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INP_SETT_MASTER1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w:t>
            </w:r>
          </w:p>
        </w:tc>
        <w:tc>
          <w:tcPr>
            <w:tcW w:w="4248" w:type="pct"/>
            <w:noWrap w:val="0"/>
            <w:vAlign w:val="top"/>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INP_TRANSFERRED</w:t>
            </w:r>
          </w:p>
        </w:tc>
      </w:tr>
    </w:tbl>
    <w:p>
      <w:pPr>
        <w:numPr>
          <w:ilvl w:val="0"/>
          <w:numId w:val="0"/>
        </w:numPr>
        <w:autoSpaceDE w:val="0"/>
        <w:autoSpaceDN w:val="0"/>
        <w:spacing w:line="360" w:lineRule="auto"/>
        <w:ind w:firstLine="482" w:firstLineChars="20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★③兼容要求</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本</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项目要求</w:t>
      </w:r>
      <w:r>
        <w:rPr>
          <w:rFonts w:hint="eastAsia" w:ascii="仿宋" w:hAnsi="仿宋" w:eastAsia="仿宋" w:cs="仿宋"/>
          <w:b w:val="0"/>
          <w:bCs/>
          <w:color w:val="000000" w:themeColor="text1"/>
          <w:sz w:val="24"/>
          <w:szCs w:val="24"/>
          <w:highlight w:val="none"/>
          <w14:textFill>
            <w14:solidFill>
              <w14:schemeClr w14:val="tx1"/>
            </w14:solidFill>
          </w14:textFill>
        </w:rPr>
        <w:t>必须</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兼容采购人医院现有的系统（SIHOME-PFRSS V1.0），并</w:t>
      </w:r>
      <w:r>
        <w:rPr>
          <w:rFonts w:hint="eastAsia" w:ascii="仿宋" w:hAnsi="仿宋" w:eastAsia="仿宋" w:cs="仿宋"/>
          <w:b w:val="0"/>
          <w:bCs/>
          <w:color w:val="000000" w:themeColor="text1"/>
          <w:sz w:val="24"/>
          <w:szCs w:val="24"/>
          <w:highlight w:val="none"/>
          <w14:textFill>
            <w14:solidFill>
              <w14:schemeClr w14:val="tx1"/>
            </w14:solidFill>
          </w14:textFill>
        </w:rPr>
        <w:t>实现</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数据</w:t>
      </w:r>
      <w:r>
        <w:rPr>
          <w:rFonts w:hint="eastAsia" w:ascii="仿宋" w:hAnsi="仿宋" w:eastAsia="仿宋" w:cs="仿宋"/>
          <w:b w:val="0"/>
          <w:bCs/>
          <w:color w:val="000000" w:themeColor="text1"/>
          <w:sz w:val="24"/>
          <w:szCs w:val="24"/>
          <w:highlight w:val="none"/>
          <w14:textFill>
            <w14:solidFill>
              <w14:schemeClr w14:val="tx1"/>
            </w14:solidFill>
          </w14:textFill>
        </w:rPr>
        <w:t>无缝对接</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14:textFill>
            <w14:solidFill>
              <w14:schemeClr w14:val="tx1"/>
            </w14:solidFill>
          </w14:textFill>
        </w:rPr>
        <w:t>互联互通</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响应供应商需保证采购人原有系统正常运行，历史数据正常显示。</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（2）维保服务要求</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 xml:space="preserve">①基础服务 </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基础服务包括系统日常应用支持、故障支持、BUG管理、配置管理、环境管理、现场诊断与处理等，确保系统的日常正常运行。</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a.应用支持：电话咨询解答、技术文档解答、应用软件操作指导。</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b.故障管理：应用软件故障导致的死机、数据错误的分析与处理。</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c.BUG管理：应用软件程序算法或其他逻辑错误的纠正管理。</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d.配置管理：针对具体的业务应用，进行软件的配置管理。</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e.环境管理：处理由于环境原因导致的系统显示错误、数据错误、运行效率降低等问题。</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f.现场诊断与处理：为采购人提供现场的问题诊断、处理及应用的提升服务。</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②日常升级服务</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日常服务：包括系统功能完善升级、数据优化、性能优化、用户培训等。</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a.功能完善：在不改变系统技术架构和数据结构的前提下，对系统已有功能进行适应性修改和完善。</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b.软件升级：将定期优化软件功能和性能，在维保期内对系统进行合同范围内的维护性升级。</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▲c.数据优化：在维保服务期内，需要定期为采购人基础数据调整，科室机构数据调整，进行相关的优化工作，确保系统可靠的运行</w:t>
      </w:r>
      <w:r>
        <w:rPr>
          <w:rFonts w:hint="eastAsia" w:ascii="仿宋" w:hAnsi="仿宋" w:eastAsia="仿宋" w:cs="仿宋"/>
          <w:b/>
          <w:bCs/>
          <w:color w:val="000000" w:themeColor="text1"/>
          <w:sz w:val="24"/>
          <w:highlight w:val="none"/>
          <w:lang w:val="en-US" w:eastAsia="zh-CN"/>
          <w14:textFill>
            <w14:solidFill>
              <w14:schemeClr w14:val="tx1"/>
            </w14:solidFill>
          </w14:textFill>
        </w:rPr>
        <w:t>。</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d.用户培训：负责软件更改后造成软件操作变化的使用培训，培训对象为采购人的系统使用人员、系统维护管理人员及业务科室的关键用户。同时向采购人提供新功能使用说明并定期为信息科及临床科室培训系统常见问题的排查及解决方法，所涉及的费用均包含在本项目内，采购人不再支付任何费用</w:t>
      </w:r>
      <w:r>
        <w:rPr>
          <w:rFonts w:hint="eastAsia" w:ascii="仿宋" w:hAnsi="仿宋" w:eastAsia="仿宋" w:cs="仿宋"/>
          <w:b/>
          <w:bCs/>
          <w:color w:val="000000" w:themeColor="text1"/>
          <w:sz w:val="24"/>
          <w:highlight w:val="none"/>
          <w:lang w:val="en-US" w:eastAsia="zh-CN"/>
          <w14:textFill>
            <w14:solidFill>
              <w14:schemeClr w14:val="tx1"/>
            </w14:solidFill>
          </w14:textFill>
        </w:rPr>
        <w:t>。</w:t>
      </w:r>
    </w:p>
    <w:p>
      <w:pPr>
        <w:numPr>
          <w:ilvl w:val="0"/>
          <w:numId w:val="0"/>
        </w:numPr>
        <w:autoSpaceDE w:val="0"/>
        <w:autoSpaceDN w:val="0"/>
        <w:spacing w:line="360" w:lineRule="auto"/>
        <w:ind w:firstLine="480" w:firstLineChars="200"/>
        <w:rPr>
          <w:rFonts w:hint="default"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③服务方式</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服务方式包含提供热线、远程、现场三种方式服务对问题诊断和处理，保障采购人系统功能正常、稳定运行，并提供升级服务、功能修改、系统巡检服务。</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▲a.热线服务：通过电话、微信、QQ等在线服务，服务维护期内提供7×24技术支持和2小时内响应，并指定责任工程师服务</w:t>
      </w:r>
      <w:r>
        <w:rPr>
          <w:rFonts w:hint="eastAsia" w:ascii="仿宋" w:hAnsi="仿宋" w:eastAsia="仿宋" w:cs="仿宋"/>
          <w:b/>
          <w:bCs/>
          <w:color w:val="000000" w:themeColor="text1"/>
          <w:sz w:val="24"/>
          <w:highlight w:val="none"/>
          <w:lang w:val="en-US" w:eastAsia="zh-CN"/>
          <w14:textFill>
            <w14:solidFill>
              <w14:schemeClr w14:val="tx1"/>
            </w14:solidFill>
          </w14:textFill>
        </w:rPr>
        <w:t>。</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b.远程维护服务：提供通过远程维护系统对信息系统进行远程调试、修复的服务。</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▲c.现场响应：需工程师现场解决的问题，在收到现场服务通知后，24小时内到达现场</w:t>
      </w:r>
      <w:r>
        <w:rPr>
          <w:rFonts w:hint="eastAsia" w:ascii="仿宋" w:hAnsi="仿宋" w:eastAsia="仿宋" w:cs="仿宋"/>
          <w:b/>
          <w:bCs/>
          <w:color w:val="000000" w:themeColor="text1"/>
          <w:sz w:val="24"/>
          <w:highlight w:val="none"/>
          <w:lang w:val="en-US" w:eastAsia="zh-CN"/>
          <w14:textFill>
            <w14:solidFill>
              <w14:schemeClr w14:val="tx1"/>
            </w14:solidFill>
          </w14:textFill>
        </w:rPr>
        <w:t>。</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d.定期巡检：维保服务期内，每季度提供定期全面巡检服务，包括：应用系统、数据库巡检、针对系统现有的功能做全方位、细致的检查，以保障软件运行正常。对于巡检情况形成《巡检报告》。</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（3）人员要求</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①维护服务项目团队清单（至少3人）。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566"/>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right="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序号</w:t>
            </w:r>
          </w:p>
        </w:tc>
        <w:tc>
          <w:tcPr>
            <w:tcW w:w="1566"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right="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人员名称</w:t>
            </w:r>
          </w:p>
        </w:tc>
        <w:tc>
          <w:tcPr>
            <w:tcW w:w="5985"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right="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leftChars="0" w:right="0" w:righ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1</w:t>
            </w:r>
          </w:p>
        </w:tc>
        <w:tc>
          <w:tcPr>
            <w:tcW w:w="1566"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leftChars="0" w:right="0" w:righ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项目经理</w:t>
            </w:r>
          </w:p>
        </w:tc>
        <w:tc>
          <w:tcPr>
            <w:tcW w:w="5985"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leftChars="0" w:right="0" w:rightChars="0" w:firstLine="0" w:firstLineChars="0"/>
              <w:jc w:val="left"/>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color="auto" w:fill="FFFFFF"/>
                <w14:textFill>
                  <w14:solidFill>
                    <w14:schemeClr w14:val="tx1"/>
                  </w14:solidFill>
                </w14:textFill>
              </w:rPr>
              <w:t>负责制定计划、管理进度，对接客户需求并汇报状态，协调开发与运维团队</w:t>
            </w:r>
            <w:r>
              <w:rPr>
                <w:rFonts w:hint="eastAsia" w:ascii="仿宋" w:hAnsi="仿宋" w:eastAsia="仿宋" w:cs="仿宋"/>
                <w:i w:val="0"/>
                <w:iCs w:val="0"/>
                <w:caps w:val="0"/>
                <w:color w:val="000000" w:themeColor="text1"/>
                <w:spacing w:val="0"/>
                <w:sz w:val="24"/>
                <w:szCs w:val="24"/>
                <w:highlight w:val="none"/>
                <w:shd w:val="clear" w:color="auto" w:fill="FFFFFF"/>
                <w:lang w:eastAsia="zh-CN"/>
                <w14:textFill>
                  <w14:solidFill>
                    <w14:schemeClr w14:val="tx1"/>
                  </w14:solidFill>
                </w14:textFill>
              </w:rPr>
              <w:t>工</w:t>
            </w:r>
            <w:r>
              <w:rPr>
                <w:rFonts w:hint="eastAsia" w:ascii="仿宋" w:hAnsi="仿宋" w:eastAsia="仿宋" w:cs="仿宋"/>
                <w:i w:val="0"/>
                <w:iCs w:val="0"/>
                <w:caps w:val="0"/>
                <w:color w:val="000000" w:themeColor="text1"/>
                <w:spacing w:val="0"/>
                <w:sz w:val="24"/>
                <w:szCs w:val="24"/>
                <w:highlight w:val="none"/>
                <w:shd w:val="clear" w:color="auto" w:fill="FFFFFF"/>
                <w14:textFill>
                  <w14:solidFill>
                    <w14:schemeClr w14:val="tx1"/>
                  </w14:solidFill>
                </w14:textFill>
              </w:rPr>
              <w:t>作，管控风险，确保维保服务符合合同要求</w:t>
            </w:r>
            <w:r>
              <w:rPr>
                <w:rFonts w:hint="eastAsia" w:ascii="仿宋" w:hAnsi="仿宋" w:eastAsia="仿宋" w:cs="仿宋"/>
                <w:i w:val="0"/>
                <w:iCs w:val="0"/>
                <w:caps w:val="0"/>
                <w:color w:val="000000" w:themeColor="text1"/>
                <w:spacing w:val="0"/>
                <w:sz w:val="24"/>
                <w:szCs w:val="24"/>
                <w:highlight w:val="none"/>
                <w:shd w:val="clear" w:color="auto" w:fill="FFFFFF"/>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leftChars="0" w:right="0" w:righ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2</w:t>
            </w:r>
          </w:p>
        </w:tc>
        <w:tc>
          <w:tcPr>
            <w:tcW w:w="1566"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leftChars="0" w:right="0" w:righ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开发工程师</w:t>
            </w:r>
          </w:p>
        </w:tc>
        <w:tc>
          <w:tcPr>
            <w:tcW w:w="5985"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leftChars="0" w:right="0" w:rightChars="0" w:firstLine="0" w:firstLineChars="0"/>
              <w:jc w:val="left"/>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color="auto" w:fill="FFFFFF"/>
                <w14:textFill>
                  <w14:solidFill>
                    <w14:schemeClr w14:val="tx1"/>
                  </w14:solidFill>
                </w14:textFill>
              </w:rPr>
              <w:t>分析并修复</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BUG</w:t>
            </w:r>
            <w:r>
              <w:rPr>
                <w:rFonts w:hint="eastAsia" w:ascii="仿宋" w:hAnsi="仿宋" w:eastAsia="仿宋" w:cs="仿宋"/>
                <w:i w:val="0"/>
                <w:iCs w:val="0"/>
                <w:caps w:val="0"/>
                <w:color w:val="000000" w:themeColor="text1"/>
                <w:spacing w:val="0"/>
                <w:sz w:val="24"/>
                <w:szCs w:val="24"/>
                <w:highlight w:val="none"/>
                <w:shd w:val="clear" w:color="auto" w:fill="FFFFFF"/>
                <w14:textFill>
                  <w14:solidFill>
                    <w14:schemeClr w14:val="tx1"/>
                  </w14:solidFill>
                </w14:textFill>
              </w:rPr>
              <w:t>，根据</w:t>
            </w:r>
            <w:r>
              <w:rPr>
                <w:rFonts w:hint="eastAsia" w:ascii="仿宋" w:hAnsi="仿宋" w:eastAsia="仿宋" w:cs="仿宋"/>
                <w:i w:val="0"/>
                <w:iCs w:val="0"/>
                <w:caps w:val="0"/>
                <w:color w:val="000000" w:themeColor="text1"/>
                <w:spacing w:val="0"/>
                <w:sz w:val="24"/>
                <w:szCs w:val="24"/>
                <w:highlight w:val="none"/>
                <w:shd w:val="clear" w:color="auto" w:fill="FFFFFF"/>
                <w:lang w:val="en-US" w:eastAsia="zh-CN"/>
                <w14:textFill>
                  <w14:solidFill>
                    <w14:schemeClr w14:val="tx1"/>
                  </w14:solidFill>
                </w14:textFill>
              </w:rPr>
              <w:t>合理</w:t>
            </w:r>
            <w:r>
              <w:rPr>
                <w:rFonts w:hint="eastAsia" w:ascii="仿宋" w:hAnsi="仿宋" w:eastAsia="仿宋" w:cs="仿宋"/>
                <w:i w:val="0"/>
                <w:iCs w:val="0"/>
                <w:caps w:val="0"/>
                <w:color w:val="000000" w:themeColor="text1"/>
                <w:spacing w:val="0"/>
                <w:sz w:val="24"/>
                <w:szCs w:val="24"/>
                <w:highlight w:val="none"/>
                <w:shd w:val="clear" w:color="auto" w:fill="FFFFFF"/>
                <w14:textFill>
                  <w14:solidFill>
                    <w14:schemeClr w14:val="tx1"/>
                  </w14:solidFill>
                </w14:textFill>
              </w:rPr>
              <w:t>需求进行功能调整或优化，协助运维分析解决深层技术问题，并配合版本更新。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leftChars="0" w:right="0" w:righ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3</w:t>
            </w:r>
          </w:p>
        </w:tc>
        <w:tc>
          <w:tcPr>
            <w:tcW w:w="1566"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leftChars="0" w:right="0" w:righ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运维工程师</w:t>
            </w:r>
          </w:p>
        </w:tc>
        <w:tc>
          <w:tcPr>
            <w:tcW w:w="5985"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leftChars="0" w:right="0" w:rightChars="0" w:firstLine="0" w:firstLineChars="0"/>
              <w:jc w:val="left"/>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Style w:val="21"/>
                <w:rFonts w:hint="eastAsia" w:ascii="仿宋" w:hAnsi="仿宋" w:eastAsia="仿宋" w:cs="仿宋"/>
                <w:b w:val="0"/>
                <w:bCs w:val="0"/>
                <w:i w:val="0"/>
                <w:iCs w:val="0"/>
                <w:caps w:val="0"/>
                <w:color w:val="000000" w:themeColor="text1"/>
                <w:spacing w:val="0"/>
                <w:sz w:val="24"/>
                <w:szCs w:val="24"/>
                <w:highlight w:val="none"/>
                <w:shd w:val="clear" w:color="auto" w:fill="FFFFFF"/>
                <w14:textFill>
                  <w14:solidFill>
                    <w14:schemeClr w14:val="tx1"/>
                  </w14:solidFill>
                </w14:textFill>
              </w:rPr>
              <w:t>7×24小时系统监控与故障响应</w:t>
            </w:r>
            <w:r>
              <w:rPr>
                <w:rStyle w:val="21"/>
                <w:rFonts w:hint="eastAsia" w:ascii="仿宋" w:hAnsi="仿宋" w:eastAsia="仿宋" w:cs="仿宋"/>
                <w:b w:val="0"/>
                <w:bCs w:val="0"/>
                <w:i w:val="0"/>
                <w:iCs w:val="0"/>
                <w:caps w:val="0"/>
                <w:color w:val="000000" w:themeColor="text1"/>
                <w:spacing w:val="0"/>
                <w:sz w:val="24"/>
                <w:szCs w:val="24"/>
                <w:highlight w:val="none"/>
                <w:shd w:val="clear" w:color="auto"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highlight w:val="none"/>
                <w:shd w:val="clear" w:color="auto" w:fill="FFFFFF"/>
                <w14:textFill>
                  <w14:solidFill>
                    <w14:schemeClr w14:val="tx1"/>
                  </w14:solidFill>
                </w14:textFill>
              </w:rPr>
              <w:t>执行日常维护，确保</w:t>
            </w:r>
            <w:r>
              <w:rPr>
                <w:rFonts w:hint="eastAsia" w:ascii="仿宋" w:hAnsi="仿宋" w:eastAsia="仿宋" w:cs="仿宋"/>
                <w:b w:val="0"/>
                <w:bCs w:val="0"/>
                <w:i w:val="0"/>
                <w:iCs w:val="0"/>
                <w:caps w:val="0"/>
                <w:color w:val="000000" w:themeColor="text1"/>
                <w:spacing w:val="0"/>
                <w:sz w:val="24"/>
                <w:szCs w:val="24"/>
                <w:highlight w:val="none"/>
                <w:shd w:val="clear" w:color="auto" w:fill="FFFFFF"/>
                <w:lang w:val="en-US" w:eastAsia="zh-CN"/>
                <w14:textFill>
                  <w14:solidFill>
                    <w14:schemeClr w14:val="tx1"/>
                  </w14:solidFill>
                </w14:textFill>
              </w:rPr>
              <w:t>系统</w:t>
            </w:r>
            <w:r>
              <w:rPr>
                <w:rFonts w:hint="eastAsia" w:ascii="仿宋" w:hAnsi="仿宋" w:eastAsia="仿宋" w:cs="仿宋"/>
                <w:b w:val="0"/>
                <w:bCs w:val="0"/>
                <w:i w:val="0"/>
                <w:iCs w:val="0"/>
                <w:caps w:val="0"/>
                <w:color w:val="000000" w:themeColor="text1"/>
                <w:spacing w:val="0"/>
                <w:sz w:val="24"/>
                <w:szCs w:val="24"/>
                <w:highlight w:val="none"/>
                <w:shd w:val="clear" w:color="auto" w:fill="FFFFFF"/>
                <w14:textFill>
                  <w14:solidFill>
                    <w14:schemeClr w14:val="tx1"/>
                  </w14:solidFill>
                </w14:textFill>
              </w:rPr>
              <w:t>稳定运行，并处理</w:t>
            </w:r>
            <w:r>
              <w:rPr>
                <w:rFonts w:hint="eastAsia" w:ascii="仿宋" w:hAnsi="仿宋" w:eastAsia="仿宋" w:cs="仿宋"/>
                <w:b w:val="0"/>
                <w:bCs w:val="0"/>
                <w:i w:val="0"/>
                <w:iCs w:val="0"/>
                <w:caps w:val="0"/>
                <w:strike w:val="0"/>
                <w:dstrike w:val="0"/>
                <w:color w:val="000000" w:themeColor="text1"/>
                <w:spacing w:val="0"/>
                <w:sz w:val="24"/>
                <w:szCs w:val="24"/>
                <w:highlight w:val="none"/>
                <w:shd w:val="clear" w:color="auto" w:fill="FFFFFF"/>
                <w:lang w:eastAsia="zh-CN"/>
                <w14:textFill>
                  <w14:solidFill>
                    <w14:schemeClr w14:val="tx1"/>
                  </w14:solidFill>
                </w14:textFill>
              </w:rPr>
              <w:t>采购人</w:t>
            </w:r>
            <w:r>
              <w:rPr>
                <w:rFonts w:hint="eastAsia" w:ascii="仿宋" w:hAnsi="仿宋" w:eastAsia="仿宋" w:cs="仿宋"/>
                <w:b w:val="0"/>
                <w:bCs w:val="0"/>
                <w:i w:val="0"/>
                <w:iCs w:val="0"/>
                <w:caps w:val="0"/>
                <w:color w:val="000000" w:themeColor="text1"/>
                <w:spacing w:val="0"/>
                <w:sz w:val="24"/>
                <w:szCs w:val="24"/>
                <w:highlight w:val="none"/>
                <w:shd w:val="clear" w:color="auto" w:fill="FFFFFF"/>
                <w14:textFill>
                  <w14:solidFill>
                    <w14:schemeClr w14:val="tx1"/>
                  </w14:solidFill>
                </w14:textFill>
              </w:rPr>
              <w:t>操作支持</w:t>
            </w:r>
            <w:r>
              <w:rPr>
                <w:rFonts w:hint="eastAsia" w:ascii="仿宋" w:hAnsi="仿宋" w:eastAsia="仿宋" w:cs="仿宋"/>
                <w:b w:val="0"/>
                <w:bCs w:val="0"/>
                <w:i w:val="0"/>
                <w:iCs w:val="0"/>
                <w:caps w:val="0"/>
                <w:color w:val="000000" w:themeColor="text1"/>
                <w:spacing w:val="0"/>
                <w:sz w:val="24"/>
                <w:szCs w:val="24"/>
                <w:highlight w:val="none"/>
                <w:shd w:val="clear" w:color="auto" w:fill="FFFFFF"/>
                <w:lang w:val="en-US" w:eastAsia="zh-CN"/>
                <w14:textFill>
                  <w14:solidFill>
                    <w14:schemeClr w14:val="tx1"/>
                  </w14:solidFill>
                </w14:textFill>
              </w:rPr>
              <w:t>与培训</w:t>
            </w:r>
            <w:r>
              <w:rPr>
                <w:rFonts w:hint="eastAsia" w:ascii="仿宋" w:hAnsi="仿宋" w:eastAsia="仿宋" w:cs="仿宋"/>
                <w:b w:val="0"/>
                <w:bCs w:val="0"/>
                <w:i w:val="0"/>
                <w:iCs w:val="0"/>
                <w:caps w:val="0"/>
                <w:color w:val="000000" w:themeColor="text1"/>
                <w:spacing w:val="0"/>
                <w:sz w:val="24"/>
                <w:szCs w:val="24"/>
                <w:highlight w:val="none"/>
                <w:shd w:val="clear" w:color="auto" w:fill="FFFFFF"/>
                <w14:textFill>
                  <w14:solidFill>
                    <w14:schemeClr w14:val="tx1"/>
                  </w14:solidFill>
                </w14:textFill>
              </w:rPr>
              <w:t>。</w:t>
            </w:r>
          </w:p>
        </w:tc>
      </w:tr>
    </w:tbl>
    <w:p>
      <w:pPr>
        <w:pStyle w:val="3"/>
        <w:ind w:firstLine="480" w:firstLineChars="200"/>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②供应商应指派固定的运维技术人员进行服务，在服务期开始前提供技术人员档案备案。如无特殊原因不得更换运维技术人员，如需更换技术人员需提前一个月告知并提供在职证明，如发现外包人员，采购人可终止合作或索赔。如发现外包人员，采购人可终止合作或索赔。</w:t>
      </w:r>
    </w:p>
    <w:p>
      <w:pPr>
        <w:numPr>
          <w:ilvl w:val="0"/>
          <w:numId w:val="0"/>
        </w:numPr>
        <w:autoSpaceDE w:val="0"/>
        <w:autoSpaceDN w:val="0"/>
        <w:spacing w:line="360" w:lineRule="auto"/>
        <w:ind w:firstLine="482" w:firstLineChars="200"/>
        <w:rPr>
          <w:rFonts w:hint="eastAsia" w:ascii="仿宋" w:hAnsi="仿宋" w:eastAsia="仿宋" w:cs="仿宋"/>
          <w:b/>
          <w:bCs/>
          <w:color w:val="000000" w:themeColor="text1"/>
          <w:sz w:val="24"/>
          <w:highlight w:val="none"/>
          <w:lang w:val="zh-CN" w:eastAsia="zh-CN"/>
          <w14:textFill>
            <w14:solidFill>
              <w14:schemeClr w14:val="tx1"/>
            </w14:solidFill>
          </w14:textFill>
        </w:rPr>
      </w:pPr>
      <w:r>
        <w:rPr>
          <w:rFonts w:hint="eastAsia" w:ascii="仿宋" w:hAnsi="仿宋" w:eastAsia="仿宋" w:cs="仿宋"/>
          <w:b/>
          <w:bCs/>
          <w:color w:val="000000" w:themeColor="text1"/>
          <w:sz w:val="24"/>
          <w:highlight w:val="none"/>
          <w:lang w:val="zh-CN" w:eastAsia="zh-CN"/>
          <w14:textFill>
            <w14:solidFill>
              <w14:schemeClr w14:val="tx1"/>
            </w14:solidFill>
          </w14:textFill>
        </w:rPr>
        <w:t>（四）商务要求</w:t>
      </w:r>
    </w:p>
    <w:p>
      <w:pPr>
        <w:numPr>
          <w:ilvl w:val="0"/>
          <w:numId w:val="0"/>
        </w:numPr>
        <w:autoSpaceDE w:val="0"/>
        <w:autoSpaceDN w:val="0"/>
        <w:spacing w:line="360" w:lineRule="auto"/>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val="zh-CN" w:eastAsia="zh-CN"/>
          <w14:textFill>
            <w14:solidFill>
              <w14:schemeClr w14:val="tx1"/>
            </w14:solidFill>
          </w14:textFill>
        </w:rPr>
        <w:t>报价要求：</w:t>
      </w:r>
    </w:p>
    <w:p>
      <w:pPr>
        <w:numPr>
          <w:ilvl w:val="0"/>
          <w:numId w:val="0"/>
        </w:numPr>
        <w:autoSpaceDE w:val="0"/>
        <w:autoSpaceDN w:val="0"/>
        <w:spacing w:line="360" w:lineRule="auto"/>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val="zh-CN" w:eastAsia="zh-CN"/>
          <w14:textFill>
            <w14:solidFill>
              <w14:schemeClr w14:val="tx1"/>
            </w14:solidFill>
          </w14:textFill>
        </w:rPr>
        <w:t>）报价方式为供应商以总价及分项报价的方式进行报价，为整体项目包干价</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w:t>
      </w:r>
    </w:p>
    <w:p>
      <w:pPr>
        <w:numPr>
          <w:ilvl w:val="0"/>
          <w:numId w:val="0"/>
        </w:numPr>
        <w:autoSpaceDE w:val="0"/>
        <w:autoSpaceDN w:val="0"/>
        <w:spacing w:line="360" w:lineRule="auto"/>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val="zh-CN" w:eastAsia="zh-CN"/>
          <w14:textFill>
            <w14:solidFill>
              <w14:schemeClr w14:val="tx1"/>
            </w14:solidFill>
          </w14:textFill>
        </w:rPr>
        <w:t>）报价中必须包括服务过程产生的但不限于人工、工具使用、各项税费及合同实施过程中的应预见和不可预见费用等完成合同规定责任和义务、达到合同目的的一切费用及企业利润。</w:t>
      </w:r>
    </w:p>
    <w:p>
      <w:pPr>
        <w:numPr>
          <w:ilvl w:val="0"/>
          <w:numId w:val="0"/>
        </w:numPr>
        <w:autoSpaceDE w:val="0"/>
        <w:autoSpaceDN w:val="0"/>
        <w:spacing w:line="360" w:lineRule="auto"/>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lang w:val="zh-CN" w:eastAsia="zh-CN"/>
          <w14:textFill>
            <w14:solidFill>
              <w14:schemeClr w14:val="tx1"/>
            </w14:solidFill>
          </w14:textFill>
        </w:rPr>
        <w:t>）供应商应自行考虑本项目在实施期间的一切可能产生的费用。在合同执行过程中，采购人将不再另行支付与本项目相关的任何费用。</w:t>
      </w:r>
    </w:p>
    <w:p>
      <w:pPr>
        <w:numPr>
          <w:ilvl w:val="0"/>
          <w:numId w:val="0"/>
        </w:numPr>
        <w:autoSpaceDE w:val="0"/>
        <w:autoSpaceDN w:val="0"/>
        <w:spacing w:line="360" w:lineRule="auto"/>
        <w:ind w:firstLine="720" w:firstLineChars="3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2.服务期限：</w:t>
      </w:r>
    </w:p>
    <w:p>
      <w:pPr>
        <w:numPr>
          <w:ilvl w:val="0"/>
          <w:numId w:val="0"/>
        </w:numPr>
        <w:autoSpaceDE w:val="0"/>
        <w:autoSpaceDN w:val="0"/>
        <w:spacing w:line="360" w:lineRule="auto"/>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（1）接口开发服务期</w:t>
      </w:r>
      <w:r>
        <w:rPr>
          <w:rFonts w:hint="eastAsia" w:ascii="仿宋" w:hAnsi="仿宋" w:eastAsia="仿宋" w:cs="仿宋"/>
          <w:color w:val="000000" w:themeColor="text1"/>
          <w:sz w:val="24"/>
          <w:highlight w:val="none"/>
          <w:lang w:val="zh-CN" w:eastAsia="zh-CN"/>
          <w14:textFill>
            <w14:solidFill>
              <w14:schemeClr w14:val="tx1"/>
            </w14:solidFill>
          </w14:textFill>
        </w:rPr>
        <w:t>：自合同签订后</w:t>
      </w:r>
      <w:r>
        <w:rPr>
          <w:rFonts w:hint="eastAsia" w:ascii="仿宋" w:hAnsi="仿宋" w:eastAsia="仿宋" w:cs="仿宋"/>
          <w:color w:val="000000" w:themeColor="text1"/>
          <w:sz w:val="24"/>
          <w:highlight w:val="none"/>
          <w:lang w:val="en-US" w:eastAsia="zh-CN"/>
          <w14:textFill>
            <w14:solidFill>
              <w14:schemeClr w14:val="tx1"/>
            </w14:solidFill>
          </w14:textFill>
        </w:rPr>
        <w:t>45个工作日</w:t>
      </w:r>
      <w:r>
        <w:rPr>
          <w:rFonts w:hint="eastAsia" w:ascii="仿宋" w:hAnsi="仿宋" w:eastAsia="仿宋" w:cs="仿宋"/>
          <w:color w:val="000000" w:themeColor="text1"/>
          <w:sz w:val="24"/>
          <w:highlight w:val="none"/>
          <w:lang w:val="zh-CN" w:eastAsia="zh-CN"/>
          <w14:textFill>
            <w14:solidFill>
              <w14:schemeClr w14:val="tx1"/>
            </w14:solidFill>
          </w14:textFill>
        </w:rPr>
        <w:t>完成。</w:t>
      </w:r>
    </w:p>
    <w:p>
      <w:pPr>
        <w:numPr>
          <w:ilvl w:val="0"/>
          <w:numId w:val="0"/>
        </w:numPr>
        <w:autoSpaceDE w:val="0"/>
        <w:autoSpaceDN w:val="0"/>
        <w:spacing w:line="360" w:lineRule="auto"/>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val="zh-CN" w:eastAsia="zh-CN"/>
          <w14:textFill>
            <w14:solidFill>
              <w14:schemeClr w14:val="tx1"/>
            </w14:solidFill>
          </w14:textFill>
        </w:rPr>
        <w:t>维保服务维护期：自合同签订后一年。</w:t>
      </w:r>
    </w:p>
    <w:p>
      <w:pPr>
        <w:numPr>
          <w:ilvl w:val="0"/>
          <w:numId w:val="0"/>
        </w:numPr>
        <w:autoSpaceDE w:val="0"/>
        <w:autoSpaceDN w:val="0"/>
        <w:spacing w:line="360" w:lineRule="auto"/>
        <w:ind w:firstLine="480" w:firstLine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（3）服务地点：惠州市第一妇幼保健院指定地点。</w:t>
      </w:r>
    </w:p>
    <w:p>
      <w:pPr>
        <w:numPr>
          <w:ilvl w:val="0"/>
          <w:numId w:val="0"/>
        </w:numPr>
        <w:autoSpaceDE w:val="0"/>
        <w:autoSpaceDN w:val="0"/>
        <w:spacing w:line="360" w:lineRule="auto"/>
        <w:ind w:firstLine="720" w:firstLineChars="3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lang w:val="zh-CN" w:eastAsia="zh-CN"/>
          <w14:textFill>
            <w14:solidFill>
              <w14:schemeClr w14:val="tx1"/>
            </w14:solidFill>
          </w14:textFill>
        </w:rPr>
        <w:t>付款方式</w:t>
      </w:r>
    </w:p>
    <w:p>
      <w:pPr>
        <w:numPr>
          <w:ilvl w:val="0"/>
          <w:numId w:val="0"/>
        </w:numPr>
        <w:autoSpaceDE w:val="0"/>
        <w:autoSpaceDN w:val="0"/>
        <w:spacing w:line="360" w:lineRule="auto"/>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（1）合同签订后20个工作日内，支付本合同中费用总额的30%。</w:t>
      </w:r>
    </w:p>
    <w:p>
      <w:pPr>
        <w:numPr>
          <w:ilvl w:val="0"/>
          <w:numId w:val="0"/>
        </w:numPr>
        <w:autoSpaceDE w:val="0"/>
        <w:autoSpaceDN w:val="0"/>
        <w:spacing w:line="360" w:lineRule="auto"/>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（2）接口开发完成验收后20个工作日内，支付接口开发服务费用总额的70%。</w:t>
      </w:r>
    </w:p>
    <w:p>
      <w:pPr>
        <w:numPr>
          <w:ilvl w:val="0"/>
          <w:numId w:val="0"/>
        </w:numPr>
        <w:autoSpaceDE w:val="0"/>
        <w:autoSpaceDN w:val="0"/>
        <w:spacing w:line="360" w:lineRule="auto"/>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本期金额为维护服务费用总额的70%。维护服务期结束，按两次考核结果平均分，20个工作日内支付当期金额。具体如下：90分及以上，不扣除服务费用；低于90分但高于等于60分，扣除当期服务费用20％；低于60分，扣除当期服务费用50%。</w:t>
      </w:r>
    </w:p>
    <w:p>
      <w:pPr>
        <w:numPr>
          <w:ilvl w:val="0"/>
          <w:numId w:val="0"/>
        </w:numPr>
        <w:autoSpaceDE w:val="0"/>
        <w:autoSpaceDN w:val="0"/>
        <w:spacing w:line="360" w:lineRule="auto"/>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（4）支付方式采用银行转账方式。</w:t>
      </w:r>
    </w:p>
    <w:p>
      <w:pPr>
        <w:numPr>
          <w:ilvl w:val="0"/>
          <w:numId w:val="0"/>
        </w:numPr>
        <w:autoSpaceDE w:val="0"/>
        <w:autoSpaceDN w:val="0"/>
        <w:spacing w:line="360" w:lineRule="auto"/>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（5）供应商应向采购人出具合法有效完整的完税发票及凭证进行支付结算。</w:t>
      </w:r>
    </w:p>
    <w:p>
      <w:pPr>
        <w:numPr>
          <w:ilvl w:val="0"/>
          <w:numId w:val="0"/>
        </w:numPr>
        <w:autoSpaceDE w:val="0"/>
        <w:autoSpaceDN w:val="0"/>
        <w:spacing w:line="360" w:lineRule="auto"/>
        <w:ind w:firstLine="480" w:firstLineChars="200"/>
        <w:rPr>
          <w:rFonts w:hint="default"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24"/>
          <w:highlight w:val="none"/>
          <w:lang w:val="zh-CN" w:eastAsia="zh-CN"/>
          <w14:textFill>
            <w14:solidFill>
              <w14:schemeClr w14:val="tx1"/>
            </w14:solidFill>
          </w14:textFill>
        </w:rPr>
        <w:t>验收要求</w:t>
      </w:r>
    </w:p>
    <w:p>
      <w:pPr>
        <w:numPr>
          <w:ilvl w:val="0"/>
          <w:numId w:val="0"/>
        </w:numPr>
        <w:autoSpaceDE w:val="0"/>
        <w:autoSpaceDN w:val="0"/>
        <w:spacing w:line="360" w:lineRule="auto"/>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val="zh-CN" w:eastAsia="zh-CN"/>
          <w14:textFill>
            <w14:solidFill>
              <w14:schemeClr w14:val="tx1"/>
            </w14:solidFill>
          </w14:textFill>
        </w:rPr>
        <w:t>验收标准：验收的主要依据包括本项目的采购文件、响应文件、合同等。</w:t>
      </w:r>
    </w:p>
    <w:p>
      <w:pPr>
        <w:numPr>
          <w:ilvl w:val="0"/>
          <w:numId w:val="0"/>
        </w:numPr>
        <w:autoSpaceDE w:val="0"/>
        <w:autoSpaceDN w:val="0"/>
        <w:spacing w:line="360" w:lineRule="auto"/>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val="zh-CN" w:eastAsia="zh-CN"/>
          <w14:textFill>
            <w14:solidFill>
              <w14:schemeClr w14:val="tx1"/>
            </w14:solidFill>
          </w14:textFill>
        </w:rPr>
        <w:t>）总体验收：供应商须为验收提供必需的一切条件及相关费用，服务期届满后，当项目所有工作内容完成以后，由供应商提交验收申请，采购人组织验收小组，负责对项目进行全面验收。供应商必须提供本项目的相关文档和报告，并积极配合采购人进行完工验收工作，如果验收发现与详细业务需求不符或达不到规定的要求，采购人有权提出索赔。</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lang w:val="zh-CN" w:eastAsia="zh-CN"/>
          <w14:textFill>
            <w14:solidFill>
              <w14:schemeClr w14:val="tx1"/>
            </w14:solidFill>
          </w14:textFill>
        </w:rPr>
        <w:t>）在采购人的监督下，服务过程中的各项工作和文档，须达到采购文件</w:t>
      </w:r>
      <w:r>
        <w:rPr>
          <w:rFonts w:hint="eastAsia" w:ascii="仿宋" w:hAnsi="仿宋" w:eastAsia="仿宋" w:cs="仿宋"/>
          <w:b w:val="0"/>
          <w:bCs w:val="0"/>
          <w:color w:val="000000" w:themeColor="text1"/>
          <w:sz w:val="24"/>
          <w:highlight w:val="none"/>
          <w:lang w:val="zh-CN" w:eastAsia="zh-CN"/>
          <w14:textFill>
            <w14:solidFill>
              <w14:schemeClr w14:val="tx1"/>
            </w14:solidFill>
          </w14:textFill>
        </w:rPr>
        <w:t>中技术要求的标准。</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zh-CN"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5.</w:t>
      </w:r>
      <w:r>
        <w:rPr>
          <w:rFonts w:hint="eastAsia" w:ascii="仿宋" w:hAnsi="仿宋" w:eastAsia="仿宋" w:cs="仿宋"/>
          <w:b w:val="0"/>
          <w:bCs w:val="0"/>
          <w:color w:val="000000" w:themeColor="text1"/>
          <w:sz w:val="24"/>
          <w:highlight w:val="none"/>
          <w:lang w:val="zh-CN" w:eastAsia="zh-CN"/>
          <w14:textFill>
            <w14:solidFill>
              <w14:schemeClr w14:val="tx1"/>
            </w14:solidFill>
          </w14:textFill>
        </w:rPr>
        <w:t>保密条款</w:t>
      </w:r>
    </w:p>
    <w:p>
      <w:pPr>
        <w:numPr>
          <w:ilvl w:val="0"/>
          <w:numId w:val="0"/>
        </w:numPr>
        <w:autoSpaceDE w:val="0"/>
        <w:autoSpaceDN w:val="0"/>
        <w:spacing w:line="360" w:lineRule="auto"/>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val="zh-CN" w:eastAsia="zh-CN"/>
          <w14:textFill>
            <w14:solidFill>
              <w14:schemeClr w14:val="tx1"/>
            </w14:solidFill>
          </w14:textFill>
        </w:rPr>
        <w:t>供应商必须严格保守对因本合同项下的服务从采购人所获取的信息秘密，在未取得采购人书面同意的情况下，不得以任何形式向第三方披露。在依法必须披露的情况下，供应商应当立即通知采购人，除非按照法律规定或生效命令不得为之。</w:t>
      </w:r>
    </w:p>
    <w:p>
      <w:pPr>
        <w:numPr>
          <w:ilvl w:val="0"/>
          <w:numId w:val="0"/>
        </w:numPr>
        <w:autoSpaceDE w:val="0"/>
        <w:autoSpaceDN w:val="0"/>
        <w:spacing w:line="360" w:lineRule="auto"/>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val="zh-CN" w:eastAsia="zh-CN"/>
          <w14:textFill>
            <w14:solidFill>
              <w14:schemeClr w14:val="tx1"/>
            </w14:solidFill>
          </w14:textFill>
        </w:rPr>
        <w:t>）保密义务不因合同履行完毕或解除而终止，除非保密信息已经对外披露或者公众所知。</w:t>
      </w:r>
    </w:p>
    <w:p>
      <w:pPr>
        <w:numPr>
          <w:ilvl w:val="0"/>
          <w:numId w:val="0"/>
        </w:numPr>
        <w:autoSpaceDE w:val="0"/>
        <w:autoSpaceDN w:val="0"/>
        <w:spacing w:line="360" w:lineRule="auto"/>
        <w:ind w:firstLine="480" w:firstLineChars="200"/>
        <w:rPr>
          <w:rFonts w:hint="default"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6.</w:t>
      </w:r>
      <w:r>
        <w:rPr>
          <w:rFonts w:hint="default" w:ascii="仿宋" w:hAnsi="仿宋" w:eastAsia="仿宋" w:cs="仿宋"/>
          <w:b w:val="0"/>
          <w:bCs w:val="0"/>
          <w:color w:val="000000" w:themeColor="text1"/>
          <w:sz w:val="24"/>
          <w:highlight w:val="none"/>
          <w:lang w:val="en-US" w:eastAsia="zh-CN"/>
          <w14:textFill>
            <w14:solidFill>
              <w14:schemeClr w14:val="tx1"/>
            </w14:solidFill>
          </w14:textFill>
        </w:rPr>
        <w:t>其它要求</w:t>
      </w:r>
    </w:p>
    <w:p>
      <w:pPr>
        <w:numPr>
          <w:ilvl w:val="0"/>
          <w:numId w:val="0"/>
        </w:numPr>
        <w:autoSpaceDE w:val="0"/>
        <w:autoSpaceDN w:val="0"/>
        <w:spacing w:line="360" w:lineRule="auto"/>
        <w:ind w:firstLine="480" w:firstLineChars="200"/>
        <w:rPr>
          <w:rFonts w:hint="default" w:ascii="仿宋" w:hAnsi="仿宋" w:eastAsia="仿宋" w:cs="仿宋"/>
          <w:strike w:val="0"/>
          <w:dstrike w:val="0"/>
          <w:color w:val="000000" w:themeColor="text1"/>
          <w:sz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highlight w:val="none"/>
          <w:lang w:val="en-US" w:eastAsia="zh-CN"/>
          <w14:textFill>
            <w14:solidFill>
              <w14:schemeClr w14:val="tx1"/>
            </w14:solidFill>
          </w14:textFill>
        </w:rPr>
        <w:t>（1）</w:t>
      </w:r>
      <w:r>
        <w:rPr>
          <w:rFonts w:hint="default" w:ascii="仿宋" w:hAnsi="仿宋" w:eastAsia="仿宋" w:cs="仿宋"/>
          <w:strike w:val="0"/>
          <w:dstrike w:val="0"/>
          <w:color w:val="000000" w:themeColor="text1"/>
          <w:sz w:val="24"/>
          <w:highlight w:val="none"/>
          <w:lang w:val="en-US" w:eastAsia="zh-CN"/>
          <w14:textFill>
            <w14:solidFill>
              <w14:schemeClr w14:val="tx1"/>
            </w14:solidFill>
          </w14:textFill>
        </w:rPr>
        <w:t>培训要求：供应商提供详细的</w:t>
      </w:r>
      <w:r>
        <w:rPr>
          <w:rFonts w:hint="eastAsia" w:ascii="仿宋" w:hAnsi="仿宋" w:eastAsia="仿宋" w:cs="仿宋"/>
          <w:strike w:val="0"/>
          <w:dstrike w:val="0"/>
          <w:color w:val="000000" w:themeColor="text1"/>
          <w:sz w:val="24"/>
          <w:highlight w:val="none"/>
          <w:lang w:val="en-US" w:eastAsia="zh-CN"/>
          <w14:textFill>
            <w14:solidFill>
              <w14:schemeClr w14:val="tx1"/>
            </w14:solidFill>
          </w14:textFill>
        </w:rPr>
        <w:t>培训方案，包括但不限于</w:t>
      </w:r>
      <w:r>
        <w:rPr>
          <w:rFonts w:hint="default" w:ascii="仿宋" w:hAnsi="仿宋" w:eastAsia="仿宋" w:cs="仿宋"/>
          <w:strike w:val="0"/>
          <w:dstrike w:val="0"/>
          <w:color w:val="000000" w:themeColor="text1"/>
          <w:sz w:val="24"/>
          <w:highlight w:val="none"/>
          <w:lang w:val="en-US" w:eastAsia="zh-CN"/>
          <w14:textFill>
            <w14:solidFill>
              <w14:schemeClr w14:val="tx1"/>
            </w14:solidFill>
          </w14:textFill>
        </w:rPr>
        <w:t>培训计划、培训内容及列明培训时间、地点。因培训发生的所有费用应包含在总报价内。</w:t>
      </w:r>
    </w:p>
    <w:p>
      <w:pPr>
        <w:numPr>
          <w:ilvl w:val="0"/>
          <w:numId w:val="0"/>
        </w:numPr>
        <w:autoSpaceDE w:val="0"/>
        <w:autoSpaceDN w:val="0"/>
        <w:spacing w:line="360" w:lineRule="auto"/>
        <w:ind w:firstLine="480" w:firstLine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default" w:ascii="仿宋" w:hAnsi="仿宋" w:eastAsia="仿宋" w:cs="仿宋"/>
          <w:color w:val="000000" w:themeColor="text1"/>
          <w:sz w:val="24"/>
          <w:highlight w:val="none"/>
          <w:lang w:val="en-US" w:eastAsia="zh-CN"/>
          <w14:textFill>
            <w14:solidFill>
              <w14:schemeClr w14:val="tx1"/>
            </w14:solidFill>
          </w14:textFill>
        </w:rPr>
        <w:t>要求供应商提供</w:t>
      </w:r>
      <w:r>
        <w:rPr>
          <w:rFonts w:hint="eastAsia" w:ascii="仿宋" w:hAnsi="仿宋" w:eastAsia="仿宋" w:cs="仿宋"/>
          <w:color w:val="000000" w:themeColor="text1"/>
          <w:sz w:val="24"/>
          <w:highlight w:val="none"/>
          <w:lang w:val="en-US" w:eastAsia="zh-CN"/>
          <w14:textFill>
            <w14:solidFill>
              <w14:schemeClr w14:val="tx1"/>
            </w14:solidFill>
          </w14:textFill>
        </w:rPr>
        <w:t>2022</w:t>
      </w:r>
      <w:r>
        <w:rPr>
          <w:rFonts w:hint="default" w:ascii="仿宋" w:hAnsi="仿宋" w:eastAsia="仿宋" w:cs="仿宋"/>
          <w:color w:val="000000" w:themeColor="text1"/>
          <w:sz w:val="24"/>
          <w:highlight w:val="none"/>
          <w:lang w:val="en-US" w:eastAsia="zh-CN"/>
          <w14:textFill>
            <w14:solidFill>
              <w14:schemeClr w14:val="tx1"/>
            </w14:solidFill>
          </w14:textFill>
        </w:rPr>
        <w:t>年1月1日至今（以合同签订时间为准）的同类项目业绩数量情况</w:t>
      </w:r>
    </w:p>
    <w:p>
      <w:pPr>
        <w:numPr>
          <w:ilvl w:val="0"/>
          <w:numId w:val="0"/>
        </w:numPr>
        <w:autoSpaceDE w:val="0"/>
        <w:autoSpaceDN w:val="0"/>
        <w:spacing w:line="360" w:lineRule="auto"/>
        <w:ind w:firstLine="480" w:firstLine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default" w:ascii="仿宋" w:hAnsi="仿宋" w:eastAsia="仿宋" w:cs="仿宋"/>
          <w:color w:val="000000" w:themeColor="text1"/>
          <w:sz w:val="24"/>
          <w:highlight w:val="none"/>
          <w:lang w:val="en-US" w:eastAsia="zh-CN"/>
          <w14:textFill>
            <w14:solidFill>
              <w14:schemeClr w14:val="tx1"/>
            </w14:solidFill>
          </w14:textFill>
        </w:rPr>
        <w:t>要求供应商</w:t>
      </w:r>
      <w:r>
        <w:rPr>
          <w:rFonts w:hint="eastAsia" w:ascii="仿宋" w:hAnsi="仿宋" w:eastAsia="仿宋" w:cs="仿宋"/>
          <w:color w:val="000000" w:themeColor="text1"/>
          <w:sz w:val="24"/>
          <w:highlight w:val="none"/>
          <w:lang w:val="en-US" w:eastAsia="zh-CN"/>
          <w14:textFill>
            <w14:solidFill>
              <w14:schemeClr w14:val="tx1"/>
            </w14:solidFill>
          </w14:textFill>
        </w:rPr>
        <w:t>具备</w:t>
      </w:r>
      <w:r>
        <w:rPr>
          <w:rFonts w:hint="eastAsia" w:ascii="仿宋" w:hAnsi="仿宋" w:eastAsia="仿宋" w:cs="仿宋"/>
          <w:color w:val="000000" w:themeColor="text1"/>
          <w:sz w:val="24"/>
          <w:highlight w:val="none"/>
          <w:lang w:val="en-US" w:eastAsia="zh-Hans"/>
          <w14:textFill>
            <w14:solidFill>
              <w14:schemeClr w14:val="tx1"/>
            </w14:solidFill>
          </w14:textFill>
        </w:rPr>
        <w:t>企</w:t>
      </w:r>
      <w:r>
        <w:rPr>
          <w:rFonts w:hint="eastAsia" w:ascii="仿宋" w:hAnsi="仿宋" w:eastAsia="仿宋" w:cs="仿宋"/>
          <w:color w:val="000000" w:themeColor="text1"/>
          <w:sz w:val="24"/>
          <w:highlight w:val="none"/>
          <w:lang w:val="en-US" w:eastAsia="zh-CN"/>
          <w14:textFill>
            <w14:solidFill>
              <w14:schemeClr w14:val="tx1"/>
            </w14:solidFill>
          </w14:textFill>
        </w:rPr>
        <w:t>业综合实力与技术支持</w:t>
      </w:r>
      <w:r>
        <w:rPr>
          <w:rFonts w:hint="default" w:ascii="仿宋" w:hAnsi="仿宋" w:eastAsia="仿宋" w:cs="仿宋"/>
          <w:color w:val="000000" w:themeColor="text1"/>
          <w:sz w:val="24"/>
          <w:highlight w:val="none"/>
          <w:lang w:val="en-US" w:eastAsia="zh-CN"/>
          <w14:textFill>
            <w14:solidFill>
              <w14:schemeClr w14:val="tx1"/>
            </w14:solidFill>
          </w14:textFill>
        </w:rPr>
        <w:t>；</w:t>
      </w:r>
    </w:p>
    <w:p>
      <w:pPr>
        <w:numPr>
          <w:ilvl w:val="0"/>
          <w:numId w:val="0"/>
        </w:numPr>
        <w:autoSpaceDE w:val="0"/>
        <w:autoSpaceDN w:val="0"/>
        <w:spacing w:line="360" w:lineRule="auto"/>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default" w:ascii="仿宋" w:hAnsi="仿宋" w:eastAsia="仿宋" w:cs="仿宋"/>
          <w:color w:val="000000" w:themeColor="text1"/>
          <w:sz w:val="24"/>
          <w:highlight w:val="none"/>
          <w:lang w:val="en-US" w:eastAsia="zh-CN"/>
          <w14:textFill>
            <w14:solidFill>
              <w14:schemeClr w14:val="tx1"/>
            </w14:solidFill>
          </w14:textFill>
        </w:rPr>
        <w:t>要求供应商提供</w:t>
      </w:r>
      <w:r>
        <w:rPr>
          <w:rFonts w:hint="eastAsia" w:ascii="仿宋" w:hAnsi="仿宋" w:eastAsia="仿宋" w:cs="仿宋"/>
          <w:color w:val="000000" w:themeColor="text1"/>
          <w:sz w:val="24"/>
          <w:highlight w:val="none"/>
          <w:lang w:val="en-US" w:eastAsia="zh-CN"/>
          <w14:textFill>
            <w14:solidFill>
              <w14:schemeClr w14:val="tx1"/>
            </w14:solidFill>
          </w14:textFill>
        </w:rPr>
        <w:t>售后服务方案及应急方案，包括但不限于</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售后维保服务、故障响应、</w:t>
      </w: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现场维护、应急抢修响应等措施</w:t>
      </w:r>
      <w:r>
        <w:rPr>
          <w:rFonts w:hint="eastAsia" w:ascii="仿宋" w:hAnsi="仿宋" w:eastAsia="仿宋" w:cs="仿宋"/>
          <w:color w:val="000000" w:themeColor="text1"/>
          <w:sz w:val="24"/>
          <w:highlight w:val="none"/>
          <w:lang w:val="en-US" w:eastAsia="zh-CN"/>
          <w14:textFill>
            <w14:solidFill>
              <w14:schemeClr w14:val="tx1"/>
            </w14:solidFill>
          </w14:textFill>
        </w:rPr>
        <w:t>等；</w:t>
      </w:r>
    </w:p>
    <w:p>
      <w:pPr>
        <w:numPr>
          <w:ilvl w:val="0"/>
          <w:numId w:val="0"/>
        </w:numPr>
        <w:autoSpaceDE w:val="0"/>
        <w:autoSpaceDN w:val="0"/>
        <w:spacing w:line="360" w:lineRule="auto"/>
        <w:ind w:firstLine="480" w:firstLineChars="200"/>
        <w:rPr>
          <w:rFonts w:hint="default"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7.</w:t>
      </w:r>
      <w:r>
        <w:rPr>
          <w:rFonts w:hint="default" w:ascii="仿宋" w:hAnsi="仿宋" w:eastAsia="仿宋" w:cs="仿宋"/>
          <w:b w:val="0"/>
          <w:bCs w:val="0"/>
          <w:color w:val="000000" w:themeColor="text1"/>
          <w:sz w:val="24"/>
          <w:highlight w:val="none"/>
          <w:lang w:val="en-US" w:eastAsia="zh-CN"/>
          <w14:textFill>
            <w14:solidFill>
              <w14:schemeClr w14:val="tx1"/>
            </w14:solidFill>
          </w14:textFill>
        </w:rPr>
        <w:t>考核内容</w:t>
      </w:r>
    </w:p>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每半年进行一次服务考核评估，根据考核分数扣罚当期服务费用，考核不合格可要求更换技术人员或终止合作。</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60"/>
        <w:gridCol w:w="2713"/>
        <w:gridCol w:w="1634"/>
        <w:gridCol w:w="1049"/>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center"/>
          </w:tcPr>
          <w:p>
            <w:pPr>
              <w:keepNext w:val="0"/>
              <w:keepLines w:val="0"/>
              <w:suppressLineNumbers w:val="0"/>
              <w:snapToGrid w:val="0"/>
              <w:spacing w:before="0" w:beforeLines="0" w:beforeAutospacing="0" w:after="0" w:afterLines="0" w:afterAutospacing="0" w:line="360" w:lineRule="auto"/>
              <w:ind w:left="0" w:right="0"/>
              <w:jc w:val="cente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序号</w:t>
            </w:r>
          </w:p>
        </w:tc>
        <w:tc>
          <w:tcPr>
            <w:tcW w:w="739" w:type="pct"/>
            <w:noWrap w:val="0"/>
            <w:vAlign w:val="center"/>
          </w:tcPr>
          <w:p>
            <w:pPr>
              <w:keepNext w:val="0"/>
              <w:keepLines w:val="0"/>
              <w:suppressLineNumbers w:val="0"/>
              <w:snapToGrid w:val="0"/>
              <w:spacing w:before="0" w:beforeLines="0" w:beforeAutospacing="0" w:after="0" w:afterLines="0" w:afterAutospacing="0" w:line="36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指标</w:t>
            </w:r>
          </w:p>
          <w:p>
            <w:pPr>
              <w:keepNext w:val="0"/>
              <w:keepLines w:val="0"/>
              <w:suppressLineNumbers w:val="0"/>
              <w:snapToGrid w:val="0"/>
              <w:spacing w:before="0" w:beforeLines="0" w:beforeAutospacing="0" w:after="0" w:afterLines="0" w:afterAutospacing="0" w:line="360" w:lineRule="auto"/>
              <w:ind w:left="0" w:right="0"/>
              <w:jc w:val="cente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（分值）</w:t>
            </w:r>
          </w:p>
        </w:tc>
        <w:tc>
          <w:tcPr>
            <w:tcW w:w="1591" w:type="pct"/>
            <w:noWrap w:val="0"/>
            <w:vAlign w:val="center"/>
          </w:tcPr>
          <w:p>
            <w:pPr>
              <w:keepNext w:val="0"/>
              <w:keepLines w:val="0"/>
              <w:suppressLineNumbers w:val="0"/>
              <w:snapToGrid w:val="0"/>
              <w:spacing w:before="0" w:beforeLines="0" w:beforeAutospacing="0" w:after="0" w:afterLines="0" w:afterAutospacing="0" w:line="360" w:lineRule="auto"/>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具体考评内容</w:t>
            </w:r>
          </w:p>
        </w:tc>
        <w:tc>
          <w:tcPr>
            <w:tcW w:w="958" w:type="pct"/>
            <w:noWrap w:val="0"/>
            <w:vAlign w:val="center"/>
          </w:tcPr>
          <w:p>
            <w:pPr>
              <w:keepNext w:val="0"/>
              <w:keepLines w:val="0"/>
              <w:suppressLineNumbers w:val="0"/>
              <w:snapToGrid w:val="0"/>
              <w:spacing w:before="0" w:beforeLines="0" w:beforeAutospacing="0" w:after="0" w:afterLines="0" w:afterAutospacing="0" w:line="360" w:lineRule="auto"/>
              <w:ind w:left="0" w:right="0"/>
              <w:jc w:val="cente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扣分规则</w:t>
            </w:r>
          </w:p>
        </w:tc>
        <w:tc>
          <w:tcPr>
            <w:tcW w:w="615" w:type="pct"/>
            <w:noWrap w:val="0"/>
            <w:vAlign w:val="center"/>
          </w:tcPr>
          <w:p>
            <w:pPr>
              <w:keepNext w:val="0"/>
              <w:keepLines w:val="0"/>
              <w:suppressLineNumbers w:val="0"/>
              <w:snapToGrid w:val="0"/>
              <w:spacing w:before="0" w:beforeLines="0" w:beforeAutospacing="0" w:after="0" w:afterLines="0" w:afterAutospacing="0" w:line="360" w:lineRule="auto"/>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科室评分（40%）</w:t>
            </w:r>
          </w:p>
        </w:tc>
        <w:tc>
          <w:tcPr>
            <w:tcW w:w="632" w:type="pct"/>
            <w:noWrap w:val="0"/>
            <w:vAlign w:val="center"/>
          </w:tcPr>
          <w:p>
            <w:pPr>
              <w:keepNext w:val="0"/>
              <w:keepLines w:val="0"/>
              <w:suppressLineNumbers w:val="0"/>
              <w:snapToGrid w:val="0"/>
              <w:spacing w:before="0" w:beforeLines="0" w:beforeAutospacing="0" w:after="0" w:afterLines="0" w:afterAutospacing="0" w:line="360" w:lineRule="auto"/>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信息部评分（60%））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atLeast"/>
          <w:jc w:val="center"/>
        </w:trPr>
        <w:tc>
          <w:tcPr>
            <w:tcW w:w="46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240" w:firstLineChars="100"/>
              <w:jc w:val="both"/>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739"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both"/>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员工形象（</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1591" w:type="pct"/>
            <w:noWrap w:val="0"/>
            <w:vAlign w:val="center"/>
          </w:tcPr>
          <w:p>
            <w:pPr>
              <w:keepNext w:val="0"/>
              <w:keepLines w:val="0"/>
              <w:numPr>
                <w:ilvl w:val="0"/>
                <w:numId w:val="0"/>
              </w:numPr>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着装整洁、文明用语，行为端正，</w:t>
            </w:r>
            <w:r>
              <w:rPr>
                <w:rFonts w:hint="eastAsia" w:ascii="仿宋" w:hAnsi="仿宋" w:eastAsia="仿宋" w:cs="仿宋"/>
                <w:color w:val="000000" w:themeColor="text1"/>
                <w:sz w:val="24"/>
                <w:szCs w:val="24"/>
                <w:highlight w:val="none"/>
                <w:lang w:val="en-US" w:eastAsia="zh-CN"/>
                <w14:textFill>
                  <w14:solidFill>
                    <w14:schemeClr w14:val="tx1"/>
                  </w14:solidFill>
                </w14:textFill>
              </w:rPr>
              <w:t>驻场人员</w:t>
            </w:r>
            <w:r>
              <w:rPr>
                <w:rFonts w:hint="eastAsia" w:ascii="仿宋" w:hAnsi="仿宋" w:eastAsia="仿宋" w:cs="仿宋"/>
                <w:color w:val="000000" w:themeColor="text1"/>
                <w:sz w:val="24"/>
                <w:szCs w:val="24"/>
                <w:highlight w:val="none"/>
                <w14:textFill>
                  <w14:solidFill>
                    <w14:schemeClr w14:val="tx1"/>
                  </w14:solidFill>
                </w14:textFill>
              </w:rPr>
              <w:t>佩戴工牌上岗</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不在院内抽烟</w:t>
            </w:r>
            <w:r>
              <w:rPr>
                <w:rFonts w:hint="eastAsia" w:ascii="仿宋" w:hAnsi="仿宋" w:eastAsia="仿宋" w:cs="仿宋"/>
                <w:color w:val="000000" w:themeColor="text1"/>
                <w:sz w:val="24"/>
                <w:szCs w:val="24"/>
                <w:highlight w:val="none"/>
                <w14:textFill>
                  <w14:solidFill>
                    <w14:schemeClr w14:val="tx1"/>
                  </w14:solidFill>
                </w14:textFill>
              </w:rPr>
              <w:t>。</w:t>
            </w:r>
          </w:p>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服务的工程师均经过公司的专业培训认证</w:t>
            </w:r>
            <w:r>
              <w:rPr>
                <w:rFonts w:hint="eastAsia" w:ascii="仿宋" w:hAnsi="仿宋" w:eastAsia="仿宋" w:cs="仿宋"/>
                <w:color w:val="000000" w:themeColor="text1"/>
                <w:sz w:val="24"/>
                <w:szCs w:val="24"/>
                <w:highlight w:val="none"/>
                <w:lang w:val="en-US" w:eastAsia="zh-CN"/>
                <w14:textFill>
                  <w14:solidFill>
                    <w14:schemeClr w14:val="tx1"/>
                  </w14:solidFill>
                </w14:textFill>
              </w:rPr>
              <w:t>及资质认证</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符合合同要求</w:t>
            </w:r>
            <w:r>
              <w:rPr>
                <w:rFonts w:hint="eastAsia" w:ascii="仿宋" w:hAnsi="仿宋" w:eastAsia="仿宋" w:cs="仿宋"/>
                <w:color w:val="000000" w:themeColor="text1"/>
                <w:sz w:val="24"/>
                <w:szCs w:val="24"/>
                <w:highlight w:val="none"/>
                <w14:textFill>
                  <w14:solidFill>
                    <w14:schemeClr w14:val="tx1"/>
                  </w14:solidFill>
                </w14:textFill>
              </w:rPr>
              <w:t>。</w:t>
            </w:r>
          </w:p>
        </w:tc>
        <w:tc>
          <w:tcPr>
            <w:tcW w:w="958"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每发现1</w:t>
            </w:r>
            <w:r>
              <w:rPr>
                <w:rFonts w:hint="eastAsia" w:ascii="仿宋" w:hAnsi="仿宋" w:eastAsia="仿宋" w:cs="仿宋"/>
                <w:color w:val="000000" w:themeColor="text1"/>
                <w:sz w:val="24"/>
                <w:szCs w:val="24"/>
                <w:highlight w:val="none"/>
                <w:lang w:val="en-US" w:eastAsia="zh-CN"/>
                <w14:textFill>
                  <w14:solidFill>
                    <w14:schemeClr w14:val="tx1"/>
                  </w14:solidFill>
                </w14:textFill>
              </w:rPr>
              <w:t>例不符合</w:t>
            </w:r>
            <w:r>
              <w:rPr>
                <w:rFonts w:hint="eastAsia" w:ascii="仿宋" w:hAnsi="仿宋" w:eastAsia="仿宋" w:cs="仿宋"/>
                <w:color w:val="000000" w:themeColor="text1"/>
                <w:sz w:val="24"/>
                <w:szCs w:val="24"/>
                <w:highlight w:val="none"/>
                <w14:textFill>
                  <w14:solidFill>
                    <w14:schemeClr w14:val="tx1"/>
                  </w14:solidFill>
                </w14:textFill>
              </w:rPr>
              <w:t>扣</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扣完为止</w:t>
            </w:r>
            <w:r>
              <w:rPr>
                <w:rFonts w:hint="eastAsia" w:ascii="仿宋" w:hAnsi="仿宋" w:eastAsia="仿宋" w:cs="仿宋"/>
                <w:color w:val="000000" w:themeColor="text1"/>
                <w:sz w:val="24"/>
                <w:szCs w:val="24"/>
                <w:highlight w:val="none"/>
                <w14:textFill>
                  <w14:solidFill>
                    <w14:schemeClr w14:val="tx1"/>
                  </w14:solidFill>
                </w14:textFill>
              </w:rPr>
              <w:t>。</w:t>
            </w:r>
          </w:p>
        </w:tc>
        <w:tc>
          <w:tcPr>
            <w:tcW w:w="615"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p>
        </w:tc>
        <w:tc>
          <w:tcPr>
            <w:tcW w:w="63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240" w:firstLineChars="100"/>
              <w:jc w:val="both"/>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739"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both"/>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服务态度</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0分）</w:t>
            </w:r>
          </w:p>
        </w:tc>
        <w:tc>
          <w:tcPr>
            <w:tcW w:w="1591"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用心聆听，不推卸责任，不推诿工作。</w:t>
            </w:r>
          </w:p>
        </w:tc>
        <w:tc>
          <w:tcPr>
            <w:tcW w:w="958"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每发现1例不符合扣5分，扣完为止。</w:t>
            </w:r>
          </w:p>
        </w:tc>
        <w:tc>
          <w:tcPr>
            <w:tcW w:w="615"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p>
        </w:tc>
        <w:tc>
          <w:tcPr>
            <w:tcW w:w="63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240" w:firstLineChars="100"/>
              <w:jc w:val="both"/>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739"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both"/>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工作纪律</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10分</w:t>
            </w:r>
            <w:r>
              <w:rPr>
                <w:rFonts w:hint="eastAsia" w:ascii="仿宋" w:hAnsi="仿宋" w:eastAsia="仿宋" w:cs="仿宋"/>
                <w:color w:val="000000" w:themeColor="text1"/>
                <w:sz w:val="24"/>
                <w:szCs w:val="24"/>
                <w:highlight w:val="none"/>
                <w14:textFill>
                  <w14:solidFill>
                    <w14:schemeClr w14:val="tx1"/>
                  </w14:solidFill>
                </w14:textFill>
              </w:rPr>
              <w:t>）</w:t>
            </w:r>
          </w:p>
        </w:tc>
        <w:tc>
          <w:tcPr>
            <w:tcW w:w="1591" w:type="pct"/>
            <w:noWrap w:val="0"/>
            <w:vAlign w:val="center"/>
          </w:tcPr>
          <w:p>
            <w:pPr>
              <w:keepNext w:val="0"/>
              <w:keepLines w:val="0"/>
              <w:numPr>
                <w:ilvl w:val="0"/>
                <w:numId w:val="0"/>
              </w:numPr>
              <w:suppressLineNumbers w:val="0"/>
              <w:snapToGrid w:val="0"/>
              <w:spacing w:before="0" w:beforeLines="0" w:beforeAutospacing="0" w:after="0" w:afterLines="0" w:afterAutospacing="0" w:line="36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如遇可能影响业务正常运行的特殊情况，</w:t>
            </w:r>
            <w:r>
              <w:rPr>
                <w:rFonts w:hint="eastAsia" w:ascii="仿宋" w:hAnsi="仿宋" w:eastAsia="仿宋" w:cs="仿宋"/>
                <w:color w:val="000000" w:themeColor="text1"/>
                <w:sz w:val="24"/>
                <w:szCs w:val="24"/>
                <w:highlight w:val="none"/>
                <w14:textFill>
                  <w14:solidFill>
                    <w14:schemeClr w14:val="tx1"/>
                  </w14:solidFill>
                </w14:textFill>
              </w:rPr>
              <w:t>应当</w:t>
            </w:r>
            <w:r>
              <w:rPr>
                <w:rFonts w:hint="eastAsia" w:ascii="仿宋" w:hAnsi="仿宋" w:eastAsia="仿宋" w:cs="仿宋"/>
                <w:color w:val="000000" w:themeColor="text1"/>
                <w:sz w:val="24"/>
                <w:szCs w:val="24"/>
                <w:highlight w:val="none"/>
                <w:lang w:val="en-US" w:eastAsia="zh-CN"/>
                <w14:textFill>
                  <w14:solidFill>
                    <w14:schemeClr w14:val="tx1"/>
                  </w14:solidFill>
                </w14:textFill>
              </w:rPr>
              <w:t>及时</w:t>
            </w:r>
            <w:r>
              <w:rPr>
                <w:rFonts w:hint="eastAsia" w:ascii="仿宋" w:hAnsi="仿宋" w:eastAsia="仿宋" w:cs="仿宋"/>
                <w:color w:val="000000" w:themeColor="text1"/>
                <w:sz w:val="24"/>
                <w:szCs w:val="24"/>
                <w:highlight w:val="none"/>
                <w14:textFill>
                  <w14:solidFill>
                    <w14:schemeClr w14:val="tx1"/>
                  </w14:solidFill>
                </w14:textFill>
              </w:rPr>
              <w:t>与</w:t>
            </w:r>
            <w:r>
              <w:rPr>
                <w:rFonts w:hint="eastAsia" w:ascii="仿宋" w:hAnsi="仿宋" w:eastAsia="仿宋" w:cs="仿宋"/>
                <w:color w:val="000000" w:themeColor="text1"/>
                <w:sz w:val="24"/>
                <w:szCs w:val="24"/>
                <w:highlight w:val="none"/>
                <w:lang w:val="en-US" w:eastAsia="zh-CN"/>
                <w14:textFill>
                  <w14:solidFill>
                    <w14:schemeClr w14:val="tx1"/>
                  </w14:solidFill>
                </w14:textFill>
              </w:rPr>
              <w:t>信息部</w:t>
            </w:r>
            <w:r>
              <w:rPr>
                <w:rFonts w:hint="eastAsia" w:ascii="仿宋" w:hAnsi="仿宋" w:eastAsia="仿宋" w:cs="仿宋"/>
                <w:color w:val="000000" w:themeColor="text1"/>
                <w:sz w:val="24"/>
                <w:szCs w:val="24"/>
                <w:highlight w:val="none"/>
                <w14:textFill>
                  <w14:solidFill>
                    <w14:schemeClr w14:val="tx1"/>
                  </w14:solidFill>
                </w14:textFill>
              </w:rPr>
              <w:t>人员</w:t>
            </w:r>
            <w:r>
              <w:rPr>
                <w:rFonts w:hint="eastAsia" w:ascii="仿宋" w:hAnsi="仿宋" w:eastAsia="仿宋" w:cs="仿宋"/>
                <w:color w:val="000000" w:themeColor="text1"/>
                <w:sz w:val="24"/>
                <w:szCs w:val="24"/>
                <w:highlight w:val="none"/>
                <w:lang w:val="en-US" w:eastAsia="zh-CN"/>
                <w14:textFill>
                  <w14:solidFill>
                    <w14:schemeClr w14:val="tx1"/>
                  </w14:solidFill>
                </w14:textFill>
              </w:rPr>
              <w:t>联系</w:t>
            </w:r>
            <w:r>
              <w:rPr>
                <w:rFonts w:hint="eastAsia" w:ascii="仿宋" w:hAnsi="仿宋" w:eastAsia="仿宋" w:cs="仿宋"/>
                <w:color w:val="000000" w:themeColor="text1"/>
                <w:sz w:val="24"/>
                <w:szCs w:val="24"/>
                <w:highlight w:val="none"/>
                <w14:textFill>
                  <w14:solidFill>
                    <w14:schemeClr w14:val="tx1"/>
                  </w14:solidFill>
                </w14:textFill>
              </w:rPr>
              <w:t>。</w:t>
            </w:r>
          </w:p>
          <w:p>
            <w:pPr>
              <w:keepNext w:val="0"/>
              <w:keepLines w:val="0"/>
              <w:numPr>
                <w:ilvl w:val="0"/>
                <w:numId w:val="0"/>
              </w:numPr>
              <w:suppressLineNumbers w:val="0"/>
              <w:snapToGrid w:val="0"/>
              <w:spacing w:before="0" w:beforeLines="0" w:beforeAutospacing="0" w:after="0" w:afterLines="0" w:afterAutospacing="0" w:line="36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2.进入临床业务科室前需告知信息部人员。</w:t>
            </w:r>
          </w:p>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不得违反实时政策要求、院内管理规定等。</w:t>
            </w:r>
          </w:p>
        </w:tc>
        <w:tc>
          <w:tcPr>
            <w:tcW w:w="958"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每发现1例不符合扣5分，扣完为止。</w:t>
            </w:r>
          </w:p>
        </w:tc>
        <w:tc>
          <w:tcPr>
            <w:tcW w:w="615"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p>
        </w:tc>
        <w:tc>
          <w:tcPr>
            <w:tcW w:w="63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240" w:firstLineChars="100"/>
              <w:jc w:val="both"/>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p>
        </w:tc>
        <w:tc>
          <w:tcPr>
            <w:tcW w:w="739"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both"/>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服务响应</w:t>
            </w:r>
            <w:r>
              <w:rPr>
                <w:rFonts w:hint="eastAsia" w:ascii="仿宋" w:hAnsi="仿宋" w:eastAsia="仿宋" w:cs="仿宋"/>
                <w:color w:val="000000" w:themeColor="text1"/>
                <w:sz w:val="24"/>
                <w:szCs w:val="24"/>
                <w:highlight w:val="none"/>
                <w14:textFill>
                  <w14:solidFill>
                    <w14:schemeClr w14:val="tx1"/>
                  </w14:solidFill>
                </w14:textFill>
              </w:rPr>
              <w:t>及处理（</w:t>
            </w: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1591" w:type="pct"/>
            <w:noWrap w:val="0"/>
            <w:vAlign w:val="center"/>
          </w:tcPr>
          <w:p>
            <w:pPr>
              <w:keepNext w:val="0"/>
              <w:keepLines w:val="0"/>
              <w:widowControl w:val="0"/>
              <w:numPr>
                <w:ilvl w:val="0"/>
                <w:numId w:val="0"/>
              </w:numPr>
              <w:suppressLineNumbers w:val="0"/>
              <w:snapToGrid w:val="0"/>
              <w:spacing w:before="0" w:beforeLines="0" w:beforeAutospacing="0" w:after="0" w:afterLines="0" w:afterAutospacing="0" w:line="360" w:lineRule="auto"/>
              <w:ind w:left="0" w:right="0"/>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1.维护电话24小时保持畅通。</w:t>
            </w:r>
          </w:p>
          <w:p>
            <w:pPr>
              <w:keepNext w:val="0"/>
              <w:keepLines w:val="0"/>
              <w:widowControl w:val="0"/>
              <w:numPr>
                <w:ilvl w:val="0"/>
                <w:numId w:val="0"/>
              </w:numPr>
              <w:suppressLineNumbers w:val="0"/>
              <w:snapToGrid w:val="0"/>
              <w:spacing w:before="0" w:beforeLines="0" w:beforeAutospacing="0" w:after="0" w:afterLines="0" w:afterAutospacing="0" w:line="360" w:lineRule="auto"/>
              <w:ind w:left="0" w:right="0"/>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2.准确完成医院提出的合理功能开发需求。</w:t>
            </w:r>
          </w:p>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按合同约定时限</w:t>
            </w:r>
            <w:r>
              <w:rPr>
                <w:rFonts w:hint="eastAsia" w:ascii="仿宋" w:hAnsi="仿宋" w:eastAsia="仿宋" w:cs="仿宋"/>
                <w:color w:val="000000" w:themeColor="text1"/>
                <w:sz w:val="24"/>
                <w:szCs w:val="24"/>
                <w:highlight w:val="none"/>
                <w14:textFill>
                  <w14:solidFill>
                    <w14:schemeClr w14:val="tx1"/>
                  </w14:solidFill>
                </w14:textFill>
              </w:rPr>
              <w:t>及时派出技术人员进行</w:t>
            </w:r>
            <w:r>
              <w:rPr>
                <w:rFonts w:hint="eastAsia" w:ascii="仿宋" w:hAnsi="仿宋" w:eastAsia="仿宋" w:cs="仿宋"/>
                <w:color w:val="000000" w:themeColor="text1"/>
                <w:sz w:val="24"/>
                <w:szCs w:val="24"/>
                <w:highlight w:val="none"/>
                <w:lang w:val="en-US" w:eastAsia="zh-CN"/>
                <w14:textFill>
                  <w14:solidFill>
                    <w14:schemeClr w14:val="tx1"/>
                  </w14:solidFill>
                </w14:textFill>
              </w:rPr>
              <w:t>故障处理</w:t>
            </w:r>
            <w:r>
              <w:rPr>
                <w:rFonts w:hint="eastAsia" w:ascii="仿宋" w:hAnsi="仿宋" w:eastAsia="仿宋" w:cs="仿宋"/>
                <w:color w:val="000000" w:themeColor="text1"/>
                <w:sz w:val="24"/>
                <w:szCs w:val="24"/>
                <w:highlight w:val="none"/>
                <w14:textFill>
                  <w14:solidFill>
                    <w14:schemeClr w14:val="tx1"/>
                  </w14:solidFill>
                </w14:textFill>
              </w:rPr>
              <w:t>。</w:t>
            </w:r>
          </w:p>
        </w:tc>
        <w:tc>
          <w:tcPr>
            <w:tcW w:w="958"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对当次</w:t>
            </w:r>
            <w:r>
              <w:rPr>
                <w:rFonts w:hint="eastAsia" w:ascii="仿宋" w:hAnsi="仿宋" w:eastAsia="仿宋" w:cs="仿宋"/>
                <w:color w:val="000000" w:themeColor="text1"/>
                <w:sz w:val="24"/>
                <w:szCs w:val="24"/>
                <w:highlight w:val="none"/>
                <w:lang w:val="en-US" w:eastAsia="zh-CN"/>
                <w14:textFill>
                  <w14:solidFill>
                    <w14:schemeClr w14:val="tx1"/>
                  </w14:solidFill>
                </w14:textFill>
              </w:rPr>
              <w:t>服务相应及处理</w:t>
            </w:r>
            <w:r>
              <w:rPr>
                <w:rFonts w:hint="eastAsia" w:ascii="仿宋" w:hAnsi="仿宋" w:eastAsia="仿宋" w:cs="仿宋"/>
                <w:color w:val="000000" w:themeColor="text1"/>
                <w:sz w:val="24"/>
                <w:szCs w:val="24"/>
                <w:highlight w:val="none"/>
                <w14:textFill>
                  <w14:solidFill>
                    <w14:schemeClr w14:val="tx1"/>
                  </w14:solidFill>
                </w14:textFill>
              </w:rPr>
              <w:t>不满意并提出书面投诉，经由双方调查核实后，每次投诉扣</w:t>
            </w:r>
            <w:r>
              <w:rPr>
                <w:rFonts w:hint="eastAsia" w:ascii="仿宋" w:hAnsi="仿宋" w:eastAsia="仿宋" w:cs="仿宋"/>
                <w:color w:val="000000" w:themeColor="text1"/>
                <w:sz w:val="24"/>
                <w:szCs w:val="24"/>
                <w:highlight w:val="none"/>
                <w:lang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分，扣完为止。</w:t>
            </w:r>
          </w:p>
        </w:tc>
        <w:tc>
          <w:tcPr>
            <w:tcW w:w="615"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p>
        </w:tc>
        <w:tc>
          <w:tcPr>
            <w:tcW w:w="63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center"/>
          </w:tcPr>
          <w:p>
            <w:pPr>
              <w:keepNext w:val="0"/>
              <w:keepLines w:val="0"/>
              <w:suppressLineNumbers w:val="0"/>
              <w:tabs>
                <w:tab w:val="left" w:pos="8085"/>
              </w:tabs>
              <w:spacing w:before="0" w:beforeAutospacing="0" w:after="0" w:afterAutospacing="0" w:line="360" w:lineRule="auto"/>
              <w:ind w:left="0" w:right="0" w:firstLine="240" w:firstLineChars="100"/>
              <w:jc w:val="both"/>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p>
        </w:tc>
        <w:tc>
          <w:tcPr>
            <w:tcW w:w="739" w:type="pct"/>
            <w:noWrap w:val="0"/>
            <w:vAlign w:val="center"/>
          </w:tcPr>
          <w:p>
            <w:pPr>
              <w:keepNext w:val="0"/>
              <w:keepLines w:val="0"/>
              <w:suppressLineNumbers w:val="0"/>
              <w:tabs>
                <w:tab w:val="left" w:pos="8085"/>
              </w:tabs>
              <w:spacing w:before="0" w:beforeAutospacing="0" w:after="0" w:afterAutospacing="0" w:line="360" w:lineRule="auto"/>
              <w:ind w:left="0" w:leftChars="0" w:right="0" w:firstLine="0" w:firstLineChars="0"/>
              <w:jc w:val="both"/>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跟踪维护支持</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20分</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1591" w:type="pct"/>
            <w:noWrap w:val="0"/>
            <w:vAlign w:val="center"/>
          </w:tcPr>
          <w:p>
            <w:pPr>
              <w:keepNext w:val="0"/>
              <w:keepLines w:val="0"/>
              <w:numPr>
                <w:ilvl w:val="0"/>
                <w:numId w:val="0"/>
              </w:numPr>
              <w:suppressLineNumbers w:val="0"/>
              <w:spacing w:before="0" w:beforeAutospacing="0" w:after="0" w:afterAutospacing="0" w:line="36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应及时和医院沟通了解是否运行正常，及时告知可能造成系统软件故障的潜在问题并提供解决方案。</w:t>
            </w:r>
          </w:p>
          <w:p>
            <w:pPr>
              <w:keepNext w:val="0"/>
              <w:keepLines w:val="0"/>
              <w:suppressLineNumbers w:val="0"/>
              <w:tabs>
                <w:tab w:val="left" w:pos="8085"/>
              </w:tabs>
              <w:spacing w:before="0" w:beforeAutospacing="0" w:after="0" w:afterAutospacing="0" w:line="360" w:lineRule="auto"/>
              <w:ind w:left="0" w:leftChars="0" w:right="0" w:firstLine="0" w:firstLineChars="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2.定期巡检，与业务科室、信息部沟通系统使用效果。</w:t>
            </w:r>
          </w:p>
        </w:tc>
        <w:tc>
          <w:tcPr>
            <w:tcW w:w="958" w:type="pct"/>
            <w:noWrap w:val="0"/>
            <w:vAlign w:val="center"/>
          </w:tcPr>
          <w:p>
            <w:pPr>
              <w:keepNext w:val="0"/>
              <w:keepLines w:val="0"/>
              <w:suppressLineNumbers w:val="0"/>
              <w:tabs>
                <w:tab w:val="left" w:pos="8085"/>
              </w:tabs>
              <w:spacing w:before="0" w:beforeAutospacing="0" w:after="0" w:afterAutospacing="0" w:line="360" w:lineRule="auto"/>
              <w:ind w:left="0" w:leftChars="0" w:right="0" w:firstLine="0" w:firstLineChars="0"/>
              <w:jc w:val="left"/>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对跟踪维护支持不满意并提出书面投诉，经由双方调查核实后，每次扣</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分，扣完为止。</w:t>
            </w:r>
          </w:p>
        </w:tc>
        <w:tc>
          <w:tcPr>
            <w:tcW w:w="615" w:type="pct"/>
            <w:noWrap w:val="0"/>
            <w:vAlign w:val="center"/>
          </w:tcPr>
          <w:p>
            <w:pPr>
              <w:keepNext w:val="0"/>
              <w:keepLines w:val="0"/>
              <w:suppressLineNumbers w:val="0"/>
              <w:tabs>
                <w:tab w:val="left" w:pos="8085"/>
              </w:tabs>
              <w:spacing w:before="0" w:beforeAutospacing="0" w:after="0" w:afterAutospacing="0" w:line="360" w:lineRule="auto"/>
              <w:ind w:left="0" w:leftChars="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p>
        </w:tc>
        <w:tc>
          <w:tcPr>
            <w:tcW w:w="632" w:type="pct"/>
            <w:noWrap w:val="0"/>
            <w:vAlign w:val="center"/>
          </w:tcPr>
          <w:p>
            <w:pPr>
              <w:keepNext w:val="0"/>
              <w:keepLines w:val="0"/>
              <w:suppressLineNumbers w:val="0"/>
              <w:tabs>
                <w:tab w:val="left" w:pos="8085"/>
              </w:tabs>
              <w:spacing w:before="0" w:beforeAutospacing="0" w:after="0" w:afterAutospacing="0" w:line="360" w:lineRule="auto"/>
              <w:ind w:left="0" w:leftChars="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cente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p>
        </w:tc>
        <w:tc>
          <w:tcPr>
            <w:tcW w:w="739"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both"/>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服务质量（30分）</w:t>
            </w:r>
          </w:p>
        </w:tc>
        <w:tc>
          <w:tcPr>
            <w:tcW w:w="1591" w:type="pct"/>
            <w:noWrap w:val="0"/>
            <w:vAlign w:val="center"/>
          </w:tcPr>
          <w:p>
            <w:pPr>
              <w:keepNext w:val="0"/>
              <w:keepLines w:val="0"/>
              <w:numPr>
                <w:ilvl w:val="0"/>
                <w:numId w:val="0"/>
              </w:numPr>
              <w:suppressLineNumbers w:val="0"/>
              <w:snapToGrid w:val="0"/>
              <w:spacing w:before="0" w:beforeLines="0" w:beforeAutospacing="0" w:after="0" w:afterLines="0" w:afterAutospacing="0" w:line="360" w:lineRule="auto"/>
              <w:ind w:left="0" w:right="0"/>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避免引起系统故障、部分功能失常等情况</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p>
          <w:p>
            <w:pPr>
              <w:keepNext w:val="0"/>
              <w:keepLines w:val="0"/>
              <w:numPr>
                <w:ilvl w:val="0"/>
                <w:numId w:val="0"/>
              </w:numPr>
              <w:suppressLineNumbers w:val="0"/>
              <w:snapToGrid w:val="0"/>
              <w:spacing w:before="0" w:beforeLines="0" w:beforeAutospacing="0" w:after="0" w:afterLines="0" w:afterAutospacing="0" w:line="36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提供的服务有效，即故障处理后不会反复出现，功能实现后不因</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kern w:val="0"/>
                <w:sz w:val="24"/>
                <w:szCs w:val="24"/>
                <w:highlight w:val="none"/>
                <w14:textFill>
                  <w14:solidFill>
                    <w14:schemeClr w14:val="tx1"/>
                  </w14:solidFill>
                </w14:textFill>
              </w:rPr>
              <w:t>原因反复修改等。</w:t>
            </w:r>
          </w:p>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在服务过程中准确记录时间、事件经过、处理方法及对接人员，按规范要求进行归档，以便事后进行查验。</w:t>
            </w:r>
          </w:p>
        </w:tc>
        <w:tc>
          <w:tcPr>
            <w:tcW w:w="958"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w:t>
            </w:r>
            <w:r>
              <w:rPr>
                <w:rFonts w:hint="eastAsia" w:ascii="仿宋" w:hAnsi="仿宋" w:eastAsia="仿宋" w:cs="仿宋"/>
                <w:color w:val="000000" w:themeColor="text1"/>
                <w:sz w:val="24"/>
                <w:szCs w:val="24"/>
                <w:highlight w:val="none"/>
                <w:lang w:val="en-US" w:eastAsia="zh-CN"/>
                <w14:textFill>
                  <w14:solidFill>
                    <w14:schemeClr w14:val="tx1"/>
                  </w14:solidFill>
                </w14:textFill>
              </w:rPr>
              <w:t>当次服务质量</w:t>
            </w:r>
            <w:r>
              <w:rPr>
                <w:rFonts w:hint="eastAsia" w:ascii="仿宋" w:hAnsi="仿宋" w:eastAsia="仿宋" w:cs="仿宋"/>
                <w:color w:val="000000" w:themeColor="text1"/>
                <w:sz w:val="24"/>
                <w:szCs w:val="24"/>
                <w:highlight w:val="none"/>
                <w14:textFill>
                  <w14:solidFill>
                    <w14:schemeClr w14:val="tx1"/>
                  </w14:solidFill>
                </w14:textFill>
              </w:rPr>
              <w:t>不满意并提出书面投诉，经由双方调查核实后，每次扣</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分，扣完为止。</w:t>
            </w:r>
          </w:p>
        </w:tc>
        <w:tc>
          <w:tcPr>
            <w:tcW w:w="615"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p>
        </w:tc>
        <w:tc>
          <w:tcPr>
            <w:tcW w:w="63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1" w:type="pct"/>
            <w:gridSpan w:val="4"/>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得分</w:t>
            </w:r>
          </w:p>
        </w:tc>
        <w:tc>
          <w:tcPr>
            <w:tcW w:w="1248" w:type="pct"/>
            <w:gridSpan w:val="2"/>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0"/>
            <w:vAlign w:val="center"/>
          </w:tcPr>
          <w:p>
            <w:pPr>
              <w:keepNext w:val="0"/>
              <w:keepLines w:val="0"/>
              <w:numPr>
                <w:ilvl w:val="0"/>
                <w:numId w:val="3"/>
              </w:numPr>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扣分事项需附加材料</w:t>
            </w:r>
          </w:p>
          <w:p>
            <w:pPr>
              <w:keepNext w:val="0"/>
              <w:keepLines w:val="0"/>
              <w:numPr>
                <w:ilvl w:val="0"/>
                <w:numId w:val="3"/>
              </w:numPr>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根据合计分数扣罚当期服务费用：90分及以上，不扣除服务费用；低于90分但高于等于60分，</w:t>
            </w:r>
            <w:r>
              <w:rPr>
                <w:rFonts w:hint="eastAsia" w:ascii="仿宋" w:hAnsi="仿宋" w:eastAsia="仿宋" w:cs="仿宋"/>
                <w:color w:val="000000" w:themeColor="text1"/>
                <w:kern w:val="0"/>
                <w:sz w:val="24"/>
                <w:szCs w:val="24"/>
                <w:highlight w:val="none"/>
                <w14:textFill>
                  <w14:solidFill>
                    <w14:schemeClr w14:val="tx1"/>
                  </w14:solidFill>
                </w14:textFill>
              </w:rPr>
              <w:t>扣除</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当期</w:t>
            </w:r>
            <w:r>
              <w:rPr>
                <w:rFonts w:hint="eastAsia" w:ascii="仿宋" w:hAnsi="仿宋" w:eastAsia="仿宋" w:cs="仿宋"/>
                <w:bCs/>
                <w:color w:val="000000" w:themeColor="text1"/>
                <w:sz w:val="24"/>
                <w:szCs w:val="24"/>
                <w:highlight w:val="none"/>
                <w14:textFill>
                  <w14:solidFill>
                    <w14:schemeClr w14:val="tx1"/>
                  </w14:solidFill>
                </w14:textFill>
              </w:rPr>
              <w:t>服务费用</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0％</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低于60分，</w:t>
            </w:r>
            <w:r>
              <w:rPr>
                <w:rFonts w:hint="eastAsia" w:ascii="仿宋" w:hAnsi="仿宋" w:eastAsia="仿宋" w:cs="仿宋"/>
                <w:color w:val="000000" w:themeColor="text1"/>
                <w:kern w:val="0"/>
                <w:sz w:val="24"/>
                <w:szCs w:val="24"/>
                <w:highlight w:val="none"/>
                <w14:textFill>
                  <w14:solidFill>
                    <w14:schemeClr w14:val="tx1"/>
                  </w14:solidFill>
                </w14:textFill>
              </w:rPr>
              <w:t>扣除</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当期</w:t>
            </w:r>
            <w:r>
              <w:rPr>
                <w:rFonts w:hint="eastAsia" w:ascii="仿宋" w:hAnsi="仿宋" w:eastAsia="仿宋" w:cs="仿宋"/>
                <w:bCs/>
                <w:color w:val="000000" w:themeColor="text1"/>
                <w:sz w:val="24"/>
                <w:szCs w:val="24"/>
                <w:highlight w:val="none"/>
                <w14:textFill>
                  <w14:solidFill>
                    <w14:schemeClr w14:val="tx1"/>
                  </w14:solidFill>
                </w14:textFill>
              </w:rPr>
              <w:t>服务费用</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50</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p>
        </w:tc>
      </w:tr>
    </w:tbl>
    <w:p>
      <w:pPr>
        <w:numPr>
          <w:ilvl w:val="0"/>
          <w:numId w:val="0"/>
        </w:numPr>
        <w:autoSpaceDE w:val="0"/>
        <w:autoSpaceDN w:val="0"/>
        <w:spacing w:line="360" w:lineRule="auto"/>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p>
    <w:p>
      <w:pPr>
        <w:pStyle w:val="10"/>
        <w:ind w:left="0" w:leftChars="0" w:firstLine="0" w:firstLineChars="0"/>
        <w:rPr>
          <w:rFonts w:hint="eastAsia" w:ascii="仿宋" w:hAnsi="仿宋" w:eastAsia="仿宋" w:cs="仿宋"/>
          <w:b/>
          <w:color w:val="000000" w:themeColor="text1"/>
          <w:sz w:val="28"/>
          <w:szCs w:val="28"/>
          <w:highlight w:val="none"/>
          <w14:textFill>
            <w14:solidFill>
              <w14:schemeClr w14:val="tx1"/>
            </w14:solidFill>
          </w14:textFill>
        </w:rPr>
      </w:pPr>
    </w:p>
    <w:p>
      <w:pPr>
        <w:pStyle w:val="10"/>
        <w:ind w:left="0" w:leftChars="0" w:firstLine="0" w:firstLineChars="0"/>
        <w:rPr>
          <w:rFonts w:hint="eastAsia" w:ascii="仿宋" w:hAnsi="仿宋" w:eastAsia="仿宋" w:cs="仿宋"/>
          <w:b/>
          <w:color w:val="000000" w:themeColor="text1"/>
          <w:sz w:val="28"/>
          <w:szCs w:val="28"/>
          <w:highlight w:val="none"/>
          <w14:textFill>
            <w14:solidFill>
              <w14:schemeClr w14:val="tx1"/>
            </w14:solidFill>
          </w14:textFill>
        </w:rPr>
      </w:pPr>
    </w:p>
    <w:p>
      <w:pPr>
        <w:pStyle w:val="10"/>
        <w:ind w:left="0" w:leftChars="0" w:firstLine="0" w:firstLineChars="0"/>
        <w:rPr>
          <w:rFonts w:hint="eastAsia" w:ascii="仿宋" w:hAnsi="仿宋" w:eastAsia="仿宋" w:cs="仿宋"/>
          <w:b/>
          <w:color w:val="000000" w:themeColor="text1"/>
          <w:sz w:val="28"/>
          <w:szCs w:val="28"/>
          <w:highlight w:val="none"/>
          <w14:textFill>
            <w14:solidFill>
              <w14:schemeClr w14:val="tx1"/>
            </w14:solidFill>
          </w14:textFill>
        </w:rPr>
      </w:pPr>
    </w:p>
    <w:p>
      <w:pPr>
        <w:spacing w:line="380" w:lineRule="exact"/>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第三部分  响应供应商须知</w:t>
      </w:r>
    </w:p>
    <w:p>
      <w:pPr>
        <w:pStyle w:val="11"/>
        <w:adjustRightInd w:val="0"/>
        <w:snapToGrid w:val="0"/>
        <w:spacing w:line="380" w:lineRule="exact"/>
        <w:rPr>
          <w:rFonts w:hint="eastAsia" w:ascii="仿宋" w:hAnsi="仿宋" w:eastAsia="仿宋" w:cs="仿宋"/>
          <w:color w:val="000000" w:themeColor="text1"/>
          <w:sz w:val="28"/>
          <w:szCs w:val="28"/>
          <w:highlight w:val="none"/>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一、</w:t>
      </w:r>
      <w:r>
        <w:rPr>
          <w:rFonts w:hint="eastAsia" w:ascii="仿宋" w:hAnsi="仿宋" w:eastAsia="仿宋" w:cs="仿宋"/>
          <w:b/>
          <w:color w:val="000000" w:themeColor="text1"/>
          <w:sz w:val="24"/>
          <w:szCs w:val="24"/>
          <w:highlight w:val="none"/>
          <w:lang w:val="en-US" w:eastAsia="zh-CN"/>
          <w14:textFill>
            <w14:solidFill>
              <w14:schemeClr w14:val="tx1"/>
            </w14:solidFill>
          </w14:textFill>
        </w:rPr>
        <w:t xml:space="preserve">名词解释         </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1.定义</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“采购人”是指：</w:t>
      </w:r>
      <w:r>
        <w:rPr>
          <w:rFonts w:hint="eastAsia" w:ascii="仿宋" w:hAnsi="仿宋" w:eastAsia="仿宋" w:cs="仿宋"/>
          <w:color w:val="000000" w:themeColor="text1"/>
          <w:sz w:val="24"/>
          <w:szCs w:val="24"/>
          <w:highlight w:val="none"/>
          <w:u w:val="none"/>
          <w:lang w:eastAsia="zh-CN"/>
          <w14:textFill>
            <w14:solidFill>
              <w14:schemeClr w14:val="tx1"/>
            </w14:solidFill>
          </w14:textFill>
        </w:rPr>
        <w:t>惠州市第一妇幼保健院</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是采购活动当事人之一，负责项目的整体规划、技术方案可行性设计论证与实施，作为合同采购方（用户）的主体承担质疑回复、履行合同、验收与评价等义务。</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“监管部门”是指：</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color w:val="000000" w:themeColor="text1"/>
          <w:sz w:val="24"/>
          <w:szCs w:val="24"/>
          <w:highlight w:val="none"/>
          <w14:textFill>
            <w14:solidFill>
              <w14:schemeClr w14:val="tx1"/>
            </w14:solidFill>
          </w14:textFill>
        </w:rPr>
        <w:t>项目监督管理部门。</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“响应供应商”是指响应本文件要求，参加</w:t>
      </w:r>
      <w:r>
        <w:rPr>
          <w:rFonts w:hint="eastAsia" w:ascii="仿宋" w:hAnsi="仿宋" w:eastAsia="仿宋" w:cs="仿宋"/>
          <w:color w:val="000000" w:themeColor="text1"/>
          <w:sz w:val="24"/>
          <w:szCs w:val="24"/>
          <w:highlight w:val="none"/>
          <w:lang w:val="en-US" w:eastAsia="zh-CN"/>
          <w14:textFill>
            <w14:solidFill>
              <w14:schemeClr w14:val="tx1"/>
            </w14:solidFill>
          </w14:textFill>
        </w:rPr>
        <w:t>比选</w:t>
      </w:r>
      <w:r>
        <w:rPr>
          <w:rFonts w:hint="eastAsia" w:ascii="仿宋" w:hAnsi="仿宋" w:eastAsia="仿宋" w:cs="仿宋"/>
          <w:color w:val="000000" w:themeColor="text1"/>
          <w:sz w:val="24"/>
          <w:szCs w:val="24"/>
          <w:highlight w:val="none"/>
          <w14:textFill>
            <w14:solidFill>
              <w14:schemeClr w14:val="tx1"/>
            </w14:solidFill>
          </w14:textFill>
        </w:rPr>
        <w:t>的法人或者其他组织。</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合格的响应</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是指符合以下条件的：</w:t>
      </w:r>
    </w:p>
    <w:p>
      <w:pPr>
        <w:pStyle w:val="11"/>
        <w:adjustRightInd w:val="0"/>
        <w:snapToGrid w:val="0"/>
        <w:spacing w:line="360" w:lineRule="auto"/>
        <w:ind w:firstLine="720" w:firstLineChars="3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snapToGrid w:val="0"/>
          <w:color w:val="000000" w:themeColor="text1"/>
          <w:kern w:val="0"/>
          <w:sz w:val="24"/>
          <w:szCs w:val="24"/>
          <w:highlight w:val="none"/>
          <w14:textFill>
            <w14:solidFill>
              <w14:schemeClr w14:val="tx1"/>
            </w14:solidFill>
          </w14:textFill>
        </w:rPr>
        <w:t>符合《</w:t>
      </w:r>
      <w:r>
        <w:rPr>
          <w:rFonts w:hint="eastAsia" w:ascii="仿宋" w:hAnsi="仿宋" w:eastAsia="仿宋" w:cs="仿宋"/>
          <w:snapToGrid w:val="0"/>
          <w:color w:val="000000" w:themeColor="text1"/>
          <w:kern w:val="0"/>
          <w:sz w:val="24"/>
          <w:szCs w:val="24"/>
          <w:highlight w:val="none"/>
          <w:lang w:eastAsia="zh-CN"/>
          <w14:textFill>
            <w14:solidFill>
              <w14:schemeClr w14:val="tx1"/>
            </w14:solidFill>
          </w14:textFill>
        </w:rPr>
        <w:t>中华人民共和国政府采购法</w:t>
      </w:r>
      <w:r>
        <w:rPr>
          <w:rFonts w:hint="eastAsia" w:ascii="仿宋" w:hAnsi="仿宋" w:eastAsia="仿宋" w:cs="仿宋"/>
          <w:snapToGrid w:val="0"/>
          <w:color w:val="000000" w:themeColor="text1"/>
          <w:kern w:val="0"/>
          <w:sz w:val="24"/>
          <w:szCs w:val="24"/>
          <w:highlight w:val="none"/>
          <w14:textFill>
            <w14:solidFill>
              <w14:schemeClr w14:val="tx1"/>
            </w14:solidFill>
          </w14:textFill>
        </w:rPr>
        <w:t>》第二十二条规定的供应商。</w:t>
      </w:r>
    </w:p>
    <w:p>
      <w:pPr>
        <w:pStyle w:val="11"/>
        <w:adjustRightInd w:val="0"/>
        <w:snapToGrid w:val="0"/>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）符合</w:t>
      </w:r>
      <w:r>
        <w:rPr>
          <w:rFonts w:hint="eastAsia" w:ascii="仿宋" w:hAnsi="仿宋" w:eastAsia="仿宋" w:cs="仿宋"/>
          <w:color w:val="000000" w:themeColor="text1"/>
          <w:sz w:val="24"/>
          <w:szCs w:val="24"/>
          <w:highlight w:val="none"/>
          <w:lang w:eastAsia="zh-CN"/>
          <w14:textFill>
            <w14:solidFill>
              <w14:schemeClr w14:val="tx1"/>
            </w14:solidFill>
          </w14:textFill>
        </w:rPr>
        <w:t>比选</w:t>
      </w:r>
      <w:r>
        <w:rPr>
          <w:rFonts w:hint="eastAsia" w:ascii="仿宋" w:hAnsi="仿宋" w:eastAsia="仿宋" w:cs="仿宋"/>
          <w:color w:val="000000" w:themeColor="text1"/>
          <w:sz w:val="24"/>
          <w:szCs w:val="24"/>
          <w:highlight w:val="none"/>
          <w14:textFill>
            <w14:solidFill>
              <w14:schemeClr w14:val="tx1"/>
            </w14:solidFill>
          </w14:textFill>
        </w:rPr>
        <w:t>文件“</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供应商资格</w:t>
      </w:r>
      <w:r>
        <w:rPr>
          <w:rFonts w:hint="eastAsia" w:ascii="仿宋" w:hAnsi="仿宋" w:eastAsia="仿宋" w:cs="仿宋"/>
          <w:color w:val="000000" w:themeColor="text1"/>
          <w:sz w:val="24"/>
          <w:szCs w:val="24"/>
          <w:highlight w:val="none"/>
          <w14:textFill>
            <w14:solidFill>
              <w14:schemeClr w14:val="tx1"/>
            </w14:solidFill>
          </w14:textFill>
        </w:rPr>
        <w:t>”规定要求；</w:t>
      </w:r>
    </w:p>
    <w:p>
      <w:pPr>
        <w:pStyle w:val="11"/>
        <w:adjustRightInd w:val="0"/>
        <w:snapToGrid w:val="0"/>
        <w:spacing w:line="360" w:lineRule="auto"/>
        <w:ind w:firstLine="720" w:firstLineChars="300"/>
        <w:rPr>
          <w:rFonts w:hint="eastAsia" w:ascii="仿宋" w:hAnsi="仿宋" w:eastAsia="仿宋" w:cs="仿宋"/>
          <w:color w:val="000000" w:themeColor="text1"/>
          <w:sz w:val="24"/>
          <w:szCs w:val="24"/>
          <w:highlight w:val="none"/>
          <w:lang w:val="hr-HR"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hr-HR" w:eastAsia="zh-CN"/>
          <w14:textFill>
            <w14:solidFill>
              <w14:schemeClr w14:val="tx1"/>
            </w14:solidFill>
          </w14:textFill>
        </w:rPr>
        <w:t>按要求进行</w:t>
      </w:r>
      <w:r>
        <w:rPr>
          <w:rFonts w:hint="eastAsia" w:ascii="仿宋" w:hAnsi="仿宋" w:eastAsia="仿宋" w:cs="仿宋"/>
          <w:color w:val="000000" w:themeColor="text1"/>
          <w:sz w:val="24"/>
          <w:szCs w:val="24"/>
          <w:highlight w:val="none"/>
          <w:lang w:val="en-US" w:eastAsia="zh-CN"/>
          <w14:textFill>
            <w14:solidFill>
              <w14:schemeClr w14:val="tx1"/>
            </w14:solidFill>
          </w14:textFill>
        </w:rPr>
        <w:t>资格性符合性审查（即满足采购条件和要求）</w:t>
      </w:r>
      <w:r>
        <w:rPr>
          <w:rFonts w:hint="eastAsia" w:ascii="仿宋" w:hAnsi="仿宋" w:eastAsia="仿宋" w:cs="仿宋"/>
          <w:color w:val="000000" w:themeColor="text1"/>
          <w:sz w:val="24"/>
          <w:szCs w:val="24"/>
          <w:highlight w:val="none"/>
          <w:lang w:val="hr-HR" w:eastAsia="zh-CN"/>
          <w14:textFill>
            <w14:solidFill>
              <w14:schemeClr w14:val="tx1"/>
            </w14:solidFill>
          </w14:textFill>
        </w:rPr>
        <w:t>并通过；</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color w:val="000000" w:themeColor="text1"/>
          <w:sz w:val="24"/>
          <w:szCs w:val="24"/>
          <w:highlight w:val="none"/>
          <w14:textFill>
            <w14:solidFill>
              <w14:schemeClr w14:val="tx1"/>
            </w14:solidFill>
          </w14:textFill>
        </w:rPr>
        <w:t>供应商”是指经</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评审小组</w:t>
      </w:r>
      <w:r>
        <w:rPr>
          <w:rFonts w:hint="eastAsia" w:ascii="仿宋" w:hAnsi="仿宋" w:eastAsia="仿宋" w:cs="仿宋"/>
          <w:color w:val="000000" w:themeColor="text1"/>
          <w:sz w:val="24"/>
          <w:szCs w:val="24"/>
          <w:highlight w:val="none"/>
          <w14:textFill>
            <w14:solidFill>
              <w14:schemeClr w14:val="tx1"/>
            </w14:solidFill>
          </w14:textFill>
        </w:rPr>
        <w:t>评审确定的对</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color w:val="000000" w:themeColor="text1"/>
          <w:sz w:val="24"/>
          <w:szCs w:val="24"/>
          <w:highlight w:val="none"/>
          <w14:textFill>
            <w14:solidFill>
              <w14:schemeClr w14:val="tx1"/>
            </w14:solidFill>
          </w14:textFill>
        </w:rPr>
        <w:t>文件做出实质性响应，经采购人按照规定在</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评审小组</w:t>
      </w:r>
      <w:r>
        <w:rPr>
          <w:rFonts w:hint="eastAsia" w:ascii="仿宋" w:hAnsi="仿宋" w:eastAsia="仿宋" w:cs="仿宋"/>
          <w:color w:val="000000" w:themeColor="text1"/>
          <w:sz w:val="24"/>
          <w:szCs w:val="24"/>
          <w:highlight w:val="none"/>
          <w14:textFill>
            <w14:solidFill>
              <w14:schemeClr w14:val="tx1"/>
            </w14:solidFill>
          </w14:textFill>
        </w:rPr>
        <w:t>推荐的</w:t>
      </w:r>
      <w:r>
        <w:rPr>
          <w:rFonts w:hint="eastAsia" w:ascii="仿宋" w:hAnsi="仿宋" w:eastAsia="仿宋" w:cs="仿宋"/>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color w:val="000000" w:themeColor="text1"/>
          <w:sz w:val="24"/>
          <w:szCs w:val="24"/>
          <w:highlight w:val="none"/>
          <w14:textFill>
            <w14:solidFill>
              <w14:schemeClr w14:val="tx1"/>
            </w14:solidFill>
          </w14:textFill>
        </w:rPr>
        <w:t>候选人中确定的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响应供应商</w:t>
      </w:r>
      <w:r>
        <w:rPr>
          <w:rFonts w:hint="eastAsia" w:ascii="仿宋" w:hAnsi="仿宋" w:eastAsia="仿宋" w:cs="仿宋"/>
          <w:color w:val="000000" w:themeColor="text1"/>
          <w:sz w:val="24"/>
          <w:szCs w:val="24"/>
          <w:highlight w:val="none"/>
          <w14:textFill>
            <w14:solidFill>
              <w14:schemeClr w14:val="tx1"/>
            </w14:solidFill>
          </w14:textFill>
        </w:rPr>
        <w:t>。</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（6）采购</w:t>
      </w:r>
      <w:r>
        <w:rPr>
          <w:rFonts w:hint="eastAsia" w:ascii="仿宋" w:hAnsi="仿宋" w:eastAsia="仿宋" w:cs="仿宋"/>
          <w:color w:val="000000" w:themeColor="text1"/>
          <w:sz w:val="24"/>
          <w:szCs w:val="24"/>
          <w:highlight w:val="none"/>
          <w14:textFill>
            <w14:solidFill>
              <w14:schemeClr w14:val="tx1"/>
            </w14:solidFill>
          </w14:textFill>
        </w:rPr>
        <w:t>文件：是指包括</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color w:val="000000" w:themeColor="text1"/>
          <w:sz w:val="24"/>
          <w:szCs w:val="24"/>
          <w:highlight w:val="none"/>
          <w14:textFill>
            <w14:solidFill>
              <w14:schemeClr w14:val="tx1"/>
            </w14:solidFill>
          </w14:textFill>
        </w:rPr>
        <w:t>公告和</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color w:val="000000" w:themeColor="text1"/>
          <w:sz w:val="24"/>
          <w:szCs w:val="24"/>
          <w:highlight w:val="none"/>
          <w14:textFill>
            <w14:solidFill>
              <w14:schemeClr w14:val="tx1"/>
            </w14:solidFill>
          </w14:textFill>
        </w:rPr>
        <w:t>文件及其补充、变更和澄清等一系列文件。</w:t>
      </w:r>
    </w:p>
    <w:p>
      <w:pPr>
        <w:pStyle w:val="11"/>
        <w:adjustRightInd w:val="0"/>
        <w:snapToGrid w:val="0"/>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（7）“响应文件”是指：供应商根据本文件要求，编制包含报价、技术和服务等所有内容的实质性响应文件。</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合格的货物和服务：</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“货物”是指</w:t>
      </w:r>
      <w:r>
        <w:rPr>
          <w:rFonts w:hint="eastAsia" w:ascii="仿宋" w:hAnsi="仿宋" w:eastAsia="仿宋" w:cs="仿宋"/>
          <w:color w:val="000000" w:themeColor="text1"/>
          <w:sz w:val="24"/>
          <w:highlight w:val="none"/>
          <w:lang w:eastAsia="zh-CN"/>
          <w14:textFill>
            <w14:solidFill>
              <w14:schemeClr w14:val="tx1"/>
            </w14:solidFill>
          </w14:textFill>
        </w:rPr>
        <w:t>响应供应商</w:t>
      </w:r>
      <w:r>
        <w:rPr>
          <w:rFonts w:hint="eastAsia" w:ascii="仿宋" w:hAnsi="仿宋" w:eastAsia="仿宋" w:cs="仿宋"/>
          <w:color w:val="000000" w:themeColor="text1"/>
          <w:sz w:val="24"/>
          <w:highlight w:val="none"/>
          <w14:textFill>
            <w14:solidFill>
              <w14:schemeClr w14:val="tx1"/>
            </w14:solidFill>
          </w14:textFill>
        </w:rPr>
        <w:t>制造或组织符合</w:t>
      </w:r>
      <w:r>
        <w:rPr>
          <w:rFonts w:hint="eastAsia" w:ascii="仿宋" w:hAnsi="仿宋" w:eastAsia="仿宋" w:cs="仿宋"/>
          <w:color w:val="000000" w:themeColor="text1"/>
          <w:sz w:val="24"/>
          <w:highlight w:val="none"/>
          <w:lang w:val="en-US" w:eastAsia="zh-CN"/>
          <w14:textFill>
            <w14:solidFill>
              <w14:schemeClr w14:val="tx1"/>
            </w14:solidFill>
          </w14:textFill>
        </w:rPr>
        <w:t>比选</w:t>
      </w:r>
      <w:r>
        <w:rPr>
          <w:rFonts w:hint="eastAsia" w:ascii="仿宋" w:hAnsi="仿宋" w:eastAsia="仿宋" w:cs="仿宋"/>
          <w:color w:val="000000" w:themeColor="text1"/>
          <w:sz w:val="24"/>
          <w:highlight w:val="none"/>
          <w14:textFill>
            <w14:solidFill>
              <w14:schemeClr w14:val="tx1"/>
            </w14:solidFill>
          </w14:textFill>
        </w:rPr>
        <w:t>文件要求的货物等。</w:t>
      </w:r>
      <w:r>
        <w:rPr>
          <w:rFonts w:hint="eastAsia" w:ascii="仿宋" w:hAnsi="仿宋" w:eastAsia="仿宋" w:cs="仿宋"/>
          <w:color w:val="000000" w:themeColor="text1"/>
          <w:sz w:val="24"/>
          <w:highlight w:val="none"/>
          <w:lang w:val="en-US" w:eastAsia="zh-CN"/>
          <w14:textFill>
            <w14:solidFill>
              <w14:schemeClr w14:val="tx1"/>
            </w14:solidFill>
          </w14:textFill>
        </w:rPr>
        <w:t>比选</w:t>
      </w:r>
      <w:r>
        <w:rPr>
          <w:rFonts w:hint="eastAsia" w:ascii="仿宋" w:hAnsi="仿宋" w:eastAsia="仿宋" w:cs="仿宋"/>
          <w:color w:val="000000" w:themeColor="text1"/>
          <w:sz w:val="24"/>
          <w:highlight w:val="none"/>
          <w14:textFill>
            <w14:solidFill>
              <w14:schemeClr w14:val="tx1"/>
            </w14:solidFill>
          </w14:textFill>
        </w:rPr>
        <w:t>文件中没有提及</w:t>
      </w:r>
      <w:r>
        <w:rPr>
          <w:rFonts w:hint="eastAsia" w:ascii="仿宋" w:hAnsi="仿宋" w:eastAsia="仿宋" w:cs="仿宋"/>
          <w:color w:val="000000" w:themeColor="text1"/>
          <w:sz w:val="24"/>
          <w:highlight w:val="none"/>
          <w:lang w:val="en-US" w:eastAsia="zh-CN"/>
          <w14:textFill>
            <w14:solidFill>
              <w14:schemeClr w14:val="tx1"/>
            </w14:solidFill>
          </w14:textFill>
        </w:rPr>
        <w:t>采购</w:t>
      </w:r>
      <w:r>
        <w:rPr>
          <w:rFonts w:hint="eastAsia" w:ascii="仿宋" w:hAnsi="仿宋" w:eastAsia="仿宋" w:cs="仿宋"/>
          <w:color w:val="000000" w:themeColor="text1"/>
          <w:sz w:val="24"/>
          <w:highlight w:val="none"/>
          <w14:textFill>
            <w14:solidFill>
              <w14:schemeClr w14:val="tx1"/>
            </w14:solidFill>
          </w14:textFill>
        </w:rPr>
        <w:t>货物来源地的，根据《</w:t>
      </w:r>
      <w:r>
        <w:rPr>
          <w:rFonts w:hint="eastAsia" w:ascii="仿宋" w:hAnsi="仿宋" w:eastAsia="仿宋" w:cs="仿宋"/>
          <w:color w:val="000000" w:themeColor="text1"/>
          <w:sz w:val="24"/>
          <w:highlight w:val="none"/>
          <w:lang w:eastAsia="zh-CN"/>
          <w14:textFill>
            <w14:solidFill>
              <w14:schemeClr w14:val="tx1"/>
            </w14:solidFill>
          </w14:textFill>
        </w:rPr>
        <w:t>中华人民共和国政府采购法</w:t>
      </w:r>
      <w:r>
        <w:rPr>
          <w:rFonts w:hint="eastAsia" w:ascii="仿宋" w:hAnsi="仿宋" w:eastAsia="仿宋" w:cs="仿宋"/>
          <w:color w:val="000000" w:themeColor="text1"/>
          <w:sz w:val="24"/>
          <w:highlight w:val="none"/>
          <w14:textFill>
            <w14:solidFill>
              <w14:schemeClr w14:val="tx1"/>
            </w14:solidFill>
          </w14:textFill>
        </w:rPr>
        <w:t>》的相关规定均应是本国货物。</w:t>
      </w:r>
      <w:r>
        <w:rPr>
          <w:rFonts w:hint="eastAsia" w:ascii="仿宋" w:hAnsi="仿宋" w:eastAsia="仿宋" w:cs="仿宋"/>
          <w:snapToGrid w:val="0"/>
          <w:color w:val="000000" w:themeColor="text1"/>
          <w:kern w:val="0"/>
          <w:sz w:val="24"/>
          <w:highlight w:val="none"/>
          <w:lang w:eastAsia="zh-CN"/>
          <w14:textFill>
            <w14:solidFill>
              <w14:schemeClr w14:val="tx1"/>
            </w14:solidFill>
          </w14:textFill>
        </w:rPr>
        <w:t>响应</w:t>
      </w:r>
      <w:r>
        <w:rPr>
          <w:rFonts w:hint="eastAsia" w:ascii="仿宋" w:hAnsi="仿宋" w:eastAsia="仿宋" w:cs="仿宋"/>
          <w:snapToGrid w:val="0"/>
          <w:color w:val="000000" w:themeColor="text1"/>
          <w:kern w:val="0"/>
          <w:sz w:val="24"/>
          <w:highlight w:val="none"/>
          <w14:textFill>
            <w14:solidFill>
              <w14:schemeClr w14:val="tx1"/>
            </w14:solidFill>
          </w14:textFill>
        </w:rPr>
        <w:t>的货物必须是其合法生产的符合国家有关标准要求的货物，并满足我院</w:t>
      </w:r>
      <w:r>
        <w:rPr>
          <w:rFonts w:hint="eastAsia" w:ascii="仿宋" w:hAnsi="仿宋" w:eastAsia="仿宋" w:cs="仿宋"/>
          <w:snapToGrid w:val="0"/>
          <w:color w:val="000000" w:themeColor="text1"/>
          <w:kern w:val="0"/>
          <w:sz w:val="24"/>
          <w:highlight w:val="none"/>
          <w:lang w:val="en-US" w:eastAsia="zh-CN"/>
          <w14:textFill>
            <w14:solidFill>
              <w14:schemeClr w14:val="tx1"/>
            </w14:solidFill>
          </w14:textFill>
        </w:rPr>
        <w:t>比选</w:t>
      </w:r>
      <w:r>
        <w:rPr>
          <w:rFonts w:hint="eastAsia" w:ascii="仿宋" w:hAnsi="仿宋" w:eastAsia="仿宋" w:cs="仿宋"/>
          <w:snapToGrid w:val="0"/>
          <w:color w:val="000000" w:themeColor="text1"/>
          <w:kern w:val="0"/>
          <w:sz w:val="24"/>
          <w:highlight w:val="none"/>
          <w14:textFill>
            <w14:solidFill>
              <w14:schemeClr w14:val="tx1"/>
            </w14:solidFill>
          </w14:textFill>
        </w:rPr>
        <w:t>文件规定的规格、参数、质量、价格、有效期、售后服务等要求。</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000000" w:themeColor="text1"/>
          <w:kern w:val="0"/>
          <w:sz w:val="24"/>
          <w:highlight w:val="none"/>
          <w14:textFill>
            <w14:solidFill>
              <w14:schemeClr w14:val="tx1"/>
            </w14:solidFill>
          </w14:textFill>
        </w:rPr>
      </w:pPr>
      <w:r>
        <w:rPr>
          <w:rFonts w:hint="eastAsia" w:ascii="仿宋" w:hAnsi="仿宋" w:eastAsia="仿宋" w:cs="仿宋"/>
          <w:snapToGrid w:val="0"/>
          <w:color w:val="000000" w:themeColor="text1"/>
          <w:kern w:val="0"/>
          <w:sz w:val="24"/>
          <w:highlight w:val="none"/>
          <w14:textFill>
            <w14:solidFill>
              <w14:schemeClr w14:val="tx1"/>
            </w14:solidFill>
          </w14:textFill>
        </w:rPr>
        <w:t>“服务”是指除货物和工程以外的采购对象，其中包括：</w:t>
      </w:r>
      <w:r>
        <w:rPr>
          <w:rFonts w:hint="eastAsia" w:ascii="仿宋" w:hAnsi="仿宋" w:eastAsia="仿宋" w:cs="仿宋"/>
          <w:snapToGrid w:val="0"/>
          <w:color w:val="000000" w:themeColor="text1"/>
          <w:kern w:val="0"/>
          <w:sz w:val="24"/>
          <w:highlight w:val="none"/>
          <w:lang w:val="en-US" w:eastAsia="zh-CN"/>
          <w14:textFill>
            <w14:solidFill>
              <w14:schemeClr w14:val="tx1"/>
            </w14:solidFill>
          </w14:textFill>
        </w:rPr>
        <w:t>响应供应商</w:t>
      </w:r>
      <w:r>
        <w:rPr>
          <w:rFonts w:hint="eastAsia" w:ascii="仿宋" w:hAnsi="仿宋" w:eastAsia="仿宋" w:cs="仿宋"/>
          <w:snapToGrid w:val="0"/>
          <w:color w:val="000000" w:themeColor="text1"/>
          <w:kern w:val="0"/>
          <w:sz w:val="24"/>
          <w:highlight w:val="none"/>
          <w14:textFill>
            <w14:solidFill>
              <w14:schemeClr w14:val="tx1"/>
            </w14:solidFill>
          </w14:textFill>
        </w:rPr>
        <w:t>需承担的运输、安装、技术支持、培训以及</w:t>
      </w:r>
      <w:r>
        <w:rPr>
          <w:rFonts w:hint="eastAsia" w:ascii="仿宋" w:hAnsi="仿宋" w:eastAsia="仿宋" w:cs="仿宋"/>
          <w:snapToGrid w:val="0"/>
          <w:color w:val="000000" w:themeColor="text1"/>
          <w:kern w:val="0"/>
          <w:sz w:val="24"/>
          <w:highlight w:val="none"/>
          <w:lang w:val="en-US" w:eastAsia="zh-CN"/>
          <w14:textFill>
            <w14:solidFill>
              <w14:schemeClr w14:val="tx1"/>
            </w14:solidFill>
          </w14:textFill>
        </w:rPr>
        <w:t>比选</w:t>
      </w:r>
      <w:r>
        <w:rPr>
          <w:rFonts w:hint="eastAsia" w:ascii="仿宋" w:hAnsi="仿宋" w:eastAsia="仿宋" w:cs="仿宋"/>
          <w:snapToGrid w:val="0"/>
          <w:color w:val="000000" w:themeColor="text1"/>
          <w:kern w:val="0"/>
          <w:sz w:val="24"/>
          <w:highlight w:val="none"/>
          <w14:textFill>
            <w14:solidFill>
              <w14:schemeClr w14:val="tx1"/>
            </w14:solidFill>
          </w14:textFill>
        </w:rPr>
        <w:t>文件规定的其他服务。</w:t>
      </w:r>
    </w:p>
    <w:p>
      <w:pPr>
        <w:pStyle w:val="11"/>
        <w:adjustRightInd w:val="0"/>
        <w:snapToGrid w:val="0"/>
        <w:spacing w:line="360" w:lineRule="auto"/>
        <w:ind w:firstLine="480" w:firstLineChars="200"/>
        <w:rPr>
          <w:rFonts w:hint="eastAsia" w:ascii="仿宋" w:hAnsi="仿宋" w:eastAsia="仿宋" w:cs="仿宋"/>
          <w:b w:val="0"/>
          <w:bCs w:val="0"/>
          <w:snapToGrid w:val="0"/>
          <w:color w:val="000000" w:themeColor="text1"/>
          <w:kern w:val="0"/>
          <w:sz w:val="24"/>
          <w:highlight w:val="none"/>
          <w:u w:val="none"/>
          <w14:textFill>
            <w14:solidFill>
              <w14:schemeClr w14:val="tx1"/>
            </w14:solidFill>
          </w14:textFill>
        </w:rPr>
      </w:pPr>
      <w:r>
        <w:rPr>
          <w:rFonts w:hint="eastAsia" w:ascii="仿宋" w:hAnsi="仿宋" w:eastAsia="仿宋" w:cs="仿宋"/>
          <w:b w:val="0"/>
          <w:bCs w:val="0"/>
          <w:snapToGrid w:val="0"/>
          <w:color w:val="000000" w:themeColor="text1"/>
          <w:kern w:val="0"/>
          <w:sz w:val="24"/>
          <w:szCs w:val="21"/>
          <w:highlight w:val="none"/>
          <w:u w:val="none"/>
          <w:lang w:val="en-US" w:eastAsia="zh-CN" w:bidi="ar-SA"/>
          <w14:textFill>
            <w14:solidFill>
              <w14:schemeClr w14:val="tx1"/>
            </w14:solidFill>
          </w14:textFill>
        </w:rPr>
        <w:t>2</w:t>
      </w:r>
      <w:r>
        <w:rPr>
          <w:rFonts w:hint="eastAsia" w:ascii="仿宋" w:hAnsi="仿宋" w:eastAsia="仿宋" w:cs="仿宋"/>
          <w:b w:val="0"/>
          <w:bCs w:val="0"/>
          <w:snapToGrid w:val="0"/>
          <w:color w:val="000000" w:themeColor="text1"/>
          <w:kern w:val="0"/>
          <w:sz w:val="24"/>
          <w:highlight w:val="none"/>
          <w:u w:val="none"/>
          <w:lang w:val="en-US" w:eastAsia="zh-CN"/>
          <w14:textFill>
            <w14:solidFill>
              <w14:schemeClr w14:val="tx1"/>
            </w14:solidFill>
          </w14:textFill>
        </w:rPr>
        <w:t>.</w:t>
      </w:r>
      <w:r>
        <w:rPr>
          <w:rFonts w:hint="eastAsia" w:ascii="仿宋" w:hAnsi="仿宋" w:eastAsia="仿宋" w:cs="仿宋"/>
          <w:b w:val="0"/>
          <w:bCs w:val="0"/>
          <w:snapToGrid w:val="0"/>
          <w:color w:val="000000" w:themeColor="text1"/>
          <w:kern w:val="0"/>
          <w:sz w:val="24"/>
          <w:highlight w:val="none"/>
          <w:u w:val="none"/>
          <w14:textFill>
            <w14:solidFill>
              <w14:schemeClr w14:val="tx1"/>
            </w14:solidFill>
          </w14:textFill>
        </w:rPr>
        <w:t>响应费用：</w:t>
      </w:r>
      <w:r>
        <w:rPr>
          <w:rFonts w:hint="eastAsia" w:ascii="仿宋" w:hAnsi="仿宋" w:eastAsia="仿宋" w:cs="仿宋"/>
          <w:b w:val="0"/>
          <w:bCs w:val="0"/>
          <w:snapToGrid w:val="0"/>
          <w:color w:val="000000" w:themeColor="text1"/>
          <w:kern w:val="0"/>
          <w:sz w:val="24"/>
          <w:highlight w:val="none"/>
          <w:u w:val="none"/>
          <w:lang w:eastAsia="zh-CN"/>
          <w14:textFill>
            <w14:solidFill>
              <w14:schemeClr w14:val="tx1"/>
            </w14:solidFill>
          </w14:textFill>
        </w:rPr>
        <w:t>响应供应商</w:t>
      </w:r>
      <w:r>
        <w:rPr>
          <w:rFonts w:hint="eastAsia" w:ascii="仿宋" w:hAnsi="仿宋" w:eastAsia="仿宋" w:cs="仿宋"/>
          <w:b w:val="0"/>
          <w:bCs w:val="0"/>
          <w:snapToGrid w:val="0"/>
          <w:color w:val="000000" w:themeColor="text1"/>
          <w:kern w:val="0"/>
          <w:sz w:val="24"/>
          <w:highlight w:val="none"/>
          <w:u w:val="none"/>
          <w14:textFill>
            <w14:solidFill>
              <w14:schemeClr w14:val="tx1"/>
            </w14:solidFill>
          </w14:textFill>
        </w:rPr>
        <w:t>应承担所有与准备和参加响应有关的费用。</w:t>
      </w:r>
    </w:p>
    <w:p>
      <w:pPr>
        <w:pStyle w:val="11"/>
        <w:adjustRightInd w:val="0"/>
        <w:snapToGrid w:val="0"/>
        <w:spacing w:line="360" w:lineRule="auto"/>
        <w:ind w:firstLine="480" w:firstLineChars="200"/>
        <w:rPr>
          <w:rFonts w:hint="eastAsia" w:ascii="仿宋" w:hAnsi="仿宋" w:eastAsia="仿宋" w:cs="仿宋"/>
          <w:snapToGrid w:val="0"/>
          <w:color w:val="000000" w:themeColor="text1"/>
          <w:kern w:val="0"/>
          <w:sz w:val="24"/>
          <w:highlight w:val="none"/>
          <w:lang w:eastAsia="zh-CN"/>
          <w14:textFill>
            <w14:solidFill>
              <w14:schemeClr w14:val="tx1"/>
            </w14:solidFill>
          </w14:textFill>
        </w:rPr>
      </w:pPr>
      <w:r>
        <w:rPr>
          <w:rFonts w:hint="eastAsia" w:ascii="仿宋" w:hAnsi="仿宋" w:eastAsia="仿宋" w:cs="仿宋"/>
          <w:snapToGrid w:val="0"/>
          <w:color w:val="000000" w:themeColor="text1"/>
          <w:kern w:val="0"/>
          <w:sz w:val="24"/>
          <w:highlight w:val="none"/>
          <w:lang w:val="en-US" w:eastAsia="zh-CN"/>
          <w14:textFill>
            <w14:solidFill>
              <w14:schemeClr w14:val="tx1"/>
            </w14:solidFill>
          </w14:textFill>
        </w:rPr>
        <w:t>3</w:t>
      </w:r>
      <w:r>
        <w:rPr>
          <w:rFonts w:hint="eastAsia" w:ascii="仿宋" w:hAnsi="仿宋" w:eastAsia="仿宋" w:cs="仿宋"/>
          <w:snapToGrid w:val="0"/>
          <w:color w:val="000000" w:themeColor="text1"/>
          <w:kern w:val="0"/>
          <w:sz w:val="24"/>
          <w:highlight w:val="none"/>
          <w14:textFill>
            <w14:solidFill>
              <w14:schemeClr w14:val="tx1"/>
            </w14:solidFill>
          </w14:textFill>
        </w:rPr>
        <w:t>.“响应供应商名称”及“</w:t>
      </w:r>
      <w:r>
        <w:rPr>
          <w:rFonts w:hint="eastAsia" w:ascii="仿宋" w:hAnsi="仿宋" w:eastAsia="仿宋" w:cs="仿宋"/>
          <w:snapToGrid w:val="0"/>
          <w:color w:val="000000" w:themeColor="text1"/>
          <w:kern w:val="0"/>
          <w:sz w:val="24"/>
          <w:highlight w:val="none"/>
          <w:lang w:eastAsia="zh-CN"/>
          <w14:textFill>
            <w14:solidFill>
              <w14:schemeClr w14:val="tx1"/>
            </w14:solidFill>
          </w14:textFill>
        </w:rPr>
        <w:t>盖章</w:t>
      </w:r>
      <w:r>
        <w:rPr>
          <w:rFonts w:hint="eastAsia" w:ascii="仿宋" w:hAnsi="仿宋" w:eastAsia="仿宋" w:cs="仿宋"/>
          <w:snapToGrid w:val="0"/>
          <w:color w:val="000000" w:themeColor="text1"/>
          <w:kern w:val="0"/>
          <w:sz w:val="24"/>
          <w:highlight w:val="none"/>
          <w14:textFill>
            <w14:solidFill>
              <w14:schemeClr w14:val="tx1"/>
            </w14:solidFill>
          </w14:textFill>
        </w:rPr>
        <w:t>”：在响应文件及相关的其他资料中，涉及“响应供应商名称”的应在对应文件编辑时使用文本录入方式，或在纸质响应文件上进行手写签名或电子印章</w:t>
      </w:r>
      <w:r>
        <w:rPr>
          <w:rFonts w:hint="eastAsia" w:ascii="仿宋" w:hAnsi="仿宋" w:eastAsia="仿宋" w:cs="仿宋"/>
          <w:snapToGrid w:val="0"/>
          <w:color w:val="000000" w:themeColor="text1"/>
          <w:kern w:val="0"/>
          <w:sz w:val="24"/>
          <w:highlight w:val="none"/>
          <w:lang w:eastAsia="zh-CN"/>
          <w14:textFill>
            <w14:solidFill>
              <w14:schemeClr w14:val="tx1"/>
            </w14:solidFill>
          </w14:textFill>
        </w:rPr>
        <w:t>。</w:t>
      </w:r>
    </w:p>
    <w:p>
      <w:pPr>
        <w:pStyle w:val="11"/>
        <w:adjustRightInd w:val="0"/>
        <w:snapToGrid w:val="0"/>
        <w:spacing w:line="360" w:lineRule="auto"/>
        <w:ind w:firstLine="480" w:firstLineChars="200"/>
        <w:rPr>
          <w:rFonts w:hint="eastAsia" w:ascii="仿宋" w:hAnsi="仿宋" w:eastAsia="仿宋" w:cs="仿宋"/>
          <w:snapToGrid w:val="0"/>
          <w:color w:val="000000" w:themeColor="text1"/>
          <w:kern w:val="0"/>
          <w:sz w:val="24"/>
          <w:highlight w:val="none"/>
          <w:lang w:eastAsia="zh-CN"/>
          <w14:textFill>
            <w14:solidFill>
              <w14:schemeClr w14:val="tx1"/>
            </w14:solidFill>
          </w14:textFill>
        </w:rPr>
      </w:pPr>
      <w:r>
        <w:rPr>
          <w:rFonts w:hint="eastAsia" w:ascii="仿宋" w:hAnsi="仿宋" w:eastAsia="仿宋" w:cs="仿宋"/>
          <w:snapToGrid w:val="0"/>
          <w:color w:val="000000" w:themeColor="text1"/>
          <w:kern w:val="0"/>
          <w:sz w:val="24"/>
          <w:highlight w:val="none"/>
          <w:lang w:val="en-US" w:eastAsia="zh-CN"/>
          <w14:textFill>
            <w14:solidFill>
              <w14:schemeClr w14:val="tx1"/>
            </w14:solidFill>
          </w14:textFill>
        </w:rPr>
        <w:t>4.</w:t>
      </w:r>
      <w:r>
        <w:rPr>
          <w:rFonts w:hint="eastAsia" w:ascii="仿宋" w:hAnsi="仿宋" w:eastAsia="仿宋" w:cs="仿宋"/>
          <w:snapToGrid w:val="0"/>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响应供应商法定代表人</w:t>
      </w:r>
      <w:r>
        <w:rPr>
          <w:rFonts w:hint="eastAsia" w:ascii="仿宋" w:hAnsi="仿宋" w:eastAsia="仿宋" w:cs="仿宋"/>
          <w:snapToGrid w:val="0"/>
          <w:color w:val="000000" w:themeColor="text1"/>
          <w:kern w:val="0"/>
          <w:sz w:val="24"/>
          <w:highlight w:val="none"/>
          <w14:textFill>
            <w14:solidFill>
              <w14:schemeClr w14:val="tx1"/>
            </w14:solidFill>
          </w14:textFill>
        </w:rPr>
        <w:t>”及“</w:t>
      </w:r>
      <w:r>
        <w:rPr>
          <w:rFonts w:hint="eastAsia" w:ascii="仿宋" w:hAnsi="仿宋" w:eastAsia="仿宋" w:cs="仿宋"/>
          <w:color w:val="000000" w:themeColor="text1"/>
          <w:sz w:val="24"/>
          <w:highlight w:val="none"/>
          <w14:textFill>
            <w14:solidFill>
              <w14:schemeClr w14:val="tx1"/>
            </w14:solidFill>
          </w14:textFill>
        </w:rPr>
        <w:t>法定代表人授权代表</w:t>
      </w:r>
      <w:r>
        <w:rPr>
          <w:rFonts w:hint="eastAsia" w:ascii="仿宋" w:hAnsi="仿宋" w:eastAsia="仿宋" w:cs="仿宋"/>
          <w:snapToGrid w:val="0"/>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响应供应商法定代表人（或法定代表人授权代表）</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snapToGrid w:val="0"/>
          <w:color w:val="000000" w:themeColor="text1"/>
          <w:kern w:val="0"/>
          <w:sz w:val="24"/>
          <w:highlight w:val="none"/>
          <w14:textFill>
            <w14:solidFill>
              <w14:schemeClr w14:val="tx1"/>
            </w14:solidFill>
          </w14:textFill>
        </w:rPr>
        <w:t>：在响应文件及相关的其他资料中，涉及“</w:t>
      </w:r>
      <w:r>
        <w:rPr>
          <w:rFonts w:hint="eastAsia" w:ascii="仿宋" w:hAnsi="仿宋" w:eastAsia="仿宋" w:cs="仿宋"/>
          <w:b w:val="0"/>
          <w:bCs w:val="0"/>
          <w:snapToGrid w:val="0"/>
          <w:color w:val="000000" w:themeColor="text1"/>
          <w:kern w:val="0"/>
          <w:sz w:val="24"/>
          <w:highlight w:val="none"/>
          <w:u w:val="none"/>
          <w:lang w:eastAsia="zh-CN"/>
          <w14:textFill>
            <w14:solidFill>
              <w14:schemeClr w14:val="tx1"/>
            </w14:solidFill>
          </w14:textFill>
        </w:rPr>
        <w:t>响应供应商</w:t>
      </w:r>
      <w:r>
        <w:rPr>
          <w:rFonts w:hint="eastAsia" w:ascii="仿宋" w:hAnsi="仿宋" w:eastAsia="仿宋" w:cs="仿宋"/>
          <w:snapToGrid w:val="0"/>
          <w:color w:val="000000" w:themeColor="text1"/>
          <w:kern w:val="0"/>
          <w:sz w:val="24"/>
          <w:highlight w:val="none"/>
          <w14:textFill>
            <w14:solidFill>
              <w14:schemeClr w14:val="tx1"/>
            </w14:solidFill>
          </w14:textFill>
        </w:rPr>
        <w:t>代表签字”或“授权代表”应在响应文件编辑时使用文本录入方式，或在纸质响应文件上进行手写签名或电子印章</w:t>
      </w:r>
      <w:r>
        <w:rPr>
          <w:rFonts w:hint="eastAsia" w:ascii="仿宋" w:hAnsi="仿宋" w:eastAsia="仿宋" w:cs="仿宋"/>
          <w:snapToGrid w:val="0"/>
          <w:color w:val="000000" w:themeColor="text1"/>
          <w:kern w:val="0"/>
          <w:sz w:val="24"/>
          <w:highlight w:val="none"/>
          <w:lang w:eastAsia="zh-CN"/>
          <w14:textFill>
            <w14:solidFill>
              <w14:schemeClr w14:val="tx1"/>
            </w14:solidFill>
          </w14:textFill>
        </w:rPr>
        <w:t>。</w:t>
      </w:r>
    </w:p>
    <w:p>
      <w:pPr>
        <w:pStyle w:val="11"/>
        <w:adjustRightInd w:val="0"/>
        <w:snapToGrid w:val="0"/>
        <w:spacing w:line="360" w:lineRule="auto"/>
        <w:ind w:firstLine="482" w:firstLineChars="20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二、说明</w:t>
      </w:r>
    </w:p>
    <w:p>
      <w:pPr>
        <w:pStyle w:val="11"/>
        <w:adjustRightInd w:val="0"/>
        <w:snapToGrid w:val="0"/>
        <w:spacing w:line="360" w:lineRule="auto"/>
        <w:ind w:firstLine="481" w:firstLineChars="0"/>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1.总则</w:t>
      </w:r>
    </w:p>
    <w:p>
      <w:pPr>
        <w:autoSpaceDE w:val="0"/>
        <w:autoSpaceDN w:val="0"/>
        <w:adjustRightInd w:val="0"/>
        <w:snapToGrid w:val="0"/>
        <w:spacing w:line="360" w:lineRule="auto"/>
        <w:ind w:right="32"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采购人及</w:t>
      </w:r>
      <w:r>
        <w:rPr>
          <w:rFonts w:hint="eastAsia" w:ascii="仿宋" w:hAnsi="仿宋" w:eastAsia="仿宋" w:cs="仿宋"/>
          <w:bCs/>
          <w:color w:val="000000" w:themeColor="text1"/>
          <w:sz w:val="24"/>
          <w:szCs w:val="24"/>
          <w:highlight w:val="none"/>
          <w:lang w:eastAsia="zh-CN"/>
          <w14:textFill>
            <w14:solidFill>
              <w14:schemeClr w14:val="tx1"/>
            </w14:solidFill>
          </w14:textFill>
        </w:rPr>
        <w:t>响应供应商</w:t>
      </w:r>
      <w:r>
        <w:rPr>
          <w:rFonts w:hint="eastAsia" w:ascii="仿宋" w:hAnsi="仿宋" w:eastAsia="仿宋" w:cs="仿宋"/>
          <w:bCs/>
          <w:color w:val="000000" w:themeColor="text1"/>
          <w:sz w:val="24"/>
          <w:szCs w:val="24"/>
          <w:highlight w:val="none"/>
          <w14:textFill>
            <w14:solidFill>
              <w14:schemeClr w14:val="tx1"/>
            </w14:solidFill>
          </w14:textFill>
        </w:rPr>
        <w:t>进行的本次采购活动</w:t>
      </w:r>
      <w:r>
        <w:rPr>
          <w:rFonts w:hint="eastAsia" w:ascii="仿宋" w:hAnsi="仿宋" w:eastAsia="仿宋" w:cs="仿宋"/>
          <w:color w:val="000000" w:themeColor="text1"/>
          <w:kern w:val="0"/>
          <w:sz w:val="24"/>
          <w:highlight w:val="none"/>
          <w14:textFill>
            <w14:solidFill>
              <w14:schemeClr w14:val="tx1"/>
            </w14:solidFill>
          </w14:textFill>
        </w:rPr>
        <w:t>参考《中华人民共和国政府采购法》及医院的采购制度。</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响应供应商</w:t>
      </w:r>
      <w:r>
        <w:rPr>
          <w:rFonts w:hint="eastAsia" w:ascii="仿宋" w:hAnsi="仿宋" w:eastAsia="仿宋" w:cs="仿宋"/>
          <w:bCs/>
          <w:color w:val="000000" w:themeColor="text1"/>
          <w:sz w:val="24"/>
          <w:szCs w:val="24"/>
          <w:highlight w:val="none"/>
          <w14:textFill>
            <w14:solidFill>
              <w14:schemeClr w14:val="tx1"/>
            </w14:solidFill>
          </w14:textFill>
        </w:rPr>
        <w:t>应仔细阅读本项目</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比选</w:t>
      </w:r>
      <w:r>
        <w:rPr>
          <w:rFonts w:hint="eastAsia" w:ascii="仿宋" w:hAnsi="仿宋" w:eastAsia="仿宋" w:cs="仿宋"/>
          <w:bCs/>
          <w:color w:val="000000" w:themeColor="text1"/>
          <w:sz w:val="24"/>
          <w:szCs w:val="24"/>
          <w:highlight w:val="none"/>
          <w14:textFill>
            <w14:solidFill>
              <w14:schemeClr w14:val="tx1"/>
            </w14:solidFill>
          </w14:textFill>
        </w:rPr>
        <w:t>公告及</w:t>
      </w:r>
      <w:r>
        <w:rPr>
          <w:rFonts w:hint="eastAsia" w:ascii="仿宋" w:hAnsi="仿宋" w:eastAsia="仿宋" w:cs="仿宋"/>
          <w:bCs/>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bCs/>
          <w:color w:val="000000" w:themeColor="text1"/>
          <w:sz w:val="24"/>
          <w:szCs w:val="24"/>
          <w:highlight w:val="none"/>
          <w14:textFill>
            <w14:solidFill>
              <w14:schemeClr w14:val="tx1"/>
            </w14:solidFill>
          </w14:textFill>
        </w:rPr>
        <w:t>的所有内容（包括变更、补充、澄清以及修改等，且均为</w:t>
      </w:r>
      <w:r>
        <w:rPr>
          <w:rFonts w:hint="eastAsia" w:ascii="仿宋" w:hAnsi="仿宋" w:eastAsia="仿宋" w:cs="仿宋"/>
          <w:bCs/>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bCs/>
          <w:color w:val="000000" w:themeColor="text1"/>
          <w:sz w:val="24"/>
          <w:szCs w:val="24"/>
          <w:highlight w:val="none"/>
          <w14:textFill>
            <w14:solidFill>
              <w14:schemeClr w14:val="tx1"/>
            </w14:solidFill>
          </w14:textFill>
        </w:rPr>
        <w:t>的组成部分），按照</w:t>
      </w:r>
      <w:r>
        <w:rPr>
          <w:rFonts w:hint="eastAsia" w:ascii="仿宋" w:hAnsi="仿宋" w:eastAsia="仿宋" w:cs="仿宋"/>
          <w:bCs/>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bCs/>
          <w:color w:val="000000" w:themeColor="text1"/>
          <w:sz w:val="24"/>
          <w:szCs w:val="24"/>
          <w:highlight w:val="none"/>
          <w14:textFill>
            <w14:solidFill>
              <w14:schemeClr w14:val="tx1"/>
            </w14:solidFill>
          </w14:textFill>
        </w:rPr>
        <w:t>要求以及格式编制</w:t>
      </w:r>
      <w:r>
        <w:rPr>
          <w:rFonts w:hint="eastAsia" w:ascii="仿宋" w:hAnsi="仿宋" w:eastAsia="仿宋" w:cs="仿宋"/>
          <w:bCs/>
          <w:color w:val="000000" w:themeColor="text1"/>
          <w:sz w:val="24"/>
          <w:szCs w:val="24"/>
          <w:highlight w:val="none"/>
          <w:lang w:eastAsia="zh-CN"/>
          <w14:textFill>
            <w14:solidFill>
              <w14:schemeClr w14:val="tx1"/>
            </w14:solidFill>
          </w14:textFill>
        </w:rPr>
        <w:t>响应</w:t>
      </w:r>
      <w:r>
        <w:rPr>
          <w:rFonts w:hint="eastAsia" w:ascii="仿宋" w:hAnsi="仿宋" w:eastAsia="仿宋" w:cs="仿宋"/>
          <w:bCs/>
          <w:color w:val="000000" w:themeColor="text1"/>
          <w:sz w:val="24"/>
          <w:szCs w:val="24"/>
          <w:highlight w:val="none"/>
          <w14:textFill>
            <w14:solidFill>
              <w14:schemeClr w14:val="tx1"/>
            </w14:solidFill>
          </w14:textFill>
        </w:rPr>
        <w:t>文件，并保证其真实性，否则一切后果自负。</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本次</w:t>
      </w:r>
      <w:r>
        <w:rPr>
          <w:rFonts w:hint="eastAsia" w:ascii="仿宋" w:hAnsi="仿宋" w:eastAsia="仿宋" w:cs="仿宋"/>
          <w:bCs/>
          <w:color w:val="000000" w:themeColor="text1"/>
          <w:sz w:val="24"/>
          <w:szCs w:val="24"/>
          <w:highlight w:val="none"/>
          <w:lang w:eastAsia="zh-CN"/>
          <w14:textFill>
            <w14:solidFill>
              <w14:schemeClr w14:val="tx1"/>
            </w14:solidFill>
          </w14:textFill>
        </w:rPr>
        <w:t>院内比选</w:t>
      </w:r>
      <w:r>
        <w:rPr>
          <w:rFonts w:hint="eastAsia" w:ascii="仿宋" w:hAnsi="仿宋" w:eastAsia="仿宋" w:cs="仿宋"/>
          <w:bCs/>
          <w:color w:val="000000" w:themeColor="text1"/>
          <w:sz w:val="24"/>
          <w:szCs w:val="24"/>
          <w:highlight w:val="none"/>
          <w14:textFill>
            <w14:solidFill>
              <w14:schemeClr w14:val="tx1"/>
            </w14:solidFill>
          </w14:textFill>
        </w:rPr>
        <w:t>项目，是以</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比选</w:t>
      </w:r>
      <w:r>
        <w:rPr>
          <w:rFonts w:hint="eastAsia" w:ascii="仿宋" w:hAnsi="仿宋" w:eastAsia="仿宋" w:cs="仿宋"/>
          <w:bCs/>
          <w:color w:val="000000" w:themeColor="text1"/>
          <w:sz w:val="24"/>
          <w:szCs w:val="24"/>
          <w:highlight w:val="none"/>
          <w14:textFill>
            <w14:solidFill>
              <w14:schemeClr w14:val="tx1"/>
            </w14:solidFill>
          </w14:textFill>
        </w:rPr>
        <w:t>公告的方式邀请非特定的</w:t>
      </w:r>
      <w:r>
        <w:rPr>
          <w:rFonts w:hint="eastAsia" w:ascii="仿宋" w:hAnsi="仿宋" w:eastAsia="仿宋" w:cs="仿宋"/>
          <w:bCs/>
          <w:color w:val="000000" w:themeColor="text1"/>
          <w:sz w:val="24"/>
          <w:szCs w:val="24"/>
          <w:highlight w:val="none"/>
          <w:lang w:eastAsia="zh-CN"/>
          <w14:textFill>
            <w14:solidFill>
              <w14:schemeClr w14:val="tx1"/>
            </w14:solidFill>
          </w14:textFill>
        </w:rPr>
        <w:t>响应供应商</w:t>
      </w:r>
      <w:r>
        <w:rPr>
          <w:rFonts w:hint="eastAsia" w:ascii="仿宋" w:hAnsi="仿宋" w:eastAsia="仿宋" w:cs="仿宋"/>
          <w:bCs/>
          <w:color w:val="000000" w:themeColor="text1"/>
          <w:sz w:val="24"/>
          <w:szCs w:val="24"/>
          <w:highlight w:val="none"/>
          <w14:textFill>
            <w14:solidFill>
              <w14:schemeClr w14:val="tx1"/>
            </w14:solidFill>
          </w14:textFill>
        </w:rPr>
        <w:t>参加</w:t>
      </w:r>
      <w:r>
        <w:rPr>
          <w:rFonts w:hint="eastAsia" w:ascii="仿宋" w:hAnsi="仿宋" w:eastAsia="仿宋" w:cs="仿宋"/>
          <w:bCs/>
          <w:color w:val="000000" w:themeColor="text1"/>
          <w:sz w:val="24"/>
          <w:szCs w:val="24"/>
          <w:highlight w:val="none"/>
          <w:lang w:eastAsia="zh-CN"/>
          <w14:textFill>
            <w14:solidFill>
              <w14:schemeClr w14:val="tx1"/>
            </w14:solidFill>
          </w14:textFill>
        </w:rPr>
        <w:t>响应</w:t>
      </w:r>
      <w:r>
        <w:rPr>
          <w:rFonts w:hint="eastAsia" w:ascii="仿宋" w:hAnsi="仿宋" w:eastAsia="仿宋" w:cs="仿宋"/>
          <w:bCs/>
          <w:color w:val="000000" w:themeColor="text1"/>
          <w:sz w:val="24"/>
          <w:szCs w:val="24"/>
          <w:highlight w:val="none"/>
          <w14:textFill>
            <w14:solidFill>
              <w14:schemeClr w14:val="tx1"/>
            </w14:solidFill>
          </w14:textFill>
        </w:rPr>
        <w:t>。</w:t>
      </w:r>
    </w:p>
    <w:p>
      <w:pPr>
        <w:pStyle w:val="11"/>
        <w:adjustRightInd w:val="0"/>
        <w:snapToGrid w:val="0"/>
        <w:spacing w:line="360" w:lineRule="auto"/>
        <w:ind w:firstLine="482" w:firstLineChars="200"/>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2.适用范围：</w:t>
      </w:r>
      <w:r>
        <w:rPr>
          <w:rFonts w:hint="eastAsia" w:ascii="仿宋" w:hAnsi="仿宋" w:eastAsia="仿宋" w:cs="仿宋"/>
          <w:strike w:val="0"/>
          <w:dstrike w:val="0"/>
          <w:color w:val="000000" w:themeColor="text1"/>
          <w:sz w:val="24"/>
          <w:szCs w:val="24"/>
          <w:highlight w:val="none"/>
          <w14:textFill>
            <w14:solidFill>
              <w14:schemeClr w14:val="tx1"/>
            </w14:solidFill>
          </w14:textFill>
        </w:rPr>
        <w:t>本</w:t>
      </w:r>
      <w:r>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t>比选</w:t>
      </w:r>
      <w:r>
        <w:rPr>
          <w:rFonts w:hint="eastAsia" w:ascii="仿宋" w:hAnsi="仿宋" w:eastAsia="仿宋" w:cs="仿宋"/>
          <w:strike w:val="0"/>
          <w:dstrike w:val="0"/>
          <w:color w:val="000000" w:themeColor="text1"/>
          <w:sz w:val="24"/>
          <w:szCs w:val="24"/>
          <w:highlight w:val="none"/>
          <w14:textFill>
            <w14:solidFill>
              <w14:schemeClr w14:val="tx1"/>
            </w14:solidFill>
          </w14:textFill>
        </w:rPr>
        <w:t>文件适用于本</w:t>
      </w:r>
      <w:r>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t>比</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选</w:t>
      </w:r>
      <w:r>
        <w:rPr>
          <w:rFonts w:hint="eastAsia" w:ascii="仿宋" w:hAnsi="仿宋" w:eastAsia="仿宋" w:cs="仿宋"/>
          <w:strike w:val="0"/>
          <w:dstrike w:val="0"/>
          <w:color w:val="000000" w:themeColor="text1"/>
          <w:sz w:val="24"/>
          <w:szCs w:val="24"/>
          <w:highlight w:val="none"/>
          <w14:textFill>
            <w14:solidFill>
              <w14:schemeClr w14:val="tx1"/>
            </w14:solidFill>
          </w14:textFill>
        </w:rPr>
        <w:t>邀请中所述项目的采购项目。</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strike w:val="0"/>
          <w:dstrike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bCs/>
          <w:color w:val="000000" w:themeColor="text1"/>
          <w:sz w:val="24"/>
          <w:szCs w:val="24"/>
          <w:highlight w:val="none"/>
          <w14:textFill>
            <w14:solidFill>
              <w14:schemeClr w14:val="tx1"/>
            </w14:solidFill>
          </w14:textFill>
        </w:rPr>
        <w:t>关于中小微企业</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14:textFill>
            <w14:solidFill>
              <w14:schemeClr w14:val="tx1"/>
            </w14:solidFill>
          </w14:textFill>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 。</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响应</w:t>
      </w:r>
      <w:r>
        <w:rPr>
          <w:rFonts w:hint="eastAsia" w:ascii="仿宋" w:hAnsi="仿宋" w:eastAsia="仿宋" w:cs="仿宋"/>
          <w:b w:val="0"/>
          <w:bCs/>
          <w:color w:val="000000" w:themeColor="text1"/>
          <w:sz w:val="24"/>
          <w:szCs w:val="24"/>
          <w:highlight w:val="none"/>
          <w14:textFill>
            <w14:solidFill>
              <w14:schemeClr w14:val="tx1"/>
            </w14:solidFill>
          </w14:textFill>
        </w:rPr>
        <w:t>产品中仅有部分小型和微型企业产品的，则此部分按所投小型和微型企业产品的价格予以扣除。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14:textFill>
            <w14:solidFill>
              <w14:schemeClr w14:val="tx1"/>
            </w14:solidFill>
          </w14:textFill>
        </w:rPr>
        <w:t>根据财库〔2014〕68号《财政部</w:t>
      </w:r>
      <w:r>
        <w:rPr>
          <w:rFonts w:hint="eastAsia" w:ascii="仿宋" w:hAnsi="仿宋" w:eastAsia="仿宋" w:cs="仿宋"/>
          <w:b w:val="0"/>
          <w:bCs/>
          <w:color w:val="000000" w:themeColor="text1"/>
          <w:sz w:val="24"/>
          <w:szCs w:val="24"/>
          <w:highlight w:val="none"/>
          <w14:textFill>
            <w14:solidFill>
              <w14:schemeClr w14:val="tx1"/>
            </w14:solidFill>
          </w14:textFill>
        </w:rPr>
        <w:tab/>
      </w:r>
      <w:r>
        <w:rPr>
          <w:rFonts w:hint="eastAsia" w:ascii="仿宋" w:hAnsi="仿宋" w:eastAsia="仿宋" w:cs="仿宋"/>
          <w:b w:val="0"/>
          <w:bCs/>
          <w:color w:val="000000" w:themeColor="text1"/>
          <w:sz w:val="24"/>
          <w:szCs w:val="24"/>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响应</w:t>
      </w:r>
      <w:r>
        <w:rPr>
          <w:rFonts w:hint="eastAsia" w:ascii="仿宋" w:hAnsi="仿宋" w:eastAsia="仿宋" w:cs="仿宋"/>
          <w:b w:val="0"/>
          <w:bCs/>
          <w:color w:val="000000" w:themeColor="text1"/>
          <w:sz w:val="24"/>
          <w:szCs w:val="24"/>
          <w:highlight w:val="none"/>
          <w14:textFill>
            <w14:solidFill>
              <w14:schemeClr w14:val="tx1"/>
            </w14:solidFill>
          </w14:textFill>
        </w:rPr>
        <w:t>时，提供由省级以上监狱管理局、戒毒管理局(含新疆生产建设兵团)出具的属于监狱企业的证明文件，不再提供《中小企业声明函》。</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监狱企业视同小型、微型企业，享受评审中价格扣除。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14:textFill>
            <w14:solidFill>
              <w14:schemeClr w14:val="tx1"/>
            </w14:solidFill>
          </w14:textFill>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残疾人福利性单位视同小型、微型企业，享受评审中价格扣除。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14:textFill>
            <w14:solidFill>
              <w14:schemeClr w14:val="tx1"/>
            </w14:solidFill>
          </w14:textFill>
        </w:rPr>
        <w:t>同时为小型、微型企业、监狱企业、残疾人福利性单位任两种或以上情况的，评审中只享受一次价格扣除，不重复进行价格扣除。</w:t>
      </w:r>
    </w:p>
    <w:p>
      <w:pPr>
        <w:pStyle w:val="11"/>
        <w:adjustRightInd w:val="0"/>
        <w:snapToGrid w:val="0"/>
        <w:spacing w:line="360" w:lineRule="auto"/>
        <w:ind w:firstLine="482" w:firstLineChars="200"/>
        <w:rPr>
          <w:rFonts w:hint="eastAsia" w:ascii="仿宋" w:hAnsi="仿宋" w:eastAsia="仿宋" w:cs="仿宋"/>
          <w:b/>
          <w:bCs/>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strike w:val="0"/>
          <w:dstrike w:val="0"/>
          <w:color w:val="000000" w:themeColor="text1"/>
          <w:sz w:val="24"/>
          <w:szCs w:val="24"/>
          <w:highlight w:val="none"/>
          <w:lang w:val="en-US" w:eastAsia="zh-CN"/>
          <w14:textFill>
            <w14:solidFill>
              <w14:schemeClr w14:val="tx1"/>
            </w14:solidFill>
          </w14:textFill>
        </w:rPr>
        <w:t>4.纪律与保密</w:t>
      </w:r>
    </w:p>
    <w:p>
      <w:pPr>
        <w:pStyle w:val="11"/>
        <w:numPr>
          <w:ilvl w:val="0"/>
          <w:numId w:val="0"/>
        </w:numPr>
        <w:adjustRightInd w:val="0"/>
        <w:snapToGrid w:val="0"/>
        <w:spacing w:line="360" w:lineRule="auto"/>
        <w:ind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响应供应商</w:t>
      </w:r>
      <w:r>
        <w:rPr>
          <w:rFonts w:hint="eastAsia" w:ascii="仿宋" w:hAnsi="仿宋" w:eastAsia="仿宋" w:cs="仿宋"/>
          <w:bCs/>
          <w:color w:val="000000" w:themeColor="text1"/>
          <w:sz w:val="24"/>
          <w:szCs w:val="24"/>
          <w:highlight w:val="none"/>
          <w14:textFill>
            <w14:solidFill>
              <w14:schemeClr w14:val="tx1"/>
            </w14:solidFill>
          </w14:textFill>
        </w:rPr>
        <w:t>不得相互串通</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bCs/>
          <w:color w:val="000000" w:themeColor="text1"/>
          <w:sz w:val="24"/>
          <w:szCs w:val="24"/>
          <w:highlight w:val="none"/>
          <w14:textFill>
            <w14:solidFill>
              <w14:schemeClr w14:val="tx1"/>
            </w14:solidFill>
          </w14:textFill>
        </w:rPr>
        <w:t>报价，不得妨碍其他</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响应供应商</w:t>
      </w:r>
      <w:r>
        <w:rPr>
          <w:rFonts w:hint="eastAsia" w:ascii="仿宋" w:hAnsi="仿宋" w:eastAsia="仿宋" w:cs="仿宋"/>
          <w:bCs/>
          <w:color w:val="000000" w:themeColor="text1"/>
          <w:sz w:val="24"/>
          <w:szCs w:val="24"/>
          <w:highlight w:val="none"/>
          <w14:textFill>
            <w14:solidFill>
              <w14:schemeClr w14:val="tx1"/>
            </w14:solidFill>
          </w14:textFill>
        </w:rPr>
        <w:t>的公平竞争，不得损害采购人或其他</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响应供应商</w:t>
      </w:r>
      <w:r>
        <w:rPr>
          <w:rFonts w:hint="eastAsia" w:ascii="仿宋" w:hAnsi="仿宋" w:eastAsia="仿宋" w:cs="仿宋"/>
          <w:bCs/>
          <w:color w:val="000000" w:themeColor="text1"/>
          <w:sz w:val="24"/>
          <w:szCs w:val="24"/>
          <w:highlight w:val="none"/>
          <w14:textFill>
            <w14:solidFill>
              <w14:schemeClr w14:val="tx1"/>
            </w14:solidFill>
          </w14:textFill>
        </w:rPr>
        <w:t>的合法权益，</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响应供应商</w:t>
      </w:r>
      <w:r>
        <w:rPr>
          <w:rFonts w:hint="eastAsia" w:ascii="仿宋" w:hAnsi="仿宋" w:eastAsia="仿宋" w:cs="仿宋"/>
          <w:bCs/>
          <w:color w:val="000000" w:themeColor="text1"/>
          <w:sz w:val="24"/>
          <w:szCs w:val="24"/>
          <w:highlight w:val="none"/>
          <w14:textFill>
            <w14:solidFill>
              <w14:schemeClr w14:val="tx1"/>
            </w14:solidFill>
          </w14:textFill>
        </w:rPr>
        <w:t>不得以向采购人、</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评审小组</w:t>
      </w:r>
      <w:r>
        <w:rPr>
          <w:rFonts w:hint="eastAsia" w:ascii="仿宋" w:hAnsi="仿宋" w:eastAsia="仿宋" w:cs="仿宋"/>
          <w:bCs/>
          <w:color w:val="000000" w:themeColor="text1"/>
          <w:sz w:val="24"/>
          <w:szCs w:val="24"/>
          <w:highlight w:val="none"/>
          <w14:textFill>
            <w14:solidFill>
              <w14:schemeClr w14:val="tx1"/>
            </w14:solidFill>
          </w14:textFill>
        </w:rPr>
        <w:t>行贿或者采取其他不正当手段谋取</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Cs/>
          <w:color w:val="000000" w:themeColor="text1"/>
          <w:sz w:val="24"/>
          <w:szCs w:val="24"/>
          <w:highlight w:val="none"/>
          <w14:textFill>
            <w14:solidFill>
              <w14:schemeClr w14:val="tx1"/>
            </w14:solidFill>
          </w14:textFill>
        </w:rPr>
        <w:t>。</w:t>
      </w:r>
    </w:p>
    <w:p>
      <w:pPr>
        <w:pStyle w:val="11"/>
        <w:numPr>
          <w:ilvl w:val="0"/>
          <w:numId w:val="0"/>
        </w:numPr>
        <w:adjustRightInd w:val="0"/>
        <w:snapToGrid w:val="0"/>
        <w:spacing w:line="360" w:lineRule="auto"/>
        <w:ind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在确定</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Cs/>
          <w:color w:val="000000" w:themeColor="text1"/>
          <w:sz w:val="24"/>
          <w:szCs w:val="24"/>
          <w:highlight w:val="none"/>
          <w14:textFill>
            <w14:solidFill>
              <w14:schemeClr w14:val="tx1"/>
            </w14:solidFill>
          </w14:textFill>
        </w:rPr>
        <w:t>供应商之前，</w:t>
      </w:r>
      <w:r>
        <w:rPr>
          <w:rFonts w:hint="eastAsia" w:ascii="仿宋" w:hAnsi="仿宋" w:eastAsia="仿宋" w:cs="仿宋"/>
          <w:bCs/>
          <w:color w:val="000000" w:themeColor="text1"/>
          <w:sz w:val="24"/>
          <w:szCs w:val="24"/>
          <w:highlight w:val="none"/>
          <w:lang w:eastAsia="zh-CN"/>
          <w14:textFill>
            <w14:solidFill>
              <w14:schemeClr w14:val="tx1"/>
            </w14:solidFill>
          </w14:textFill>
        </w:rPr>
        <w:t>响应供应商</w:t>
      </w:r>
      <w:r>
        <w:rPr>
          <w:rFonts w:hint="eastAsia" w:ascii="仿宋" w:hAnsi="仿宋" w:eastAsia="仿宋" w:cs="仿宋"/>
          <w:bCs/>
          <w:color w:val="000000" w:themeColor="text1"/>
          <w:sz w:val="24"/>
          <w:szCs w:val="24"/>
          <w:highlight w:val="none"/>
          <w14:textFill>
            <w14:solidFill>
              <w14:schemeClr w14:val="tx1"/>
            </w14:solidFill>
          </w14:textFill>
        </w:rPr>
        <w:t>不得与采购人就</w:t>
      </w:r>
      <w:r>
        <w:rPr>
          <w:rFonts w:hint="eastAsia" w:ascii="仿宋" w:hAnsi="仿宋" w:eastAsia="仿宋" w:cs="仿宋"/>
          <w:bCs/>
          <w:color w:val="000000" w:themeColor="text1"/>
          <w:sz w:val="24"/>
          <w:szCs w:val="24"/>
          <w:highlight w:val="none"/>
          <w:lang w:eastAsia="zh-CN"/>
          <w14:textFill>
            <w14:solidFill>
              <w14:schemeClr w14:val="tx1"/>
            </w14:solidFill>
          </w14:textFill>
        </w:rPr>
        <w:t>响应</w:t>
      </w:r>
      <w:r>
        <w:rPr>
          <w:rFonts w:hint="eastAsia" w:ascii="仿宋" w:hAnsi="仿宋" w:eastAsia="仿宋" w:cs="仿宋"/>
          <w:bCs/>
          <w:color w:val="000000" w:themeColor="text1"/>
          <w:sz w:val="24"/>
          <w:szCs w:val="24"/>
          <w:highlight w:val="none"/>
          <w14:textFill>
            <w14:solidFill>
              <w14:schemeClr w14:val="tx1"/>
            </w14:solidFill>
          </w14:textFill>
        </w:rPr>
        <w:t>价格、</w:t>
      </w:r>
      <w:r>
        <w:rPr>
          <w:rFonts w:hint="eastAsia" w:ascii="仿宋" w:hAnsi="仿宋" w:eastAsia="仿宋" w:cs="仿宋"/>
          <w:bCs/>
          <w:color w:val="000000" w:themeColor="text1"/>
          <w:sz w:val="24"/>
          <w:szCs w:val="24"/>
          <w:highlight w:val="none"/>
          <w:lang w:eastAsia="zh-CN"/>
          <w14:textFill>
            <w14:solidFill>
              <w14:schemeClr w14:val="tx1"/>
            </w14:solidFill>
          </w14:textFill>
        </w:rPr>
        <w:t>响应</w:t>
      </w:r>
      <w:r>
        <w:rPr>
          <w:rFonts w:hint="eastAsia" w:ascii="仿宋" w:hAnsi="仿宋" w:eastAsia="仿宋" w:cs="仿宋"/>
          <w:bCs/>
          <w:color w:val="000000" w:themeColor="text1"/>
          <w:sz w:val="24"/>
          <w:szCs w:val="24"/>
          <w:highlight w:val="none"/>
          <w14:textFill>
            <w14:solidFill>
              <w14:schemeClr w14:val="tx1"/>
            </w14:solidFill>
          </w14:textFill>
        </w:rPr>
        <w:t>方案等实质性内容进行谈判，也不得私下接触</w:t>
      </w:r>
      <w:r>
        <w:rPr>
          <w:rFonts w:hint="eastAsia" w:ascii="仿宋" w:hAnsi="仿宋" w:eastAsia="仿宋" w:cs="仿宋"/>
          <w:bCs/>
          <w:color w:val="000000" w:themeColor="text1"/>
          <w:sz w:val="24"/>
          <w:szCs w:val="24"/>
          <w:highlight w:val="none"/>
          <w:lang w:eastAsia="zh-CN"/>
          <w14:textFill>
            <w14:solidFill>
              <w14:schemeClr w14:val="tx1"/>
            </w14:solidFill>
          </w14:textFill>
        </w:rPr>
        <w:t>评审小组</w:t>
      </w:r>
      <w:r>
        <w:rPr>
          <w:rFonts w:hint="eastAsia" w:ascii="仿宋" w:hAnsi="仿宋" w:eastAsia="仿宋" w:cs="仿宋"/>
          <w:bCs/>
          <w:color w:val="000000" w:themeColor="text1"/>
          <w:sz w:val="24"/>
          <w:szCs w:val="24"/>
          <w:highlight w:val="none"/>
          <w14:textFill>
            <w14:solidFill>
              <w14:schemeClr w14:val="tx1"/>
            </w14:solidFill>
          </w14:textFill>
        </w:rPr>
        <w:t>成员。</w:t>
      </w:r>
    </w:p>
    <w:p>
      <w:pPr>
        <w:pStyle w:val="11"/>
        <w:numPr>
          <w:ilvl w:val="0"/>
          <w:numId w:val="0"/>
        </w:numPr>
        <w:adjustRightInd w:val="0"/>
        <w:snapToGrid w:val="0"/>
        <w:spacing w:line="360" w:lineRule="auto"/>
        <w:ind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在确定</w:t>
      </w:r>
      <w:r>
        <w:rPr>
          <w:rFonts w:hint="eastAsia" w:ascii="仿宋" w:hAnsi="仿宋" w:eastAsia="仿宋" w:cs="仿宋"/>
          <w:bCs/>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bCs/>
          <w:color w:val="000000" w:themeColor="text1"/>
          <w:sz w:val="24"/>
          <w:szCs w:val="24"/>
          <w:highlight w:val="none"/>
          <w14:textFill>
            <w14:solidFill>
              <w14:schemeClr w14:val="tx1"/>
            </w14:solidFill>
          </w14:textFill>
        </w:rPr>
        <w:t>之前，</w:t>
      </w:r>
      <w:r>
        <w:rPr>
          <w:rFonts w:hint="eastAsia" w:ascii="仿宋" w:hAnsi="仿宋" w:eastAsia="仿宋" w:cs="仿宋"/>
          <w:bCs/>
          <w:color w:val="000000" w:themeColor="text1"/>
          <w:sz w:val="24"/>
          <w:szCs w:val="24"/>
          <w:highlight w:val="none"/>
          <w:lang w:eastAsia="zh-CN"/>
          <w14:textFill>
            <w14:solidFill>
              <w14:schemeClr w14:val="tx1"/>
            </w14:solidFill>
          </w14:textFill>
        </w:rPr>
        <w:t>响应供应商</w:t>
      </w:r>
      <w:r>
        <w:rPr>
          <w:rFonts w:hint="eastAsia" w:ascii="仿宋" w:hAnsi="仿宋" w:eastAsia="仿宋" w:cs="仿宋"/>
          <w:bCs/>
          <w:color w:val="000000" w:themeColor="text1"/>
          <w:sz w:val="24"/>
          <w:szCs w:val="24"/>
          <w:highlight w:val="none"/>
          <w14:textFill>
            <w14:solidFill>
              <w14:schemeClr w14:val="tx1"/>
            </w14:solidFill>
          </w14:textFill>
        </w:rPr>
        <w:t>试图在</w:t>
      </w:r>
      <w:r>
        <w:rPr>
          <w:rFonts w:hint="eastAsia" w:ascii="仿宋" w:hAnsi="仿宋" w:eastAsia="仿宋" w:cs="仿宋"/>
          <w:bCs/>
          <w:color w:val="000000" w:themeColor="text1"/>
          <w:sz w:val="24"/>
          <w:szCs w:val="24"/>
          <w:highlight w:val="none"/>
          <w:lang w:eastAsia="zh-CN"/>
          <w14:textFill>
            <w14:solidFill>
              <w14:schemeClr w14:val="tx1"/>
            </w14:solidFill>
          </w14:textFill>
        </w:rPr>
        <w:t>响应</w:t>
      </w:r>
      <w:r>
        <w:rPr>
          <w:rFonts w:hint="eastAsia" w:ascii="仿宋" w:hAnsi="仿宋" w:eastAsia="仿宋" w:cs="仿宋"/>
          <w:bCs/>
          <w:color w:val="000000" w:themeColor="text1"/>
          <w:sz w:val="24"/>
          <w:szCs w:val="24"/>
          <w:highlight w:val="none"/>
          <w14:textFill>
            <w14:solidFill>
              <w14:schemeClr w14:val="tx1"/>
            </w14:solidFill>
          </w14:textFill>
        </w:rPr>
        <w:t>文件审查、澄清、比较和评价时对</w:t>
      </w:r>
      <w:r>
        <w:rPr>
          <w:rFonts w:hint="eastAsia" w:ascii="仿宋" w:hAnsi="仿宋" w:eastAsia="仿宋" w:cs="仿宋"/>
          <w:bCs/>
          <w:color w:val="000000" w:themeColor="text1"/>
          <w:sz w:val="24"/>
          <w:szCs w:val="24"/>
          <w:highlight w:val="none"/>
          <w:lang w:eastAsia="zh-CN"/>
          <w14:textFill>
            <w14:solidFill>
              <w14:schemeClr w14:val="tx1"/>
            </w14:solidFill>
          </w14:textFill>
        </w:rPr>
        <w:t>评审小组</w:t>
      </w:r>
      <w:r>
        <w:rPr>
          <w:rFonts w:hint="eastAsia" w:ascii="仿宋" w:hAnsi="仿宋" w:eastAsia="仿宋" w:cs="仿宋"/>
          <w:bCs/>
          <w:color w:val="000000" w:themeColor="text1"/>
          <w:sz w:val="24"/>
          <w:szCs w:val="24"/>
          <w:highlight w:val="none"/>
          <w14:textFill>
            <w14:solidFill>
              <w14:schemeClr w14:val="tx1"/>
            </w14:solidFill>
          </w14:textFill>
        </w:rPr>
        <w:t>、采购人施加任何影响都可能导致其</w:t>
      </w:r>
      <w:r>
        <w:rPr>
          <w:rFonts w:hint="eastAsia" w:ascii="仿宋" w:hAnsi="仿宋" w:eastAsia="仿宋" w:cs="仿宋"/>
          <w:bCs/>
          <w:color w:val="000000" w:themeColor="text1"/>
          <w:sz w:val="24"/>
          <w:szCs w:val="24"/>
          <w:highlight w:val="none"/>
          <w:lang w:eastAsia="zh-CN"/>
          <w14:textFill>
            <w14:solidFill>
              <w14:schemeClr w14:val="tx1"/>
            </w14:solidFill>
          </w14:textFill>
        </w:rPr>
        <w:t>响应</w:t>
      </w:r>
      <w:r>
        <w:rPr>
          <w:rFonts w:hint="eastAsia" w:ascii="仿宋" w:hAnsi="仿宋" w:eastAsia="仿宋" w:cs="仿宋"/>
          <w:bCs/>
          <w:color w:val="000000" w:themeColor="text1"/>
          <w:sz w:val="24"/>
          <w:szCs w:val="24"/>
          <w:highlight w:val="none"/>
          <w14:textFill>
            <w14:solidFill>
              <w14:schemeClr w14:val="tx1"/>
            </w14:solidFill>
          </w14:textFill>
        </w:rPr>
        <w:t>无效。</w:t>
      </w:r>
    </w:p>
    <w:p>
      <w:pPr>
        <w:pStyle w:val="11"/>
        <w:numPr>
          <w:ilvl w:val="0"/>
          <w:numId w:val="0"/>
        </w:numPr>
        <w:adjustRightInd w:val="0"/>
        <w:snapToGrid w:val="0"/>
        <w:spacing w:line="360" w:lineRule="auto"/>
        <w:ind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获得本</w:t>
      </w:r>
      <w:r>
        <w:rPr>
          <w:rFonts w:hint="eastAsia" w:ascii="仿宋" w:hAnsi="仿宋" w:eastAsia="仿宋" w:cs="仿宋"/>
          <w:bCs/>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bCs/>
          <w:color w:val="000000" w:themeColor="text1"/>
          <w:sz w:val="24"/>
          <w:szCs w:val="24"/>
          <w:highlight w:val="none"/>
          <w14:textFill>
            <w14:solidFill>
              <w14:schemeClr w14:val="tx1"/>
            </w14:solidFill>
          </w14:textFill>
        </w:rPr>
        <w:t>者，须履行本项目下保密义务，不得将因本次项目获得的信息向第三人外传，不得将</w:t>
      </w:r>
      <w:r>
        <w:rPr>
          <w:rFonts w:hint="eastAsia" w:ascii="仿宋" w:hAnsi="仿宋" w:eastAsia="仿宋" w:cs="仿宋"/>
          <w:bCs/>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bCs/>
          <w:color w:val="000000" w:themeColor="text1"/>
          <w:sz w:val="24"/>
          <w:szCs w:val="24"/>
          <w:highlight w:val="none"/>
          <w14:textFill>
            <w14:solidFill>
              <w14:schemeClr w14:val="tx1"/>
            </w14:solidFill>
          </w14:textFill>
        </w:rPr>
        <w:t>用作本次</w:t>
      </w:r>
      <w:r>
        <w:rPr>
          <w:rFonts w:hint="eastAsia" w:ascii="仿宋" w:hAnsi="仿宋" w:eastAsia="仿宋" w:cs="仿宋"/>
          <w:bCs/>
          <w:color w:val="000000" w:themeColor="text1"/>
          <w:sz w:val="24"/>
          <w:szCs w:val="24"/>
          <w:highlight w:val="none"/>
          <w:lang w:eastAsia="zh-CN"/>
          <w14:textFill>
            <w14:solidFill>
              <w14:schemeClr w14:val="tx1"/>
            </w14:solidFill>
          </w14:textFill>
        </w:rPr>
        <w:t>响应</w:t>
      </w:r>
      <w:r>
        <w:rPr>
          <w:rFonts w:hint="eastAsia" w:ascii="仿宋" w:hAnsi="仿宋" w:eastAsia="仿宋" w:cs="仿宋"/>
          <w:bCs/>
          <w:color w:val="000000" w:themeColor="text1"/>
          <w:sz w:val="24"/>
          <w:szCs w:val="24"/>
          <w:highlight w:val="none"/>
          <w14:textFill>
            <w14:solidFill>
              <w14:schemeClr w14:val="tx1"/>
            </w14:solidFill>
          </w14:textFill>
        </w:rPr>
        <w:t>以外的任何用途。</w:t>
      </w:r>
    </w:p>
    <w:p>
      <w:pPr>
        <w:pStyle w:val="11"/>
        <w:numPr>
          <w:ilvl w:val="0"/>
          <w:numId w:val="0"/>
        </w:numPr>
        <w:adjustRightInd w:val="0"/>
        <w:snapToGrid w:val="0"/>
        <w:spacing w:line="360" w:lineRule="auto"/>
        <w:ind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由采购人向</w:t>
      </w:r>
      <w:r>
        <w:rPr>
          <w:rFonts w:hint="eastAsia" w:ascii="仿宋" w:hAnsi="仿宋" w:eastAsia="仿宋" w:cs="仿宋"/>
          <w:bCs/>
          <w:color w:val="000000" w:themeColor="text1"/>
          <w:sz w:val="24"/>
          <w:szCs w:val="24"/>
          <w:highlight w:val="none"/>
          <w:lang w:eastAsia="zh-CN"/>
          <w14:textFill>
            <w14:solidFill>
              <w14:schemeClr w14:val="tx1"/>
            </w14:solidFill>
          </w14:textFill>
        </w:rPr>
        <w:t>响应供应商</w:t>
      </w:r>
      <w:r>
        <w:rPr>
          <w:rFonts w:hint="eastAsia" w:ascii="仿宋" w:hAnsi="仿宋" w:eastAsia="仿宋" w:cs="仿宋"/>
          <w:bCs/>
          <w:color w:val="000000" w:themeColor="text1"/>
          <w:sz w:val="24"/>
          <w:szCs w:val="24"/>
          <w:highlight w:val="none"/>
          <w14:textFill>
            <w14:solidFill>
              <w14:schemeClr w14:val="tx1"/>
            </w14:solidFill>
          </w14:textFill>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比选</w:t>
      </w:r>
      <w:r>
        <w:rPr>
          <w:rFonts w:hint="eastAsia" w:ascii="仿宋" w:hAnsi="仿宋" w:eastAsia="仿宋" w:cs="仿宋"/>
          <w:bCs/>
          <w:color w:val="000000" w:themeColor="text1"/>
          <w:sz w:val="24"/>
          <w:szCs w:val="24"/>
          <w:highlight w:val="none"/>
          <w14:textFill>
            <w14:solidFill>
              <w14:schemeClr w14:val="tx1"/>
            </w14:solidFill>
          </w14:textFill>
        </w:rPr>
        <w:t>结束后，应采购人要求，</w:t>
      </w:r>
      <w:r>
        <w:rPr>
          <w:rFonts w:hint="eastAsia" w:ascii="仿宋" w:hAnsi="仿宋" w:eastAsia="仿宋" w:cs="仿宋"/>
          <w:bCs/>
          <w:color w:val="000000" w:themeColor="text1"/>
          <w:sz w:val="24"/>
          <w:szCs w:val="24"/>
          <w:highlight w:val="none"/>
          <w:lang w:eastAsia="zh-CN"/>
          <w14:textFill>
            <w14:solidFill>
              <w14:schemeClr w14:val="tx1"/>
            </w14:solidFill>
          </w14:textFill>
        </w:rPr>
        <w:t>响应供应商</w:t>
      </w:r>
      <w:r>
        <w:rPr>
          <w:rFonts w:hint="eastAsia" w:ascii="仿宋" w:hAnsi="仿宋" w:eastAsia="仿宋" w:cs="仿宋"/>
          <w:bCs/>
          <w:color w:val="000000" w:themeColor="text1"/>
          <w:sz w:val="24"/>
          <w:szCs w:val="24"/>
          <w:highlight w:val="none"/>
          <w14:textFill>
            <w14:solidFill>
              <w14:schemeClr w14:val="tx1"/>
            </w14:solidFill>
          </w14:textFill>
        </w:rPr>
        <w:t>应归还所有从采购人处获得的保密资料。</w:t>
      </w:r>
    </w:p>
    <w:p>
      <w:pPr>
        <w:pStyle w:val="11"/>
        <w:numPr>
          <w:ilvl w:val="0"/>
          <w:numId w:val="0"/>
        </w:numPr>
        <w:adjustRightInd w:val="0"/>
        <w:snapToGrid w:val="0"/>
        <w:spacing w:line="360" w:lineRule="auto"/>
        <w:ind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采购人有权将供应商提供的所有资料向有关政府部门或评审小组披露。</w:t>
      </w:r>
    </w:p>
    <w:p>
      <w:pPr>
        <w:pStyle w:val="11"/>
        <w:numPr>
          <w:ilvl w:val="0"/>
          <w:numId w:val="0"/>
        </w:numPr>
        <w:adjustRightInd w:val="0"/>
        <w:snapToGrid w:val="0"/>
        <w:spacing w:line="360" w:lineRule="auto"/>
        <w:ind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7</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11"/>
        <w:adjustRightInd w:val="0"/>
        <w:snapToGrid w:val="0"/>
        <w:spacing w:line="360" w:lineRule="auto"/>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strike w:val="0"/>
          <w:dstrike w:val="0"/>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
          <w:bCs/>
          <w:color w:val="000000" w:themeColor="text1"/>
          <w:sz w:val="24"/>
          <w:szCs w:val="24"/>
          <w:highlight w:val="none"/>
          <w14:textFill>
            <w14:solidFill>
              <w14:schemeClr w14:val="tx1"/>
            </w14:solidFill>
          </w14:textFill>
        </w:rPr>
        <w:t>比选的语言及计量</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除非比选文件中另有规定，供应商在响应文件中及其与采购单位的所有往来文件中的计量单位均应采用中华人民共和国法定计量单位。</w:t>
      </w:r>
    </w:p>
    <w:p>
      <w:pPr>
        <w:pStyle w:val="11"/>
        <w:adjustRightInd w:val="0"/>
        <w:snapToGrid w:val="0"/>
        <w:spacing w:line="360" w:lineRule="auto"/>
        <w:ind w:firstLine="480" w:firstLineChars="200"/>
        <w:rPr>
          <w:rFonts w:hint="eastAsia" w:ascii="仿宋" w:hAnsi="仿宋" w:eastAsia="仿宋" w:cs="仿宋"/>
          <w:b/>
          <w:bCs/>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响应文件的构成应符合法律法规及比选文件的要求。</w:t>
      </w:r>
    </w:p>
    <w:p>
      <w:pPr>
        <w:pStyle w:val="11"/>
        <w:adjustRightInd w:val="0"/>
        <w:snapToGrid w:val="0"/>
        <w:spacing w:line="360"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strike w:val="0"/>
          <w:dstrike w:val="0"/>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
          <w:bCs/>
          <w:color w:val="000000" w:themeColor="text1"/>
          <w:sz w:val="24"/>
          <w:szCs w:val="24"/>
          <w:highlight w:val="none"/>
          <w14:textFill>
            <w14:solidFill>
              <w14:schemeClr w14:val="tx1"/>
            </w14:solidFill>
          </w14:textFill>
        </w:rPr>
        <w:t>现场踏勘（如有）</w:t>
      </w:r>
    </w:p>
    <w:p>
      <w:pPr>
        <w:pStyle w:val="11"/>
        <w:adjustRightInd w:val="0"/>
        <w:snapToGrid w:val="0"/>
        <w:spacing w:line="360" w:lineRule="auto"/>
        <w:ind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规定组织踏勘现场的，采购人按</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规定的时间、地点组织</w:t>
      </w:r>
      <w:r>
        <w:rPr>
          <w:rFonts w:hint="eastAsia" w:ascii="仿宋" w:hAnsi="仿宋" w:eastAsia="仿宋" w:cs="仿宋"/>
          <w:color w:val="000000" w:themeColor="text1"/>
          <w:sz w:val="24"/>
          <w:szCs w:val="24"/>
          <w:highlight w:val="none"/>
          <w:lang w:eastAsia="zh-CN"/>
          <w14:textFill>
            <w14:solidFill>
              <w14:schemeClr w14:val="tx1"/>
            </w14:solidFill>
          </w14:textFill>
        </w:rPr>
        <w:t>响应供应商</w:t>
      </w:r>
      <w:r>
        <w:rPr>
          <w:rFonts w:hint="eastAsia" w:ascii="仿宋" w:hAnsi="仿宋" w:eastAsia="仿宋" w:cs="仿宋"/>
          <w:color w:val="000000" w:themeColor="text1"/>
          <w:sz w:val="24"/>
          <w:szCs w:val="24"/>
          <w:highlight w:val="none"/>
          <w14:textFill>
            <w14:solidFill>
              <w14:schemeClr w14:val="tx1"/>
            </w14:solidFill>
          </w14:textFill>
        </w:rPr>
        <w:t>踏勘项目现场。</w:t>
      </w:r>
    </w:p>
    <w:p>
      <w:pPr>
        <w:pStyle w:val="11"/>
        <w:adjustRightInd w:val="0"/>
        <w:snapToGrid w:val="0"/>
        <w:spacing w:line="360" w:lineRule="auto"/>
        <w:ind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）响应供应商</w:t>
      </w:r>
      <w:r>
        <w:rPr>
          <w:rFonts w:hint="eastAsia" w:ascii="仿宋" w:hAnsi="仿宋" w:eastAsia="仿宋" w:cs="仿宋"/>
          <w:color w:val="000000" w:themeColor="text1"/>
          <w:sz w:val="24"/>
          <w:szCs w:val="24"/>
          <w:highlight w:val="none"/>
          <w14:textFill>
            <w14:solidFill>
              <w14:schemeClr w14:val="tx1"/>
            </w14:solidFill>
          </w14:textFill>
        </w:rPr>
        <w:t>自行承担踏勘现场发生的责任、风险和自身费用。</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采购人在踏勘现场中介绍的资料和数据等，只是为了使</w:t>
      </w:r>
      <w:r>
        <w:rPr>
          <w:rFonts w:hint="eastAsia" w:ascii="仿宋" w:hAnsi="仿宋" w:eastAsia="仿宋" w:cs="仿宋"/>
          <w:color w:val="000000" w:themeColor="text1"/>
          <w:sz w:val="24"/>
          <w:szCs w:val="24"/>
          <w:highlight w:val="none"/>
          <w:lang w:eastAsia="zh-CN"/>
          <w14:textFill>
            <w14:solidFill>
              <w14:schemeClr w14:val="tx1"/>
            </w14:solidFill>
          </w14:textFill>
        </w:rPr>
        <w:t>响应供应商</w:t>
      </w:r>
      <w:r>
        <w:rPr>
          <w:rFonts w:hint="eastAsia" w:ascii="仿宋" w:hAnsi="仿宋" w:eastAsia="仿宋" w:cs="仿宋"/>
          <w:color w:val="000000" w:themeColor="text1"/>
          <w:sz w:val="24"/>
          <w:szCs w:val="24"/>
          <w:highlight w:val="none"/>
          <w14:textFill>
            <w14:solidFill>
              <w14:schemeClr w14:val="tx1"/>
            </w14:solidFill>
          </w14:textFill>
        </w:rPr>
        <w:t>能够利用</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现有的资料。</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color w:val="000000" w:themeColor="text1"/>
          <w:sz w:val="24"/>
          <w:szCs w:val="24"/>
          <w:highlight w:val="none"/>
          <w14:textFill>
            <w14:solidFill>
              <w14:schemeClr w14:val="tx1"/>
            </w14:solidFill>
          </w14:textFill>
        </w:rPr>
        <w:t>人对</w:t>
      </w:r>
      <w:r>
        <w:rPr>
          <w:rFonts w:hint="eastAsia" w:ascii="仿宋" w:hAnsi="仿宋" w:eastAsia="仿宋" w:cs="仿宋"/>
          <w:color w:val="000000" w:themeColor="text1"/>
          <w:sz w:val="24"/>
          <w:szCs w:val="24"/>
          <w:highlight w:val="none"/>
          <w:lang w:eastAsia="zh-CN"/>
          <w14:textFill>
            <w14:solidFill>
              <w14:schemeClr w14:val="tx1"/>
            </w14:solidFill>
          </w14:textFill>
        </w:rPr>
        <w:t>响应供应商</w:t>
      </w:r>
      <w:r>
        <w:rPr>
          <w:rFonts w:hint="eastAsia" w:ascii="仿宋" w:hAnsi="仿宋" w:eastAsia="仿宋" w:cs="仿宋"/>
          <w:color w:val="000000" w:themeColor="text1"/>
          <w:sz w:val="24"/>
          <w:szCs w:val="24"/>
          <w:highlight w:val="none"/>
          <w14:textFill>
            <w14:solidFill>
              <w14:schemeClr w14:val="tx1"/>
            </w14:solidFill>
          </w14:textFill>
        </w:rPr>
        <w:t>由此而作出的推论、解释和结论概不负责。</w:t>
      </w:r>
    </w:p>
    <w:p>
      <w:pPr>
        <w:pStyle w:val="11"/>
        <w:adjustRightInd w:val="0"/>
        <w:snapToGrid w:val="0"/>
        <w:spacing w:line="360" w:lineRule="auto"/>
        <w:ind w:firstLine="482"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三、比选文件澄清和修改</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（1）比选文件的澄清是指</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对比选文件中的遗漏、错误、词义表达不清或对比较复杂的事项进行说明，回答供应商提出的各种问题。比选文件的修改是指采购人对比选文件中出现的错误进行修订。</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（2）任何要求对比选文件进行澄清的供应商，均应在比选文件规定的响应文件递交截止时间3日之前以书面形式通知</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对其收到的书面的对比选文件的澄清要求均以书面形式予以答复，同时将书面形式答复发给每个</w:t>
      </w:r>
      <w:r>
        <w:rPr>
          <w:rFonts w:hint="eastAsia" w:ascii="仿宋" w:hAnsi="仿宋" w:eastAsia="仿宋" w:cs="仿宋"/>
          <w:color w:val="000000" w:themeColor="text1"/>
          <w:sz w:val="24"/>
          <w:szCs w:val="24"/>
          <w:highlight w:val="none"/>
          <w:lang w:val="en-US" w:eastAsia="zh-CN"/>
          <w14:textFill>
            <w14:solidFill>
              <w14:schemeClr w14:val="tx1"/>
            </w14:solidFill>
          </w14:textFill>
        </w:rPr>
        <w:t>报名成功的</w:t>
      </w:r>
      <w:r>
        <w:rPr>
          <w:rFonts w:hint="eastAsia" w:ascii="仿宋" w:hAnsi="仿宋" w:eastAsia="仿宋" w:cs="仿宋"/>
          <w:color w:val="000000" w:themeColor="text1"/>
          <w:sz w:val="24"/>
          <w:szCs w:val="24"/>
          <w:highlight w:val="none"/>
          <w14:textFill>
            <w14:solidFill>
              <w14:schemeClr w14:val="tx1"/>
            </w14:solidFill>
          </w14:textFill>
        </w:rPr>
        <w:t>供应商（答复中不包括问题的来源）。不足3日的，顺延提交响应文件的截止时间。该答复作为比选文件的一部分，对供应商有约束力。</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（3）比选文件的修改将在比选文件规定的响应文件递交截止时间3日之前由</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以书面形式通知所有潜在（报名成功的）供应商，并对其具有约束力。</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）采购人可以视采购具体情况，延长响应文件递交截止时间，但至少应当在比选文件规定的响应文件递交截止时间3日前，并将变更时间书面通知所有已获取比选文件的潜在供应商。</w:t>
      </w:r>
    </w:p>
    <w:p>
      <w:pPr>
        <w:pStyle w:val="11"/>
        <w:adjustRightInd w:val="0"/>
        <w:snapToGrid w:val="0"/>
        <w:spacing w:line="360" w:lineRule="auto"/>
        <w:ind w:firstLine="482"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四、响应要求</w:t>
      </w:r>
    </w:p>
    <w:p>
      <w:pPr>
        <w:pStyle w:val="11"/>
        <w:adjustRightInd w:val="0"/>
        <w:snapToGrid w:val="0"/>
        <w:spacing w:line="360" w:lineRule="auto"/>
        <w:ind w:firstLine="482"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1.响应文件编制</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响应供应商应完整、真实、准确的填写比选文件中规定的所有内容，对响应文件所提供的全部资料的真实性承担法律责任，并无条件接受我院</w:t>
      </w:r>
      <w:r>
        <w:rPr>
          <w:rFonts w:hint="eastAsia" w:ascii="仿宋" w:hAnsi="仿宋" w:eastAsia="仿宋" w:cs="仿宋"/>
          <w:color w:val="000000" w:themeColor="text1"/>
          <w:sz w:val="24"/>
          <w:szCs w:val="24"/>
          <w:highlight w:val="none"/>
          <w:lang w:eastAsia="zh-CN"/>
          <w14:textFill>
            <w14:solidFill>
              <w14:schemeClr w14:val="tx1"/>
            </w14:solidFill>
          </w14:textFill>
        </w:rPr>
        <w:t>招采</w:t>
      </w:r>
      <w:r>
        <w:rPr>
          <w:rFonts w:hint="eastAsia" w:ascii="仿宋" w:hAnsi="仿宋" w:eastAsia="仿宋" w:cs="仿宋"/>
          <w:color w:val="000000" w:themeColor="text1"/>
          <w:sz w:val="24"/>
          <w:szCs w:val="24"/>
          <w:highlight w:val="none"/>
          <w:lang w:val="en-US" w:eastAsia="zh-CN"/>
          <w14:textFill>
            <w14:solidFill>
              <w14:schemeClr w14:val="tx1"/>
            </w14:solidFill>
          </w14:textFill>
        </w:rPr>
        <w:t>部门</w:t>
      </w:r>
      <w:r>
        <w:rPr>
          <w:rFonts w:hint="eastAsia" w:ascii="仿宋" w:hAnsi="仿宋" w:eastAsia="仿宋" w:cs="仿宋"/>
          <w:color w:val="000000" w:themeColor="text1"/>
          <w:sz w:val="24"/>
          <w:szCs w:val="24"/>
          <w:highlight w:val="none"/>
          <w14:textFill>
            <w14:solidFill>
              <w14:schemeClr w14:val="tx1"/>
            </w14:solidFill>
          </w14:textFill>
        </w:rPr>
        <w:t>和监督管理小组等对其中任何资料进行核实的要求。供应商必须对响应文件所提供的全部资料的真实性承担法律责任。</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如果因为供应商响应文件填报的内容不详，或没有提供比选文件中所要求的全部资料及数据，由此造成的后果，其责任由供应商承担。</w:t>
      </w:r>
    </w:p>
    <w:p>
      <w:pPr>
        <w:pStyle w:val="11"/>
        <w:adjustRightInd w:val="0"/>
        <w:snapToGrid w:val="0"/>
        <w:spacing w:line="360"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bCs/>
          <w:color w:val="000000" w:themeColor="text1"/>
          <w:sz w:val="24"/>
          <w:szCs w:val="24"/>
          <w:highlight w:val="none"/>
          <w14:textFill>
            <w14:solidFill>
              <w14:schemeClr w14:val="tx1"/>
            </w14:solidFill>
          </w14:textFill>
        </w:rPr>
        <w:t>响应文件的递交</w:t>
      </w:r>
    </w:p>
    <w:p>
      <w:pPr>
        <w:pStyle w:val="11"/>
        <w:adjustRightInd w:val="0"/>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供应商应将《报价单》单独密封提交，并在信封上清晰标明“报价信封”字样。供应商应将响应文件密封包装。</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响应的信封袋或者文件袋外包装上应注明采购项目名称、项目编号 “在（比选文件中规定的比选日期和时点）之前不得拆封”字样，封口处加盖公章。未按要求密封和标记的，我院对误投或提前启封概不负责。</w:t>
      </w:r>
    </w:p>
    <w:p>
      <w:pPr>
        <w:pStyle w:val="11"/>
        <w:adjustRightInd w:val="0"/>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采购</w:t>
      </w:r>
      <w:r>
        <w:rPr>
          <w:rFonts w:hint="eastAsia" w:ascii="仿宋" w:hAnsi="仿宋" w:eastAsia="仿宋" w:cs="仿宋"/>
          <w:color w:val="000000" w:themeColor="text1"/>
          <w:sz w:val="24"/>
          <w:szCs w:val="24"/>
          <w:highlight w:val="none"/>
          <w:lang w:val="en-US" w:eastAsia="zh-CN"/>
          <w14:textFill>
            <w14:solidFill>
              <w14:schemeClr w14:val="tx1"/>
            </w14:solidFill>
          </w14:textFill>
        </w:rPr>
        <w:t>人</w:t>
      </w:r>
      <w:r>
        <w:rPr>
          <w:rFonts w:hint="eastAsia" w:ascii="仿宋" w:hAnsi="仿宋" w:eastAsia="仿宋" w:cs="仿宋"/>
          <w:color w:val="000000" w:themeColor="text1"/>
          <w:sz w:val="24"/>
          <w:szCs w:val="24"/>
          <w:highlight w:val="none"/>
          <w14:textFill>
            <w14:solidFill>
              <w14:schemeClr w14:val="tx1"/>
            </w14:solidFill>
          </w14:textFill>
        </w:rPr>
        <w:t>在《比选邀请函》中规定的地点和响应截止时间之前接收响应文件，超过截止时间后的响应为无效响应，采购</w:t>
      </w:r>
      <w:r>
        <w:rPr>
          <w:rFonts w:hint="eastAsia" w:ascii="仿宋" w:hAnsi="仿宋" w:eastAsia="仿宋" w:cs="仿宋"/>
          <w:color w:val="000000" w:themeColor="text1"/>
          <w:sz w:val="24"/>
          <w:szCs w:val="24"/>
          <w:highlight w:val="none"/>
          <w:lang w:val="en-US" w:eastAsia="zh-CN"/>
          <w14:textFill>
            <w14:solidFill>
              <w14:schemeClr w14:val="tx1"/>
            </w14:solidFill>
          </w14:textFill>
        </w:rPr>
        <w:t>人</w:t>
      </w:r>
      <w:r>
        <w:rPr>
          <w:rFonts w:hint="eastAsia" w:ascii="仿宋" w:hAnsi="仿宋" w:eastAsia="仿宋" w:cs="仿宋"/>
          <w:color w:val="000000" w:themeColor="text1"/>
          <w:sz w:val="24"/>
          <w:szCs w:val="24"/>
          <w:highlight w:val="none"/>
          <w14:textFill>
            <w14:solidFill>
              <w14:schemeClr w14:val="tx1"/>
            </w14:solidFill>
          </w14:textFill>
        </w:rPr>
        <w:t>将拒绝接收。</w:t>
      </w:r>
    </w:p>
    <w:p>
      <w:pPr>
        <w:pStyle w:val="11"/>
        <w:adjustRightInd w:val="0"/>
        <w:snapToGrid w:val="0"/>
        <w:spacing w:line="360" w:lineRule="auto"/>
        <w:ind w:firstLine="482"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3.响应文件的修改、撤回与撤销</w:t>
      </w:r>
    </w:p>
    <w:p>
      <w:pPr>
        <w:pStyle w:val="11"/>
        <w:adjustRightInd w:val="0"/>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000000" w:themeColor="text1"/>
          <w:sz w:val="24"/>
          <w:szCs w:val="24"/>
          <w:highlight w:val="none"/>
          <w14:textFill>
            <w14:solidFill>
              <w14:schemeClr w14:val="tx1"/>
            </w14:solidFill>
          </w14:textFill>
        </w:rPr>
        <w:t>撤回</w:t>
      </w:r>
      <w:r>
        <w:rPr>
          <w:rFonts w:hint="eastAsia" w:ascii="仿宋" w:hAnsi="仿宋" w:eastAsia="仿宋" w:cs="仿宋"/>
          <w:color w:val="000000" w:themeColor="text1"/>
          <w:sz w:val="24"/>
          <w:szCs w:val="24"/>
          <w:highlight w:val="none"/>
          <w14:textFill>
            <w14:solidFill>
              <w14:schemeClr w14:val="tx1"/>
            </w14:solidFill>
          </w14:textFill>
        </w:rPr>
        <w:t>。</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供应商所提交的响应文件在比选结束后，无论成交与否都不予退还。</w:t>
      </w:r>
    </w:p>
    <w:p>
      <w:pPr>
        <w:pStyle w:val="11"/>
        <w:adjustRightInd w:val="0"/>
        <w:snapToGrid w:val="0"/>
        <w:spacing w:line="360" w:lineRule="auto"/>
        <w:ind w:firstLine="482" w:firstLineChars="200"/>
        <w:rPr>
          <w:rFonts w:hint="eastAsia" w:ascii="仿宋" w:hAnsi="仿宋" w:eastAsia="仿宋" w:cs="仿宋"/>
          <w:b/>
          <w:bCs/>
          <w:strike w:val="0"/>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bCs/>
          <w:strike w:val="0"/>
          <w:color w:val="000000" w:themeColor="text1"/>
          <w:sz w:val="24"/>
          <w:szCs w:val="24"/>
          <w:highlight w:val="none"/>
          <w14:textFill>
            <w14:solidFill>
              <w14:schemeClr w14:val="tx1"/>
            </w14:solidFill>
          </w14:textFill>
        </w:rPr>
        <w:t>有以下情形的，将视为响应供应商互相串通响应，不得报名或响应无效：</w:t>
      </w:r>
    </w:p>
    <w:p>
      <w:pPr>
        <w:pStyle w:val="11"/>
        <w:adjustRightInd w:val="0"/>
        <w:snapToGrid w:val="0"/>
        <w:spacing w:line="360" w:lineRule="auto"/>
        <w:ind w:firstLine="480"/>
        <w:rPr>
          <w:rFonts w:hint="eastAsia" w:ascii="仿宋" w:hAnsi="仿宋" w:eastAsia="仿宋" w:cs="仿宋"/>
          <w:strike w:val="0"/>
          <w:color w:val="000000" w:themeColor="text1"/>
          <w:sz w:val="24"/>
          <w:szCs w:val="24"/>
          <w:highlight w:val="none"/>
          <w14:textFill>
            <w14:solidFill>
              <w14:schemeClr w14:val="tx1"/>
            </w14:solidFill>
          </w14:textFill>
        </w:rPr>
      </w:pPr>
      <w:r>
        <w:rPr>
          <w:rFonts w:hint="eastAsia" w:ascii="仿宋" w:hAnsi="仿宋" w:eastAsia="仿宋" w:cs="仿宋"/>
          <w:strike w:val="0"/>
          <w:color w:val="000000" w:themeColor="text1"/>
          <w:sz w:val="24"/>
          <w:szCs w:val="24"/>
          <w:highlight w:val="none"/>
          <w14:textFill>
            <w14:solidFill>
              <w14:schemeClr w14:val="tx1"/>
            </w14:solidFill>
          </w14:textFill>
        </w:rPr>
        <w:t>（1）不同供应商委托同一单位或个人办理报价事宜；</w:t>
      </w:r>
    </w:p>
    <w:p>
      <w:pPr>
        <w:pStyle w:val="11"/>
        <w:adjustRightInd w:val="0"/>
        <w:snapToGrid w:val="0"/>
        <w:spacing w:line="360" w:lineRule="auto"/>
        <w:ind w:firstLine="480"/>
        <w:rPr>
          <w:rFonts w:hint="eastAsia" w:ascii="仿宋" w:hAnsi="仿宋" w:eastAsia="仿宋" w:cs="仿宋"/>
          <w:strike w:val="0"/>
          <w:color w:val="000000" w:themeColor="text1"/>
          <w:sz w:val="24"/>
          <w:szCs w:val="24"/>
          <w:highlight w:val="none"/>
          <w14:textFill>
            <w14:solidFill>
              <w14:schemeClr w14:val="tx1"/>
            </w14:solidFill>
          </w14:textFill>
        </w:rPr>
      </w:pPr>
      <w:r>
        <w:rPr>
          <w:rFonts w:hint="eastAsia" w:ascii="仿宋" w:hAnsi="仿宋" w:eastAsia="仿宋" w:cs="仿宋"/>
          <w:strike w:val="0"/>
          <w:color w:val="000000" w:themeColor="text1"/>
          <w:sz w:val="24"/>
          <w:szCs w:val="24"/>
          <w:highlight w:val="none"/>
          <w14:textFill>
            <w14:solidFill>
              <w14:schemeClr w14:val="tx1"/>
            </w14:solidFill>
          </w14:textFill>
        </w:rPr>
        <w:t>（2）不同供应商的报价文件出现同一公章或者签字的；</w:t>
      </w:r>
    </w:p>
    <w:p>
      <w:pPr>
        <w:pStyle w:val="11"/>
        <w:adjustRightInd w:val="0"/>
        <w:snapToGrid w:val="0"/>
        <w:spacing w:line="360" w:lineRule="auto"/>
        <w:ind w:firstLine="480"/>
        <w:rPr>
          <w:rFonts w:hint="eastAsia" w:ascii="仿宋" w:hAnsi="仿宋" w:eastAsia="仿宋" w:cs="仿宋"/>
          <w:strike w:val="0"/>
          <w:color w:val="000000" w:themeColor="text1"/>
          <w:sz w:val="24"/>
          <w:szCs w:val="24"/>
          <w:highlight w:val="none"/>
          <w14:textFill>
            <w14:solidFill>
              <w14:schemeClr w14:val="tx1"/>
            </w14:solidFill>
          </w14:textFill>
        </w:rPr>
      </w:pPr>
      <w:r>
        <w:rPr>
          <w:rFonts w:hint="eastAsia" w:ascii="仿宋" w:hAnsi="仿宋" w:eastAsia="仿宋" w:cs="仿宋"/>
          <w:strike w:val="0"/>
          <w:color w:val="000000" w:themeColor="text1"/>
          <w:sz w:val="24"/>
          <w:szCs w:val="24"/>
          <w:highlight w:val="none"/>
          <w14:textFill>
            <w14:solidFill>
              <w14:schemeClr w14:val="tx1"/>
            </w14:solidFill>
          </w14:textFill>
        </w:rPr>
        <w:t>（3）不同供应商的响应文件异常一致或者非比选文件格式要求，响应文件中出现错误字/词/句位置一致的，雷同内容达到20字及以上的；</w:t>
      </w:r>
    </w:p>
    <w:p>
      <w:pPr>
        <w:pStyle w:val="11"/>
        <w:adjustRightInd w:val="0"/>
        <w:snapToGrid w:val="0"/>
        <w:spacing w:line="360" w:lineRule="auto"/>
        <w:ind w:firstLine="480"/>
        <w:rPr>
          <w:rFonts w:hint="eastAsia" w:ascii="仿宋" w:hAnsi="仿宋" w:eastAsia="仿宋" w:cs="仿宋"/>
          <w:strike w:val="0"/>
          <w:color w:val="000000" w:themeColor="text1"/>
          <w:sz w:val="24"/>
          <w:szCs w:val="24"/>
          <w:highlight w:val="none"/>
          <w14:textFill>
            <w14:solidFill>
              <w14:schemeClr w14:val="tx1"/>
            </w14:solidFill>
          </w14:textFill>
        </w:rPr>
      </w:pPr>
      <w:r>
        <w:rPr>
          <w:rFonts w:hint="eastAsia" w:ascii="仿宋" w:hAnsi="仿宋" w:eastAsia="仿宋" w:cs="仿宋"/>
          <w:strike w:val="0"/>
          <w:color w:val="000000" w:themeColor="text1"/>
          <w:sz w:val="24"/>
          <w:szCs w:val="24"/>
          <w:highlight w:val="none"/>
          <w14:textFill>
            <w14:solidFill>
              <w14:schemeClr w14:val="tx1"/>
            </w14:solidFill>
          </w14:textFill>
        </w:rPr>
        <w:t>（4）不同供应商的响应文件载明的项目管理成员或者联系人员为同一人；</w:t>
      </w:r>
    </w:p>
    <w:p>
      <w:pPr>
        <w:pStyle w:val="11"/>
        <w:adjustRightInd w:val="0"/>
        <w:snapToGrid w:val="0"/>
        <w:spacing w:line="360" w:lineRule="auto"/>
        <w:ind w:firstLine="480"/>
        <w:rPr>
          <w:rFonts w:hint="eastAsia" w:ascii="仿宋" w:hAnsi="仿宋" w:eastAsia="仿宋" w:cs="仿宋"/>
          <w:strike w:val="0"/>
          <w:color w:val="000000" w:themeColor="text1"/>
          <w:sz w:val="24"/>
          <w:szCs w:val="24"/>
          <w:highlight w:val="none"/>
          <w14:textFill>
            <w14:solidFill>
              <w14:schemeClr w14:val="tx1"/>
            </w14:solidFill>
          </w14:textFill>
        </w:rPr>
      </w:pPr>
      <w:r>
        <w:rPr>
          <w:rFonts w:hint="eastAsia" w:ascii="仿宋" w:hAnsi="仿宋" w:eastAsia="仿宋" w:cs="仿宋"/>
          <w:strike w:val="0"/>
          <w:color w:val="000000" w:themeColor="text1"/>
          <w:sz w:val="24"/>
          <w:szCs w:val="24"/>
          <w:highlight w:val="none"/>
          <w14:textFill>
            <w14:solidFill>
              <w14:schemeClr w14:val="tx1"/>
            </w14:solidFill>
          </w14:textFill>
        </w:rPr>
        <w:t>（5）不同供应商的响应文件相互混装；</w:t>
      </w:r>
    </w:p>
    <w:p>
      <w:pPr>
        <w:pStyle w:val="11"/>
        <w:adjustRightInd w:val="0"/>
        <w:snapToGrid w:val="0"/>
        <w:spacing w:line="360" w:lineRule="auto"/>
        <w:ind w:firstLine="480"/>
        <w:rPr>
          <w:rFonts w:hint="eastAsia" w:ascii="仿宋" w:hAnsi="仿宋" w:eastAsia="仿宋" w:cs="仿宋"/>
          <w:strike w:val="0"/>
          <w:color w:val="000000" w:themeColor="text1"/>
          <w:sz w:val="24"/>
          <w:szCs w:val="24"/>
          <w:highlight w:val="none"/>
          <w14:textFill>
            <w14:solidFill>
              <w14:schemeClr w14:val="tx1"/>
            </w14:solidFill>
          </w14:textFill>
        </w:rPr>
      </w:pPr>
      <w:r>
        <w:rPr>
          <w:rFonts w:hint="eastAsia" w:ascii="仿宋" w:hAnsi="仿宋" w:eastAsia="仿宋" w:cs="仿宋"/>
          <w:strike w:val="0"/>
          <w:color w:val="000000" w:themeColor="text1"/>
          <w:sz w:val="24"/>
          <w:szCs w:val="24"/>
          <w:highlight w:val="none"/>
          <w14:textFill>
            <w14:solidFill>
              <w14:schemeClr w14:val="tx1"/>
            </w14:solidFill>
          </w14:textFill>
        </w:rPr>
        <w:t>（6）法定代表人为同一个人的两个及两个以上法人，母公司、全资子公司及其控股公司或有共同股东组成或主要管理人员中有共同人员的。</w:t>
      </w:r>
    </w:p>
    <w:p>
      <w:pPr>
        <w:pStyle w:val="11"/>
        <w:adjustRightInd w:val="0"/>
        <w:snapToGrid w:val="0"/>
        <w:spacing w:line="360" w:lineRule="auto"/>
        <w:ind w:firstLine="482" w:firstLineChars="200"/>
        <w:rPr>
          <w:rFonts w:hint="eastAsia" w:ascii="仿宋" w:hAnsi="仿宋" w:eastAsia="仿宋" w:cs="仿宋"/>
          <w:b/>
          <w:bCs/>
          <w:strike w:val="0"/>
          <w:color w:val="000000" w:themeColor="text1"/>
          <w:sz w:val="24"/>
          <w:szCs w:val="24"/>
          <w:highlight w:val="none"/>
          <w14:textFill>
            <w14:solidFill>
              <w14:schemeClr w14:val="tx1"/>
            </w14:solidFill>
          </w14:textFill>
        </w:rPr>
      </w:pPr>
      <w:r>
        <w:rPr>
          <w:rFonts w:hint="eastAsia" w:ascii="仿宋" w:hAnsi="仿宋" w:eastAsia="仿宋" w:cs="仿宋"/>
          <w:b/>
          <w:bCs/>
          <w:strike w:val="0"/>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
          <w:bCs/>
          <w:strike w:val="0"/>
          <w:color w:val="000000" w:themeColor="text1"/>
          <w:sz w:val="24"/>
          <w:szCs w:val="24"/>
          <w:highlight w:val="none"/>
          <w14:textFill>
            <w14:solidFill>
              <w14:schemeClr w14:val="tx1"/>
            </w14:solidFill>
          </w14:textFill>
        </w:rPr>
        <w:t>响应供应商有下列弄虚作假的行为的，不得报名或响应无效：</w:t>
      </w:r>
    </w:p>
    <w:p>
      <w:pPr>
        <w:pStyle w:val="11"/>
        <w:adjustRightInd w:val="0"/>
        <w:snapToGrid w:val="0"/>
        <w:spacing w:line="360" w:lineRule="auto"/>
        <w:ind w:firstLine="480"/>
        <w:rPr>
          <w:rFonts w:hint="eastAsia" w:ascii="仿宋" w:hAnsi="仿宋" w:eastAsia="仿宋" w:cs="仿宋"/>
          <w:strike w:val="0"/>
          <w:color w:val="000000" w:themeColor="text1"/>
          <w:sz w:val="24"/>
          <w:szCs w:val="24"/>
          <w:highlight w:val="none"/>
          <w14:textFill>
            <w14:solidFill>
              <w14:schemeClr w14:val="tx1"/>
            </w14:solidFill>
          </w14:textFill>
        </w:rPr>
      </w:pPr>
      <w:r>
        <w:rPr>
          <w:rFonts w:hint="eastAsia" w:ascii="仿宋" w:hAnsi="仿宋" w:eastAsia="仿宋" w:cs="仿宋"/>
          <w:strike w:val="0"/>
          <w:color w:val="000000" w:themeColor="text1"/>
          <w:sz w:val="24"/>
          <w:szCs w:val="24"/>
          <w:highlight w:val="none"/>
          <w14:textFill>
            <w14:solidFill>
              <w14:schemeClr w14:val="tx1"/>
            </w14:solidFill>
          </w14:textFill>
        </w:rPr>
        <w:t>（1）使用伪造、变造的许可证件；</w:t>
      </w:r>
    </w:p>
    <w:p>
      <w:pPr>
        <w:pStyle w:val="11"/>
        <w:adjustRightInd w:val="0"/>
        <w:snapToGrid w:val="0"/>
        <w:spacing w:line="360" w:lineRule="auto"/>
        <w:ind w:firstLine="480"/>
        <w:rPr>
          <w:rFonts w:hint="eastAsia" w:ascii="仿宋" w:hAnsi="仿宋" w:eastAsia="仿宋" w:cs="仿宋"/>
          <w:strike w:val="0"/>
          <w:color w:val="000000" w:themeColor="text1"/>
          <w:sz w:val="24"/>
          <w:szCs w:val="24"/>
          <w:highlight w:val="none"/>
          <w14:textFill>
            <w14:solidFill>
              <w14:schemeClr w14:val="tx1"/>
            </w14:solidFill>
          </w14:textFill>
        </w:rPr>
      </w:pPr>
      <w:r>
        <w:rPr>
          <w:rFonts w:hint="eastAsia" w:ascii="仿宋" w:hAnsi="仿宋" w:eastAsia="仿宋" w:cs="仿宋"/>
          <w:strike w:val="0"/>
          <w:color w:val="000000" w:themeColor="text1"/>
          <w:sz w:val="24"/>
          <w:szCs w:val="24"/>
          <w:highlight w:val="none"/>
          <w14:textFill>
            <w14:solidFill>
              <w14:schemeClr w14:val="tx1"/>
            </w14:solidFill>
          </w14:textFill>
        </w:rPr>
        <w:t>（2）提供虚假的财务状况或者业绩；</w:t>
      </w:r>
    </w:p>
    <w:p>
      <w:pPr>
        <w:pStyle w:val="11"/>
        <w:adjustRightInd w:val="0"/>
        <w:snapToGrid w:val="0"/>
        <w:spacing w:line="360" w:lineRule="auto"/>
        <w:ind w:firstLine="480"/>
        <w:rPr>
          <w:rFonts w:hint="eastAsia" w:ascii="仿宋" w:hAnsi="仿宋" w:eastAsia="仿宋" w:cs="仿宋"/>
          <w:strike w:val="0"/>
          <w:color w:val="000000" w:themeColor="text1"/>
          <w:sz w:val="24"/>
          <w:szCs w:val="24"/>
          <w:highlight w:val="none"/>
          <w14:textFill>
            <w14:solidFill>
              <w14:schemeClr w14:val="tx1"/>
            </w14:solidFill>
          </w14:textFill>
        </w:rPr>
      </w:pPr>
      <w:r>
        <w:rPr>
          <w:rFonts w:hint="eastAsia" w:ascii="仿宋" w:hAnsi="仿宋" w:eastAsia="仿宋" w:cs="仿宋"/>
          <w:strike w:val="0"/>
          <w:color w:val="000000" w:themeColor="text1"/>
          <w:sz w:val="24"/>
          <w:szCs w:val="24"/>
          <w:highlight w:val="none"/>
          <w14:textFill>
            <w14:solidFill>
              <w14:schemeClr w14:val="tx1"/>
            </w14:solidFill>
          </w14:textFill>
        </w:rPr>
        <w:t>（3）提供虚假的项目负责人或者主要技术人员简历、劳动关系证明；</w:t>
      </w:r>
    </w:p>
    <w:p>
      <w:pPr>
        <w:pStyle w:val="11"/>
        <w:adjustRightInd w:val="0"/>
        <w:snapToGrid w:val="0"/>
        <w:spacing w:line="360" w:lineRule="auto"/>
        <w:ind w:firstLine="480"/>
        <w:rPr>
          <w:rFonts w:hint="eastAsia" w:ascii="仿宋" w:hAnsi="仿宋" w:eastAsia="仿宋" w:cs="仿宋"/>
          <w:strike w:val="0"/>
          <w:color w:val="000000" w:themeColor="text1"/>
          <w:sz w:val="24"/>
          <w:szCs w:val="24"/>
          <w:highlight w:val="none"/>
          <w14:textFill>
            <w14:solidFill>
              <w14:schemeClr w14:val="tx1"/>
            </w14:solidFill>
          </w14:textFill>
        </w:rPr>
      </w:pPr>
      <w:r>
        <w:rPr>
          <w:rFonts w:hint="eastAsia" w:ascii="仿宋" w:hAnsi="仿宋" w:eastAsia="仿宋" w:cs="仿宋"/>
          <w:strike w:val="0"/>
          <w:color w:val="000000" w:themeColor="text1"/>
          <w:sz w:val="24"/>
          <w:szCs w:val="24"/>
          <w:highlight w:val="none"/>
          <w14:textFill>
            <w14:solidFill>
              <w14:schemeClr w14:val="tx1"/>
            </w14:solidFill>
          </w14:textFill>
        </w:rPr>
        <w:t>（4）提供虚假的信用状况；</w:t>
      </w:r>
    </w:p>
    <w:p>
      <w:pPr>
        <w:pStyle w:val="11"/>
        <w:adjustRightInd w:val="0"/>
        <w:snapToGrid w:val="0"/>
        <w:spacing w:line="360" w:lineRule="auto"/>
        <w:ind w:firstLine="480"/>
        <w:rPr>
          <w:rFonts w:hint="eastAsia" w:ascii="仿宋" w:hAnsi="仿宋" w:eastAsia="仿宋" w:cs="仿宋"/>
          <w:strike w:val="0"/>
          <w:color w:val="000000" w:themeColor="text1"/>
          <w:sz w:val="24"/>
          <w:szCs w:val="24"/>
          <w:highlight w:val="none"/>
          <w14:textFill>
            <w14:solidFill>
              <w14:schemeClr w14:val="tx1"/>
            </w14:solidFill>
          </w14:textFill>
        </w:rPr>
      </w:pPr>
      <w:r>
        <w:rPr>
          <w:rFonts w:hint="eastAsia" w:ascii="仿宋" w:hAnsi="仿宋" w:eastAsia="仿宋" w:cs="仿宋"/>
          <w:strike w:val="0"/>
          <w:color w:val="000000" w:themeColor="text1"/>
          <w:sz w:val="24"/>
          <w:szCs w:val="24"/>
          <w:highlight w:val="none"/>
          <w14:textFill>
            <w14:solidFill>
              <w14:schemeClr w14:val="tx1"/>
            </w14:solidFill>
          </w14:textFill>
        </w:rPr>
        <w:t>（5）其他弄虚作假的行为；</w:t>
      </w:r>
    </w:p>
    <w:p>
      <w:pPr>
        <w:pStyle w:val="11"/>
        <w:adjustRightInd w:val="0"/>
        <w:snapToGrid w:val="0"/>
        <w:spacing w:line="360" w:lineRule="auto"/>
        <w:ind w:firstLine="480"/>
        <w:rPr>
          <w:rFonts w:hint="eastAsia" w:ascii="仿宋" w:hAnsi="仿宋" w:eastAsia="仿宋" w:cs="仿宋"/>
          <w:strike w:val="0"/>
          <w:color w:val="000000" w:themeColor="text1"/>
          <w:sz w:val="24"/>
          <w:szCs w:val="24"/>
          <w:highlight w:val="none"/>
          <w14:textFill>
            <w14:solidFill>
              <w14:schemeClr w14:val="tx1"/>
            </w14:solidFill>
          </w14:textFill>
        </w:rPr>
      </w:pPr>
      <w:r>
        <w:rPr>
          <w:rFonts w:hint="eastAsia" w:ascii="仿宋" w:hAnsi="仿宋" w:eastAsia="仿宋" w:cs="仿宋"/>
          <w:strike w:val="0"/>
          <w:color w:val="000000" w:themeColor="text1"/>
          <w:sz w:val="24"/>
          <w:szCs w:val="24"/>
          <w:highlight w:val="none"/>
          <w14:textFill>
            <w14:solidFill>
              <w14:schemeClr w14:val="tx1"/>
            </w14:solidFill>
          </w14:textFill>
        </w:rPr>
        <w:t>（6）响应文件或报价文件的签名为代签或冒签的；</w:t>
      </w:r>
    </w:p>
    <w:p>
      <w:pPr>
        <w:pStyle w:val="11"/>
        <w:adjustRightInd w:val="0"/>
        <w:snapToGrid w:val="0"/>
        <w:spacing w:line="360" w:lineRule="auto"/>
        <w:ind w:firstLine="480" w:firstLineChars="0"/>
        <w:rPr>
          <w:rFonts w:hint="eastAsia" w:ascii="仿宋" w:hAnsi="仿宋" w:eastAsia="仿宋" w:cs="仿宋"/>
          <w:strike w:val="0"/>
          <w:color w:val="000000" w:themeColor="text1"/>
          <w:sz w:val="24"/>
          <w:szCs w:val="24"/>
          <w:highlight w:val="none"/>
          <w14:textFill>
            <w14:solidFill>
              <w14:schemeClr w14:val="tx1"/>
            </w14:solidFill>
          </w14:textFill>
        </w:rPr>
      </w:pPr>
      <w:r>
        <w:rPr>
          <w:rFonts w:hint="eastAsia" w:ascii="仿宋" w:hAnsi="仿宋" w:eastAsia="仿宋" w:cs="仿宋"/>
          <w:strike w:val="0"/>
          <w:color w:val="000000" w:themeColor="text1"/>
          <w:sz w:val="24"/>
          <w:szCs w:val="24"/>
          <w:highlight w:val="none"/>
          <w14:textFill>
            <w14:solidFill>
              <w14:schemeClr w14:val="tx1"/>
            </w14:solidFill>
          </w14:textFill>
        </w:rPr>
        <w:t>（7）被授权人委托他人提交响应文件的，无委托书的。</w:t>
      </w:r>
    </w:p>
    <w:p>
      <w:pPr>
        <w:spacing w:line="360" w:lineRule="auto"/>
        <w:ind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6.</w:t>
      </w:r>
      <w:r>
        <w:rPr>
          <w:rFonts w:hint="eastAsia" w:ascii="仿宋" w:hAnsi="仿宋" w:eastAsia="仿宋" w:cs="仿宋"/>
          <w:b/>
          <w:bCs/>
          <w:color w:val="000000" w:themeColor="text1"/>
          <w:sz w:val="24"/>
          <w:highlight w:val="none"/>
          <w14:textFill>
            <w14:solidFill>
              <w14:schemeClr w14:val="tx1"/>
            </w14:solidFill>
          </w14:textFill>
        </w:rPr>
        <w:t>无效的报价认定</w:t>
      </w:r>
    </w:p>
    <w:p>
      <w:pPr>
        <w:pStyle w:val="11"/>
        <w:adjustRightInd w:val="0"/>
        <w:snapToGrid w:val="0"/>
        <w:spacing w:line="360" w:lineRule="auto"/>
        <w:ind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（1）报价文件没有有效签署的； </w:t>
      </w:r>
    </w:p>
    <w:p>
      <w:pPr>
        <w:pStyle w:val="11"/>
        <w:adjustRightInd w:val="0"/>
        <w:snapToGrid w:val="0"/>
        <w:spacing w:line="360" w:lineRule="auto"/>
        <w:ind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（2）报价文件不响应评审小组评审时质疑提出的问题，且该问题将可能给采购人造成重大影响的；</w:t>
      </w:r>
    </w:p>
    <w:p>
      <w:pPr>
        <w:pStyle w:val="11"/>
        <w:adjustRightInd w:val="0"/>
        <w:snapToGrid w:val="0"/>
        <w:spacing w:line="360" w:lineRule="auto"/>
        <w:ind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（3）报价文件的报价明显过低，可能低于其成本，而供应商又不能作出合理说明的；</w:t>
      </w:r>
    </w:p>
    <w:p>
      <w:pPr>
        <w:pStyle w:val="11"/>
        <w:adjustRightInd w:val="0"/>
        <w:snapToGrid w:val="0"/>
        <w:spacing w:line="360" w:lineRule="auto"/>
        <w:ind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（4）报价文件的总价超出采购预算且采购人不能接受的；</w:t>
      </w:r>
    </w:p>
    <w:p>
      <w:pPr>
        <w:pStyle w:val="11"/>
        <w:adjustRightInd w:val="0"/>
        <w:snapToGrid w:val="0"/>
        <w:spacing w:line="360" w:lineRule="auto"/>
        <w:ind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（5）报价文件附有采购人不能接受的条件的；</w:t>
      </w:r>
    </w:p>
    <w:p>
      <w:pPr>
        <w:pStyle w:val="11"/>
        <w:adjustRightInd w:val="0"/>
        <w:snapToGrid w:val="0"/>
        <w:spacing w:line="360" w:lineRule="auto"/>
        <w:ind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（6）评审小组认为本次报价不响应比选文件实质性要求的；</w:t>
      </w:r>
    </w:p>
    <w:p>
      <w:pPr>
        <w:pStyle w:val="11"/>
        <w:adjustRightInd w:val="0"/>
        <w:snapToGrid w:val="0"/>
        <w:spacing w:line="360" w:lineRule="auto"/>
        <w:ind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（7）其它评审小组一致认为应作为无效报价的。</w:t>
      </w:r>
    </w:p>
    <w:p>
      <w:pPr>
        <w:pStyle w:val="11"/>
        <w:adjustRightInd w:val="0"/>
        <w:snapToGrid w:val="0"/>
        <w:spacing w:line="360" w:lineRule="auto"/>
        <w:ind w:firstLine="4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7.</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color w:val="000000" w:themeColor="text1"/>
          <w:sz w:val="24"/>
          <w:szCs w:val="24"/>
          <w:highlight w:val="none"/>
          <w14:textFill>
            <w14:solidFill>
              <w14:schemeClr w14:val="tx1"/>
            </w14:solidFill>
          </w14:textFill>
        </w:rPr>
        <w:t>★”号条款：必须实质响应的条款，响应供应商不可偏离，负偏离将导致评审时认定为响应无效。“▲”号条款：可以偏离的响应条款，将影响响应供应商的得分。</w:t>
      </w:r>
    </w:p>
    <w:p>
      <w:pPr>
        <w:pStyle w:val="11"/>
        <w:adjustRightInd w:val="0"/>
        <w:snapToGrid w:val="0"/>
        <w:spacing w:line="360" w:lineRule="auto"/>
        <w:ind w:firstLine="4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
          <w:color w:val="000000" w:themeColor="text1"/>
          <w:sz w:val="24"/>
          <w:szCs w:val="24"/>
          <w:highlight w:val="none"/>
          <w14:textFill>
            <w14:solidFill>
              <w14:schemeClr w14:val="tx1"/>
            </w14:solidFill>
          </w14:textFill>
        </w:rPr>
        <w:t>以下情形，采购人有权拒收响应文件：</w:t>
      </w:r>
    </w:p>
    <w:p>
      <w:pPr>
        <w:pStyle w:val="11"/>
        <w:adjustRightInd w:val="0"/>
        <w:snapToGrid w:val="0"/>
        <w:spacing w:line="360" w:lineRule="auto"/>
        <w:ind w:firstLine="48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（1）逾期送达；</w:t>
      </w:r>
    </w:p>
    <w:p>
      <w:pPr>
        <w:pStyle w:val="11"/>
        <w:adjustRightInd w:val="0"/>
        <w:snapToGrid w:val="0"/>
        <w:spacing w:line="360" w:lineRule="auto"/>
        <w:ind w:firstLine="4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（2）未按比选文件要求密封。</w:t>
      </w:r>
    </w:p>
    <w:p>
      <w:pPr>
        <w:pStyle w:val="11"/>
        <w:adjustRightInd w:val="0"/>
        <w:snapToGrid w:val="0"/>
        <w:spacing w:line="360" w:lineRule="auto"/>
        <w:ind w:firstLine="4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9.</w:t>
      </w:r>
      <w:r>
        <w:rPr>
          <w:rFonts w:hint="eastAsia" w:ascii="仿宋" w:hAnsi="仿宋" w:eastAsia="仿宋" w:cs="仿宋"/>
          <w:b/>
          <w:color w:val="000000" w:themeColor="text1"/>
          <w:sz w:val="24"/>
          <w:szCs w:val="24"/>
          <w:highlight w:val="none"/>
          <w14:textFill>
            <w14:solidFill>
              <w14:schemeClr w14:val="tx1"/>
            </w14:solidFill>
          </w14:textFill>
        </w:rPr>
        <w:t>有下列情形，评审小组将否决其响应：</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（1）响应文件未经响应单位盖章和法人或单位负责人签字；</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（2）响应联合体没有提交共同响应协议；</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（3）同一响应供应商提交两个以上不同的响应文件或者响应报价，比选文件要求提交备选响应的除外；</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（4）响应报价低于成本或者高于比选最高响应限价的；</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（5）响应文件没有对比选文件的实质性要求和条件作出响应的，</w:t>
      </w:r>
      <w:r>
        <w:rPr>
          <w:rFonts w:hint="eastAsia" w:ascii="仿宋" w:hAnsi="仿宋" w:eastAsia="仿宋" w:cs="仿宋"/>
          <w:color w:val="000000" w:themeColor="text1"/>
          <w:sz w:val="24"/>
          <w:szCs w:val="24"/>
          <w:highlight w:val="none"/>
          <w14:textFill>
            <w14:solidFill>
              <w14:schemeClr w14:val="tx1"/>
            </w14:solidFill>
          </w14:textFill>
        </w:rPr>
        <w:t>评审小组认为明显不符合评审要求的技术规格、技术标准、采购数量；</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（6）响应供应商有串通响应、弄虚作假等违法行为的；</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（7）比选现场存在争议的。</w:t>
      </w:r>
    </w:p>
    <w:p>
      <w:pPr>
        <w:pStyle w:val="11"/>
        <w:adjustRightInd w:val="0"/>
        <w:snapToGrid w:val="0"/>
        <w:spacing w:line="360" w:lineRule="auto"/>
        <w:ind w:firstLine="48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b/>
          <w:color w:val="000000" w:themeColor="text1"/>
          <w:sz w:val="24"/>
          <w:szCs w:val="24"/>
          <w:highlight w:val="none"/>
          <w14:textFill>
            <w14:solidFill>
              <w14:schemeClr w14:val="tx1"/>
            </w14:solidFill>
          </w14:textFill>
        </w:rPr>
        <w:t>供应商在参加比选过程中出现的以下不良行为的，将列入我院黑名单管理，在此后的三年内不得参与我院任何采买活动：</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（1）远低于成本价恶意竞价或提供虚假材料谋求成交的；</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（2）采取不正当手段诋毁、排挤其他潜在供应商的；</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（3）与其他潜在供应商恶意串通的；</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（4）随意申请撤换或放弃成交结果的；</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（5）成交后无正当理由拒绝或迟迟不签订采购合同的；</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（6）成交后，超过合同约定的供货（或服务）时间未按要求执行，给采购人造成损害的；</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（7）在比选采购过程中，与相关部门协商谈判的；</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（8）向医院涉及的相关部门行贿或者提供不正当利益的；</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（9）拒绝有关部门监督检查或者提供虚假情况的；</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（10）无正当理由拒绝履行合同和有关承诺，或擅自变更、中止（终止）采购合同的；</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（11）提供假冒伪劣产品或走私物品的；</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（12）不遵守比选现场纪律，扰乱评审现场，影响采购活动继续进行的；</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（13）采购后擅自撤回采购相应文件，影响采购活动继续进行的；</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（14）成交后，擅自将采购合同转包或分包给其他供应商的；</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（15）不按比选、响应文件的要求和承诺执行或擅自降低响应承诺的产品质量和售后服务或以次充好、偷工减料的；</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（16）实际提供的有关产品性能指标和技术服务能力明显低于采购响应文件时的承诺的；</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（17）2年内有一次以上投诉查无实据、捏造事实或者提供虚假投诉材料的；</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（18）累计两次供应商履约诚信量化评价得分不合格的供应商的；</w:t>
      </w:r>
    </w:p>
    <w:p>
      <w:pPr>
        <w:pStyle w:val="11"/>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（19）2年内累计达两次报名成功后未按规定提前一天发函告知不参加比选的。</w:t>
      </w:r>
    </w:p>
    <w:p>
      <w:pPr>
        <w:pStyle w:val="11"/>
        <w:widowControl/>
        <w:numPr>
          <w:ilvl w:val="0"/>
          <w:numId w:val="0"/>
        </w:numPr>
        <w:adjustRightInd w:val="0"/>
        <w:snapToGrid w:val="0"/>
        <w:spacing w:line="360" w:lineRule="auto"/>
        <w:ind w:firstLine="482" w:firstLineChars="200"/>
        <w:rPr>
          <w:rFonts w:hint="default" w:ascii="仿宋" w:hAnsi="仿宋" w:eastAsia="仿宋" w:cs="仿宋"/>
          <w: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b/>
          <w:color w:val="000000" w:themeColor="text1"/>
          <w:sz w:val="24"/>
          <w:szCs w:val="24"/>
          <w:highlight w:val="none"/>
          <w14:textFill>
            <w14:solidFill>
              <w14:schemeClr w14:val="tx1"/>
            </w14:solidFill>
          </w14:textFill>
        </w:rPr>
        <w:t>响应供应商在响应比选文件中必须列出具体数值，如果响应供应商只注明“差不多”“接近”等不明确表述，或擅自修改比选文件的比选服务、商务等要求的将导致评审小组拒绝其响应。</w:t>
      </w:r>
    </w:p>
    <w:p>
      <w:pPr>
        <w:pStyle w:val="11"/>
        <w:adjustRightInd w:val="0"/>
        <w:snapToGrid w:val="0"/>
        <w:spacing w:line="360" w:lineRule="auto"/>
        <w:ind w:firstLine="482"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五、比选</w:t>
      </w:r>
    </w:p>
    <w:p>
      <w:pPr>
        <w:pStyle w:val="11"/>
        <w:adjustRightInd w:val="0"/>
        <w:snapToGrid w:val="0"/>
        <w:spacing w:line="360" w:lineRule="auto"/>
        <w:ind w:right="32" w:firstLine="482" w:firstLineChars="200"/>
        <w:rPr>
          <w:rFonts w:hint="default"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（一）比选前</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在本比选文件规定的日期、时间和地点组织比选。参加比选的代表应签到以证明其出席,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供应商不参加现场比选的，视为无条件认同比选报价结果。</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.医院招标采购工作监督小组</w:t>
      </w:r>
      <w:r>
        <w:rPr>
          <w:rFonts w:hint="eastAsia" w:ascii="仿宋" w:hAnsi="仿宋" w:eastAsia="仿宋" w:cs="仿宋"/>
          <w:color w:val="000000" w:themeColor="text1"/>
          <w:sz w:val="24"/>
          <w:szCs w:val="24"/>
          <w:highlight w:val="none"/>
          <w14:textFill>
            <w14:solidFill>
              <w14:schemeClr w14:val="tx1"/>
            </w14:solidFill>
          </w14:textFill>
        </w:rPr>
        <w:t>选派监督代表参加比选现场监督，只负责监督不负责评审工作。</w:t>
      </w:r>
    </w:p>
    <w:p>
      <w:pPr>
        <w:pStyle w:val="11"/>
        <w:adjustRightInd w:val="0"/>
        <w:snapToGrid w:val="0"/>
        <w:spacing w:line="360" w:lineRule="auto"/>
        <w:ind w:right="0" w:firstLine="480" w:firstLineChars="200"/>
        <w:rPr>
          <w:rFonts w:hint="default"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在响应供应商见证下、医院监督代表验证文件的密封性，并由工作人员现场宣读响应供应商名称、响应价格等实质内容。</w:t>
      </w:r>
    </w:p>
    <w:p>
      <w:pPr>
        <w:pStyle w:val="11"/>
        <w:adjustRightInd w:val="0"/>
        <w:snapToGrid w:val="0"/>
        <w:spacing w:line="360" w:lineRule="auto"/>
        <w:ind w:right="32" w:firstLine="482" w:firstLineChars="200"/>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（二）评审</w:t>
      </w:r>
    </w:p>
    <w:p>
      <w:pPr>
        <w:pStyle w:val="11"/>
        <w:adjustRightInd w:val="0"/>
        <w:snapToGrid w:val="0"/>
        <w:spacing w:line="360" w:lineRule="auto"/>
        <w:ind w:right="32"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color w:val="000000" w:themeColor="text1"/>
          <w:sz w:val="24"/>
          <w:szCs w:val="24"/>
          <w:highlight w:val="none"/>
          <w14:textFill>
            <w14:solidFill>
              <w14:schemeClr w14:val="tx1"/>
            </w14:solidFill>
          </w14:textFill>
        </w:rPr>
        <w:t>评审小组的组成</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评审小组按医院规定从专家库中随机抽取三名专家组成</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同一任职科室评审专家</w:t>
      </w:r>
      <w:r>
        <w:rPr>
          <w:rFonts w:hint="eastAsia" w:ascii="仿宋" w:hAnsi="仿宋" w:eastAsia="仿宋" w:cs="仿宋"/>
          <w:color w:val="000000" w:themeColor="text1"/>
          <w:kern w:val="0"/>
          <w:sz w:val="24"/>
          <w:highlight w:val="none"/>
          <w:lang w:val="en-US" w:eastAsia="zh-CN"/>
          <w14:textFill>
            <w14:solidFill>
              <w14:schemeClr w14:val="tx1"/>
            </w14:solidFill>
          </w14:textFill>
        </w:rPr>
        <w:t>不</w:t>
      </w:r>
      <w:r>
        <w:rPr>
          <w:rFonts w:hint="eastAsia" w:ascii="仿宋" w:hAnsi="仿宋" w:eastAsia="仿宋" w:cs="仿宋"/>
          <w:color w:val="000000" w:themeColor="text1"/>
          <w:kern w:val="0"/>
          <w:sz w:val="24"/>
          <w:highlight w:val="none"/>
          <w14:textFill>
            <w14:solidFill>
              <w14:schemeClr w14:val="tx1"/>
            </w14:solidFill>
          </w14:textFill>
        </w:rPr>
        <w:t>超过二名</w:t>
      </w:r>
      <w:r>
        <w:rPr>
          <w:rFonts w:hint="eastAsia"/>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评审小组将本着公平、公正、科学、择优的原则，严格按照医院的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医院招标</w:t>
      </w:r>
      <w:r>
        <w:rPr>
          <w:rFonts w:hint="eastAsia" w:ascii="仿宋" w:hAnsi="仿宋" w:eastAsia="仿宋" w:cs="仿宋"/>
          <w:color w:val="000000" w:themeColor="text1"/>
          <w:sz w:val="24"/>
          <w:szCs w:val="24"/>
          <w:highlight w:val="none"/>
          <w14:textFill>
            <w14:solidFill>
              <w14:schemeClr w14:val="tx1"/>
            </w14:solidFill>
          </w14:textFill>
        </w:rPr>
        <w:t>采购</w:t>
      </w:r>
      <w:r>
        <w:rPr>
          <w:rFonts w:hint="eastAsia" w:ascii="仿宋" w:hAnsi="仿宋" w:eastAsia="仿宋" w:cs="仿宋"/>
          <w:color w:val="000000" w:themeColor="text1"/>
          <w:sz w:val="24"/>
          <w:szCs w:val="24"/>
          <w:highlight w:val="none"/>
          <w:lang w:val="en-US" w:eastAsia="zh-CN"/>
          <w14:textFill>
            <w14:solidFill>
              <w14:schemeClr w14:val="tx1"/>
            </w14:solidFill>
          </w14:textFill>
        </w:rPr>
        <w:t>工作</w:t>
      </w:r>
      <w:r>
        <w:rPr>
          <w:rFonts w:hint="eastAsia" w:ascii="仿宋" w:hAnsi="仿宋" w:eastAsia="仿宋" w:cs="仿宋"/>
          <w:color w:val="000000" w:themeColor="text1"/>
          <w:sz w:val="24"/>
          <w:szCs w:val="24"/>
          <w:highlight w:val="none"/>
          <w14:textFill>
            <w14:solidFill>
              <w14:schemeClr w14:val="tx1"/>
            </w14:solidFill>
          </w14:textFill>
        </w:rPr>
        <w:t>实施细则和比选文件的要求进行评审及推荐</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11"/>
        <w:adjustRightInd w:val="0"/>
        <w:snapToGrid w:val="0"/>
        <w:spacing w:line="360" w:lineRule="auto"/>
        <w:ind w:firstLine="482" w:firstLineChars="200"/>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color w:val="000000" w:themeColor="text1"/>
          <w:kern w:val="0"/>
          <w:sz w:val="24"/>
          <w:szCs w:val="24"/>
          <w:highlight w:val="none"/>
          <w14:textFill>
            <w14:solidFill>
              <w14:schemeClr w14:val="tx1"/>
            </w14:solidFill>
          </w14:textFill>
        </w:rPr>
        <w:t>评审</w:t>
      </w:r>
      <w:r>
        <w:rPr>
          <w:rFonts w:hint="eastAsia" w:ascii="仿宋" w:hAnsi="仿宋" w:eastAsia="仿宋" w:cs="仿宋"/>
          <w:b/>
          <w:color w:val="000000" w:themeColor="text1"/>
          <w:sz w:val="24"/>
          <w:szCs w:val="24"/>
          <w:highlight w:val="none"/>
          <w14:textFill>
            <w14:solidFill>
              <w14:schemeClr w14:val="tx1"/>
            </w14:solidFill>
          </w14:textFill>
        </w:rPr>
        <w:t>方法、步骤及标准</w:t>
      </w:r>
    </w:p>
    <w:p>
      <w:pPr>
        <w:pStyle w:val="11"/>
        <w:adjustRightInd w:val="0"/>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根据比选响应相关法规确定以下评审方法、步骤及标准：</w:t>
      </w:r>
    </w:p>
    <w:p>
      <w:pPr>
        <w:pStyle w:val="11"/>
        <w:adjustRightInd w:val="0"/>
        <w:snapToGrid w:val="0"/>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（一）评审方法</w:t>
      </w:r>
    </w:p>
    <w:p>
      <w:pPr>
        <w:pStyle w:val="11"/>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本次评审采用</w:t>
      </w:r>
      <w:r>
        <w:rPr>
          <w:rFonts w:hint="eastAsia" w:ascii="仿宋" w:hAnsi="仿宋" w:eastAsia="仿宋" w:cs="仿宋"/>
          <w:b/>
          <w:bCs/>
          <w:color w:val="000000" w:themeColor="text1"/>
          <w:sz w:val="24"/>
          <w:szCs w:val="24"/>
          <w:highlight w:val="none"/>
          <w14:textFill>
            <w14:solidFill>
              <w14:schemeClr w14:val="tx1"/>
            </w14:solidFill>
          </w14:textFill>
        </w:rPr>
        <w:t>综合评分法</w:t>
      </w:r>
      <w:r>
        <w:rPr>
          <w:rFonts w:hint="eastAsia" w:ascii="仿宋" w:hAnsi="仿宋" w:eastAsia="仿宋" w:cs="仿宋"/>
          <w:color w:val="000000" w:themeColor="text1"/>
          <w:sz w:val="24"/>
          <w:szCs w:val="24"/>
          <w:highlight w:val="none"/>
          <w14:textFill>
            <w14:solidFill>
              <w14:schemeClr w14:val="tx1"/>
            </w14:solidFill>
          </w14:textFill>
        </w:rPr>
        <w:t>。评审小组依据响应证明文件从商务评审、技术评审、价格评审等方面按公正、科学、客观、平等竞争的要求进行综合评审,按评审综合得分由高到低确定成交供应商。</w:t>
      </w:r>
    </w:p>
    <w:p>
      <w:pPr>
        <w:pStyle w:val="11"/>
        <w:adjustRightInd w:val="0"/>
        <w:snapToGrid w:val="0"/>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(二)评审步骤</w:t>
      </w:r>
    </w:p>
    <w:p>
      <w:pPr>
        <w:pStyle w:val="11"/>
        <w:adjustRightInd w:val="0"/>
        <w:snapToGrid w:val="0"/>
        <w:spacing w:line="360" w:lineRule="auto"/>
        <w:ind w:right="32" w:firstLine="460" w:firstLineChars="192"/>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1</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color w:val="000000" w:themeColor="text1"/>
          <w:sz w:val="24"/>
          <w:szCs w:val="24"/>
          <w:highlight w:val="none"/>
          <w14:textFill>
            <w14:solidFill>
              <w14:schemeClr w14:val="tx1"/>
            </w14:solidFill>
          </w14:textFill>
        </w:rPr>
        <w:t>宣读评审纪律</w:t>
      </w:r>
    </w:p>
    <w:p>
      <w:pPr>
        <w:pStyle w:val="11"/>
        <w:adjustRightInd w:val="0"/>
        <w:snapToGrid w:val="0"/>
        <w:spacing w:line="360" w:lineRule="auto"/>
        <w:ind w:firstLine="460" w:firstLineChars="19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评审专家签到，</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在评审开始前宣读评审纪律及比选文件说明。</w:t>
      </w:r>
    </w:p>
    <w:p>
      <w:pPr>
        <w:autoSpaceDE w:val="0"/>
        <w:autoSpaceDN w:val="0"/>
        <w:adjustRightInd w:val="0"/>
        <w:snapToGrid w:val="0"/>
        <w:spacing w:line="360" w:lineRule="auto"/>
        <w:ind w:right="32" w:firstLine="460" w:firstLineChars="192"/>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评审专家有下列情形之一的，受到邀请应主动提出回避，采购当事人也可以要求该评审专家回避：</w:t>
      </w:r>
    </w:p>
    <w:tbl>
      <w:tblPr>
        <w:tblStyle w:val="18"/>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序号</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6</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7</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法律、法规、规章规定应当回避以及其他可能影响公正评审的。</w:t>
            </w:r>
          </w:p>
        </w:tc>
      </w:tr>
    </w:tbl>
    <w:p>
      <w:pPr>
        <w:autoSpaceDE w:val="0"/>
        <w:autoSpaceDN w:val="0"/>
        <w:adjustRightInd w:val="0"/>
        <w:snapToGrid w:val="0"/>
        <w:spacing w:line="360" w:lineRule="auto"/>
        <w:ind w:right="32"/>
        <w:rPr>
          <w:rFonts w:hint="eastAsia" w:ascii="仿宋" w:hAnsi="仿宋" w:eastAsia="仿宋" w:cs="仿宋"/>
          <w:b/>
          <w:color w:val="000000" w:themeColor="text1"/>
          <w:sz w:val="24"/>
          <w:highlight w:val="none"/>
          <w14:textFill>
            <w14:solidFill>
              <w14:schemeClr w14:val="tx1"/>
            </w14:solidFill>
          </w14:textFill>
        </w:rPr>
      </w:pPr>
    </w:p>
    <w:p>
      <w:pPr>
        <w:autoSpaceDE w:val="0"/>
        <w:autoSpaceDN w:val="0"/>
        <w:adjustRightInd w:val="0"/>
        <w:snapToGrid w:val="0"/>
        <w:spacing w:line="360" w:lineRule="auto"/>
        <w:ind w:right="32" w:firstLine="480" w:firstLineChars="200"/>
        <w:rPr>
          <w:rFonts w:hint="eastAsia" w:ascii="仿宋" w:hAnsi="仿宋" w:eastAsia="仿宋" w:cs="仿宋"/>
          <w:b w:val="0"/>
          <w:bCs/>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14:textFill>
            <w14:solidFill>
              <w14:schemeClr w14:val="tx1"/>
            </w14:solidFill>
          </w14:textFill>
        </w:rPr>
        <w:t>3</w:t>
      </w:r>
      <w:r>
        <w:rPr>
          <w:rFonts w:hint="eastAsia" w:ascii="仿宋" w:hAnsi="仿宋" w:eastAsia="仿宋" w:cs="仿宋"/>
          <w:b w:val="0"/>
          <w:bCs/>
          <w:color w:val="000000" w:themeColor="text1"/>
          <w:sz w:val="24"/>
          <w:highlight w:val="none"/>
          <w:lang w:val="en-US" w:eastAsia="zh-CN"/>
          <w14:textFill>
            <w14:solidFill>
              <w14:schemeClr w14:val="tx1"/>
            </w14:solidFill>
          </w14:textFill>
        </w:rPr>
        <w:t>.</w:t>
      </w:r>
      <w:r>
        <w:rPr>
          <w:rFonts w:hint="eastAsia" w:ascii="仿宋" w:hAnsi="仿宋" w:eastAsia="仿宋" w:cs="仿宋"/>
          <w:b w:val="0"/>
          <w:bCs/>
          <w:color w:val="000000" w:themeColor="text1"/>
          <w:sz w:val="24"/>
          <w:highlight w:val="none"/>
          <w14:textFill>
            <w14:solidFill>
              <w14:schemeClr w14:val="tx1"/>
            </w14:solidFill>
          </w14:textFill>
        </w:rPr>
        <w:t>推荐评审小组组长</w:t>
      </w:r>
    </w:p>
    <w:p>
      <w:pPr>
        <w:autoSpaceDE w:val="0"/>
        <w:autoSpaceDN w:val="0"/>
        <w:adjustRightInd w:val="0"/>
        <w:snapToGrid w:val="0"/>
        <w:spacing w:line="360" w:lineRule="auto"/>
        <w:ind w:right="32" w:firstLine="458" w:firstLineChars="191"/>
        <w:rPr>
          <w:rFonts w:hint="eastAsia" w:ascii="仿宋" w:hAnsi="仿宋" w:eastAsia="仿宋" w:cs="仿宋"/>
          <w:b w:val="0"/>
          <w:bCs/>
          <w:color w:val="000000" w:themeColor="text1"/>
          <w:kern w:val="0"/>
          <w:sz w:val="24"/>
          <w:highlight w:val="none"/>
          <w14:textFill>
            <w14:solidFill>
              <w14:schemeClr w14:val="tx1"/>
            </w14:solidFill>
          </w14:textFill>
        </w:rPr>
      </w:pPr>
      <w:r>
        <w:rPr>
          <w:rFonts w:hint="eastAsia" w:ascii="仿宋" w:hAnsi="仿宋" w:eastAsia="仿宋" w:cs="仿宋"/>
          <w:b w:val="0"/>
          <w:bCs/>
          <w:color w:val="000000" w:themeColor="text1"/>
          <w:kern w:val="0"/>
          <w:sz w:val="24"/>
          <w:highlight w:val="none"/>
          <w:lang w:eastAsia="zh-CN"/>
          <w14:textFill>
            <w14:solidFill>
              <w14:schemeClr w14:val="tx1"/>
            </w14:solidFill>
          </w14:textFill>
        </w:rPr>
        <w:t>评审小组</w:t>
      </w:r>
      <w:r>
        <w:rPr>
          <w:rFonts w:hint="eastAsia" w:ascii="仿宋" w:hAnsi="仿宋" w:eastAsia="仿宋" w:cs="仿宋"/>
          <w:b w:val="0"/>
          <w:bCs/>
          <w:color w:val="000000" w:themeColor="text1"/>
          <w:kern w:val="0"/>
          <w:sz w:val="24"/>
          <w:highlight w:val="none"/>
          <w14:textFill>
            <w14:solidFill>
              <w14:schemeClr w14:val="tx1"/>
            </w14:solidFill>
          </w14:textFill>
        </w:rPr>
        <w:t>按照少数服从多数的原则推荐组长。评</w:t>
      </w:r>
      <w:r>
        <w:rPr>
          <w:rFonts w:hint="eastAsia" w:ascii="仿宋" w:hAnsi="仿宋" w:eastAsia="仿宋" w:cs="仿宋"/>
          <w:b w:val="0"/>
          <w:bCs/>
          <w:color w:val="000000" w:themeColor="text1"/>
          <w:sz w:val="24"/>
          <w:highlight w:val="none"/>
          <w14:textFill>
            <w14:solidFill>
              <w14:schemeClr w14:val="tx1"/>
            </w14:solidFill>
          </w14:textFill>
        </w:rPr>
        <w:t>审</w:t>
      </w:r>
      <w:r>
        <w:rPr>
          <w:rFonts w:hint="eastAsia" w:ascii="仿宋" w:hAnsi="仿宋" w:eastAsia="仿宋" w:cs="仿宋"/>
          <w:b w:val="0"/>
          <w:bCs/>
          <w:color w:val="000000" w:themeColor="text1"/>
          <w:kern w:val="0"/>
          <w:sz w:val="24"/>
          <w:highlight w:val="none"/>
          <w14:textFill>
            <w14:solidFill>
              <w14:schemeClr w14:val="tx1"/>
            </w14:solidFill>
          </w14:textFill>
        </w:rPr>
        <w:t>小组成员在履行独立评审权利义务的同时，不得发表有失公正和不负责任的言论，不得相互串通和压制他人意见，不得将个人倾向性意见诱导、暗示或强加于他人认同。</w:t>
      </w:r>
    </w:p>
    <w:p>
      <w:pPr>
        <w:pStyle w:val="11"/>
        <w:adjustRightInd w:val="0"/>
        <w:snapToGrid w:val="0"/>
        <w:spacing w:line="360" w:lineRule="auto"/>
        <w:ind w:right="32" w:firstLine="458" w:firstLineChars="191"/>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4</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color w:val="000000" w:themeColor="text1"/>
          <w:sz w:val="24"/>
          <w:szCs w:val="24"/>
          <w:highlight w:val="none"/>
          <w14:textFill>
            <w14:solidFill>
              <w14:schemeClr w14:val="tx1"/>
            </w14:solidFill>
          </w14:textFill>
        </w:rPr>
        <w:t>响应文件的资格性、符合性审查</w:t>
      </w:r>
    </w:p>
    <w:p>
      <w:pPr>
        <w:pStyle w:val="11"/>
        <w:adjustRightInd w:val="0"/>
        <w:snapToGrid w:val="0"/>
        <w:spacing w:line="360" w:lineRule="auto"/>
        <w:ind w:right="32" w:firstLine="458" w:firstLineChars="19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资格性、符合性审查内容主要为对响应文件的响应函、法定代表人/负责人资格证明书及授权委托书、</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供应商资格、技术商务实质性响应</w:t>
      </w:r>
      <w:r>
        <w:rPr>
          <w:rFonts w:hint="eastAsia" w:ascii="仿宋" w:hAnsi="仿宋" w:eastAsia="仿宋" w:cs="仿宋"/>
          <w:bCs/>
          <w:color w:val="000000" w:themeColor="text1"/>
          <w:sz w:val="24"/>
          <w:szCs w:val="24"/>
          <w:highlight w:val="none"/>
          <w14:textFill>
            <w14:solidFill>
              <w14:schemeClr w14:val="tx1"/>
            </w14:solidFill>
          </w14:textFill>
        </w:rPr>
        <w:t>及报价的唯一性等，审查不合格者按响应无效处理。只有资格性符合性全部审查合格才能进入后续评审。</w:t>
      </w:r>
    </w:p>
    <w:p>
      <w:pPr>
        <w:pStyle w:val="11"/>
        <w:adjustRightInd w:val="0"/>
        <w:snapToGrid w:val="0"/>
        <w:spacing w:line="360" w:lineRule="auto"/>
        <w:ind w:right="32" w:firstLine="458" w:firstLineChars="19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评审</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小组</w:t>
      </w:r>
      <w:r>
        <w:rPr>
          <w:rFonts w:hint="eastAsia" w:ascii="仿宋" w:hAnsi="仿宋" w:eastAsia="仿宋" w:cs="仿宋"/>
          <w:bCs/>
          <w:color w:val="000000" w:themeColor="text1"/>
          <w:sz w:val="24"/>
          <w:szCs w:val="24"/>
          <w:highlight w:val="none"/>
          <w14:textFill>
            <w14:solidFill>
              <w14:schemeClr w14:val="tx1"/>
            </w14:solidFill>
          </w14:textFill>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pPr>
        <w:pStyle w:val="11"/>
        <w:adjustRightInd w:val="0"/>
        <w:snapToGrid w:val="0"/>
        <w:spacing w:line="360" w:lineRule="auto"/>
        <w:ind w:right="32" w:firstLine="460" w:firstLineChars="19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bCs/>
          <w:strike w:val="0"/>
          <w:color w:val="000000" w:themeColor="text1"/>
          <w:sz w:val="24"/>
          <w:highlight w:val="none"/>
          <w:lang w:eastAsia="zh-CN"/>
          <w14:textFill>
            <w14:solidFill>
              <w14:schemeClr w14:val="tx1"/>
            </w14:solidFill>
          </w14:textFill>
        </w:rPr>
        <w:t>响应供应商</w:t>
      </w:r>
      <w:r>
        <w:rPr>
          <w:rFonts w:hint="eastAsia" w:ascii="仿宋" w:hAnsi="仿宋" w:eastAsia="仿宋" w:cs="仿宋"/>
          <w:b/>
          <w:bCs/>
          <w:strike w:val="0"/>
          <w:color w:val="000000" w:themeColor="text1"/>
          <w:sz w:val="24"/>
          <w:highlight w:val="none"/>
          <w14:textFill>
            <w14:solidFill>
              <w14:schemeClr w14:val="tx1"/>
            </w14:solidFill>
          </w14:textFill>
        </w:rPr>
        <w:t>不得恶意竞价，对于报价差异巨大的，</w:t>
      </w:r>
      <w:r>
        <w:rPr>
          <w:rFonts w:hint="eastAsia" w:ascii="仿宋" w:hAnsi="仿宋" w:eastAsia="仿宋" w:cs="仿宋"/>
          <w:b/>
          <w:bCs/>
          <w:strike w:val="0"/>
          <w:color w:val="000000" w:themeColor="text1"/>
          <w:sz w:val="24"/>
          <w:highlight w:val="none"/>
          <w:lang w:eastAsia="zh-CN"/>
          <w14:textFill>
            <w14:solidFill>
              <w14:schemeClr w14:val="tx1"/>
            </w14:solidFill>
          </w14:textFill>
        </w:rPr>
        <w:t>评审小组</w:t>
      </w:r>
      <w:r>
        <w:rPr>
          <w:rFonts w:hint="eastAsia" w:ascii="仿宋" w:hAnsi="仿宋" w:eastAsia="仿宋" w:cs="仿宋"/>
          <w:b/>
          <w:bCs/>
          <w:strike w:val="0"/>
          <w:color w:val="000000" w:themeColor="text1"/>
          <w:sz w:val="24"/>
          <w:highlight w:val="none"/>
          <w14:textFill>
            <w14:solidFill>
              <w14:schemeClr w14:val="tx1"/>
            </w14:solidFill>
          </w14:textFill>
        </w:rPr>
        <w:t>有权要求</w:t>
      </w:r>
      <w:r>
        <w:rPr>
          <w:rFonts w:hint="eastAsia" w:ascii="仿宋" w:hAnsi="仿宋" w:eastAsia="仿宋" w:cs="仿宋"/>
          <w:b/>
          <w:bCs/>
          <w:strike w:val="0"/>
          <w:color w:val="000000" w:themeColor="text1"/>
          <w:sz w:val="24"/>
          <w:highlight w:val="none"/>
          <w:lang w:eastAsia="zh-CN"/>
          <w14:textFill>
            <w14:solidFill>
              <w14:schemeClr w14:val="tx1"/>
            </w14:solidFill>
          </w14:textFill>
        </w:rPr>
        <w:t>响应供应商</w:t>
      </w:r>
      <w:r>
        <w:rPr>
          <w:rFonts w:hint="eastAsia" w:ascii="仿宋" w:hAnsi="仿宋" w:eastAsia="仿宋" w:cs="仿宋"/>
          <w:b/>
          <w:bCs/>
          <w:strike w:val="0"/>
          <w:color w:val="000000" w:themeColor="text1"/>
          <w:sz w:val="24"/>
          <w:highlight w:val="none"/>
          <w14:textFill>
            <w14:solidFill>
              <w14:schemeClr w14:val="tx1"/>
            </w14:solidFill>
          </w14:textFill>
        </w:rPr>
        <w:t>在规定的时间内提供相关证明材料，在规定时间内不能提供材料或者无法证明的,</w:t>
      </w:r>
      <w:r>
        <w:rPr>
          <w:rFonts w:hint="eastAsia" w:ascii="仿宋" w:hAnsi="仿宋" w:eastAsia="仿宋" w:cs="仿宋"/>
          <w:b/>
          <w:bCs/>
          <w:strike w:val="0"/>
          <w:color w:val="000000" w:themeColor="text1"/>
          <w:sz w:val="24"/>
          <w:highlight w:val="none"/>
          <w:lang w:eastAsia="zh-CN"/>
          <w14:textFill>
            <w14:solidFill>
              <w14:schemeClr w14:val="tx1"/>
            </w14:solidFill>
          </w14:textFill>
        </w:rPr>
        <w:t>评审小组</w:t>
      </w:r>
      <w:r>
        <w:rPr>
          <w:rFonts w:hint="eastAsia" w:ascii="仿宋" w:hAnsi="仿宋" w:eastAsia="仿宋" w:cs="仿宋"/>
          <w:b/>
          <w:bCs/>
          <w:strike w:val="0"/>
          <w:color w:val="000000" w:themeColor="text1"/>
          <w:sz w:val="24"/>
          <w:highlight w:val="none"/>
          <w14:textFill>
            <w14:solidFill>
              <w14:schemeClr w14:val="tx1"/>
            </w14:solidFill>
          </w14:textFill>
        </w:rPr>
        <w:t>有权裁定该报价是否为恶意报价。恶意竞价的</w:t>
      </w:r>
      <w:r>
        <w:rPr>
          <w:rFonts w:hint="eastAsia" w:ascii="仿宋" w:hAnsi="仿宋" w:eastAsia="仿宋" w:cs="仿宋"/>
          <w:b/>
          <w:bCs/>
          <w:strike w:val="0"/>
          <w:color w:val="000000" w:themeColor="text1"/>
          <w:sz w:val="24"/>
          <w:highlight w:val="none"/>
          <w:lang w:eastAsia="zh-CN"/>
          <w14:textFill>
            <w14:solidFill>
              <w14:schemeClr w14:val="tx1"/>
            </w14:solidFill>
          </w14:textFill>
        </w:rPr>
        <w:t>响应供应商</w:t>
      </w:r>
      <w:r>
        <w:rPr>
          <w:rFonts w:hint="eastAsia" w:ascii="仿宋" w:hAnsi="仿宋" w:eastAsia="仿宋" w:cs="仿宋"/>
          <w:b/>
          <w:bCs/>
          <w:strike w:val="0"/>
          <w:color w:val="000000" w:themeColor="text1"/>
          <w:sz w:val="24"/>
          <w:highlight w:val="none"/>
          <w14:textFill>
            <w14:solidFill>
              <w14:schemeClr w14:val="tx1"/>
            </w14:solidFill>
          </w14:textFill>
        </w:rPr>
        <w:t>将被取消成交资格，并列入黑名单，在此后五年内不得参与我院任何采买活动。</w:t>
      </w:r>
    </w:p>
    <w:tbl>
      <w:tblPr>
        <w:tblStyle w:val="18"/>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pPr>
              <w:keepNext w:val="0"/>
              <w:keepLines w:val="0"/>
              <w:suppressLineNumbers w:val="0"/>
              <w:spacing w:before="0" w:beforeAutospacing="0" w:after="0" w:afterAutospacing="0" w:line="380" w:lineRule="exact"/>
              <w:ind w:left="0" w:right="0"/>
              <w:jc w:val="center"/>
              <w:rPr>
                <w:rFonts w:hint="eastAsia"/>
                <w:color w:val="000000" w:themeColor="text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评审内容</w:t>
            </w:r>
          </w:p>
        </w:tc>
        <w:tc>
          <w:tcPr>
            <w:tcW w:w="5760" w:type="dxa"/>
            <w:noWrap w:val="0"/>
            <w:vAlign w:val="center"/>
          </w:tcPr>
          <w:p>
            <w:pPr>
              <w:keepNext w:val="0"/>
              <w:keepLines w:val="0"/>
              <w:suppressLineNumbers w:val="0"/>
              <w:spacing w:before="0" w:beforeAutospacing="0" w:after="0" w:afterAutospacing="0" w:line="380" w:lineRule="exact"/>
              <w:ind w:left="-171" w:right="0"/>
              <w:jc w:val="center"/>
              <w:rPr>
                <w:rFonts w:hint="eastAsia"/>
                <w:color w:val="000000" w:themeColor="text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比选/采购文件要求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资格性审查</w:t>
            </w: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具有独立承担民事责任能力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在中华人民共和国境内注册的具有独立承担民事责任能力的法人或其他组织（提供营业执照等证明文件）；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具有良好的商业信誉和健全的财务会计制度</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供应商必须具有良好的商业信誉和健全的财务会计制度。可提供：①</w:t>
            </w:r>
            <w:r>
              <w:rPr>
                <w:rFonts w:hint="eastAsia" w:ascii="仿宋" w:hAnsi="仿宋" w:eastAsia="仿宋" w:cs="仿宋"/>
                <w:color w:val="000000" w:themeColor="text1"/>
                <w:highlight w:val="none"/>
                <w:lang w:eastAsia="zh-CN"/>
                <w14:textFill>
                  <w14:solidFill>
                    <w14:schemeClr w14:val="tx1"/>
                  </w14:solidFill>
                </w14:textFill>
              </w:rPr>
              <w:t>2022</w:t>
            </w:r>
            <w:r>
              <w:rPr>
                <w:rFonts w:hint="eastAsia" w:ascii="仿宋" w:hAnsi="仿宋" w:eastAsia="仿宋" w:cs="仿宋"/>
                <w:color w:val="000000" w:themeColor="text1"/>
                <w:highlight w:val="none"/>
                <w14:textFill>
                  <w14:solidFill>
                    <w14:schemeClr w14:val="tx1"/>
                  </w14:solidFill>
                </w14:textFill>
              </w:rPr>
              <w:t>年至今任意一年经审计的审计报告复印件（包含审计报告中所涉及的财务报表和报表附注）；或②</w:t>
            </w:r>
            <w:r>
              <w:rPr>
                <w:rFonts w:hint="eastAsia" w:ascii="仿宋" w:hAnsi="仿宋" w:eastAsia="仿宋" w:cs="仿宋"/>
                <w:color w:val="000000" w:themeColor="text1"/>
                <w:highlight w:val="none"/>
                <w:lang w:eastAsia="zh-CN"/>
                <w14:textFill>
                  <w14:solidFill>
                    <w14:schemeClr w14:val="tx1"/>
                  </w14:solidFill>
                </w14:textFill>
              </w:rPr>
              <w:t>2022</w:t>
            </w:r>
            <w:r>
              <w:rPr>
                <w:rFonts w:hint="eastAsia" w:ascii="仿宋" w:hAnsi="仿宋" w:eastAsia="仿宋" w:cs="仿宋"/>
                <w:color w:val="000000" w:themeColor="text1"/>
                <w:highlight w:val="none"/>
                <w14:textFill>
                  <w14:solidFill>
                    <w14:schemeClr w14:val="tx1"/>
                  </w14:solidFill>
                </w14:textFill>
              </w:rPr>
              <w:t>年度至今任意一年</w:t>
            </w:r>
            <w:r>
              <w:rPr>
                <w:rFonts w:hint="eastAsia" w:ascii="仿宋" w:hAnsi="仿宋" w:eastAsia="仿宋" w:cs="仿宋"/>
                <w:color w:val="000000" w:themeColor="text1"/>
                <w:highlight w:val="none"/>
                <w:lang w:eastAsia="zh-CN"/>
                <w14:textFill>
                  <w14:solidFill>
                    <w14:schemeClr w14:val="tx1"/>
                  </w14:solidFill>
                </w14:textFill>
              </w:rPr>
              <w:t>响应供应商</w:t>
            </w:r>
            <w:r>
              <w:rPr>
                <w:rFonts w:hint="eastAsia" w:ascii="仿宋" w:hAnsi="仿宋" w:eastAsia="仿宋" w:cs="仿宋"/>
                <w:color w:val="000000" w:themeColor="text1"/>
                <w:highlight w:val="none"/>
                <w14:textFill>
                  <w14:solidFill>
                    <w14:schemeClr w14:val="tx1"/>
                  </w14:solidFill>
                </w14:textFill>
              </w:rPr>
              <w:t>内部的财务报表复印件（新成立公司提供成立至今的月或季度财务报表复印件）；或③截至</w:t>
            </w:r>
            <w:r>
              <w:rPr>
                <w:rFonts w:hint="eastAsia" w:ascii="仿宋" w:hAnsi="仿宋" w:eastAsia="仿宋" w:cs="仿宋"/>
                <w:color w:val="000000" w:themeColor="text1"/>
                <w:highlight w:val="none"/>
                <w:lang w:eastAsia="zh-CN"/>
                <w14:textFill>
                  <w14:solidFill>
                    <w14:schemeClr w14:val="tx1"/>
                  </w14:solidFill>
                </w14:textFill>
              </w:rPr>
              <w:t>响应</w:t>
            </w:r>
            <w:r>
              <w:rPr>
                <w:rFonts w:hint="eastAsia" w:ascii="仿宋" w:hAnsi="仿宋" w:eastAsia="仿宋" w:cs="仿宋"/>
                <w:color w:val="000000" w:themeColor="text1"/>
                <w:highlight w:val="none"/>
                <w14:textFill>
                  <w14:solidFill>
                    <w14:schemeClr w14:val="tx1"/>
                  </w14:solidFill>
                </w14:textFill>
              </w:rPr>
              <w:t>文件递交截止日</w:t>
            </w:r>
            <w:r>
              <w:rPr>
                <w:rFonts w:hint="eastAsia" w:ascii="仿宋" w:hAnsi="仿宋" w:eastAsia="仿宋" w:cs="仿宋"/>
                <w:color w:val="000000" w:themeColor="text1"/>
                <w:highlight w:val="none"/>
                <w:lang w:eastAsia="zh-CN"/>
                <w14:textFill>
                  <w14:solidFill>
                    <w14:schemeClr w14:val="tx1"/>
                  </w14:solidFill>
                </w14:textFill>
              </w:rPr>
              <w:t>12个月内银行</w:t>
            </w:r>
            <w:r>
              <w:rPr>
                <w:rFonts w:hint="eastAsia" w:ascii="仿宋" w:hAnsi="仿宋" w:eastAsia="仿宋" w:cs="仿宋"/>
                <w:color w:val="000000" w:themeColor="text1"/>
                <w:highlight w:val="none"/>
                <w14:textFill>
                  <w14:solidFill>
                    <w14:schemeClr w14:val="tx1"/>
                  </w14:solidFill>
                </w14:textFill>
              </w:rPr>
              <w:t>出具的资信证明（复印件）</w:t>
            </w:r>
            <w:r>
              <w:rPr>
                <w:rFonts w:hint="eastAsia" w:ascii="仿宋" w:hAnsi="仿宋" w:eastAsia="仿宋" w:cs="仿宋"/>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3.有</w:t>
            </w:r>
            <w:r>
              <w:rPr>
                <w:rFonts w:hint="eastAsia" w:ascii="仿宋" w:hAnsi="仿宋" w:eastAsia="仿宋" w:cs="仿宋"/>
                <w:color w:val="000000" w:themeColor="text1"/>
                <w:highlight w:val="none"/>
                <w14:textFill>
                  <w14:solidFill>
                    <w14:schemeClr w14:val="tx1"/>
                  </w14:solidFill>
                </w14:textFill>
              </w:rPr>
              <w:t>依法缴纳税收</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比选截止时间近12个月内任意一个月的依法缴纳税收证明材料（如依法免税，则须提供相应文件证明其依法免税）；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4.有</w:t>
            </w:r>
            <w:r>
              <w:rPr>
                <w:rFonts w:hint="eastAsia" w:ascii="仿宋" w:hAnsi="仿宋" w:eastAsia="仿宋" w:cs="仿宋"/>
                <w:color w:val="000000" w:themeColor="text1"/>
                <w:highlight w:val="none"/>
                <w14:textFill>
                  <w14:solidFill>
                    <w14:schemeClr w14:val="tx1"/>
                  </w14:solidFill>
                </w14:textFill>
              </w:rPr>
              <w:t>依法缴纳社会保险凭据</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比选截止时间近12个月内任意一个月的依法缴纳社会保险凭据（如依法不需要缴纳社保，则须提供相应文件证明其依法不需</w:t>
            </w:r>
            <w:r>
              <w:rPr>
                <w:rFonts w:hint="eastAsia" w:ascii="仿宋" w:hAnsi="仿宋" w:eastAsia="仿宋" w:cs="仿宋"/>
                <w:color w:val="000000" w:themeColor="text1"/>
                <w:szCs w:val="21"/>
                <w:highlight w:val="none"/>
                <w14:textFill>
                  <w14:solidFill>
                    <w14:schemeClr w14:val="tx1"/>
                  </w14:solidFill>
                </w14:textFill>
              </w:rPr>
              <w:t>要缴纳）</w:t>
            </w:r>
            <w:r>
              <w:rPr>
                <w:rFonts w:hint="eastAsia" w:ascii="仿宋" w:hAnsi="仿宋" w:eastAsia="仿宋" w:cs="仿宋"/>
                <w:color w:val="000000" w:themeColor="text1"/>
                <w:szCs w:val="21"/>
                <w:highlight w:val="none"/>
                <w:lang w:eastAsia="zh-CN"/>
                <w14:textFill>
                  <w14:solidFill>
                    <w14:schemeClr w14:val="tx1"/>
                  </w14:solidFill>
                </w14:textFill>
              </w:rPr>
              <w:t>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履行合同所必需的设备和专业技术能力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履行合同所必需的设备和专业技术能力的证明材料或书面声明；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没有重大违法记录</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7.信用记录</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8.控股关系</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lang w:val="zh-CN"/>
                <w14:textFill>
                  <w14:solidFill>
                    <w14:schemeClr w14:val="tx1"/>
                  </w14:solidFill>
                </w14:textFill>
              </w:rPr>
              <w:t>单位负责人为同一人或者存在直接控股、管理关系的不同供应商，不得参加同一包号</w:t>
            </w:r>
            <w:r>
              <w:rPr>
                <w:rFonts w:hint="eastAsia" w:ascii="仿宋" w:hAnsi="仿宋" w:eastAsia="仿宋" w:cs="仿宋"/>
                <w:color w:val="000000" w:themeColor="text1"/>
                <w:szCs w:val="21"/>
                <w:highlight w:val="none"/>
                <w:lang w:val="en-US" w:eastAsia="zh-CN"/>
                <w14:textFill>
                  <w14:solidFill>
                    <w14:schemeClr w14:val="tx1"/>
                  </w14:solidFill>
                </w14:textFill>
              </w:rPr>
              <w:t>比选</w:t>
            </w:r>
            <w:r>
              <w:rPr>
                <w:rFonts w:hint="eastAsia" w:ascii="仿宋" w:hAnsi="仿宋" w:eastAsia="仿宋" w:cs="仿宋"/>
                <w:color w:val="000000" w:themeColor="text1"/>
                <w:szCs w:val="21"/>
                <w:highlight w:val="none"/>
                <w:lang w:val="zh-CN"/>
                <w14:textFill>
                  <w14:solidFill>
                    <w14:schemeClr w14:val="tx1"/>
                  </w14:solidFill>
                </w14:textFill>
              </w:rPr>
              <w:t>或者未划分包号的同一采购项目。(供应商出具声明函)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9.不得参加本项目情况</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lang w:val="zh-CN"/>
                <w14:textFill>
                  <w14:solidFill>
                    <w14:schemeClr w14:val="tx1"/>
                  </w14:solidFill>
                </w14:textFill>
              </w:rPr>
              <w:t>为本采购项目提供整体设计、规范编制或者项目管理、监理、检测等服务的供应商，不得再参加本采购项目的采购活动。(供应商出具声明函)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10.联合体</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本项目不接受联合体参加比选，不允许响应供应商对各比选项目进行分包或转包(供应商出具声明函)</w:t>
            </w:r>
            <w:r>
              <w:rPr>
                <w:rFonts w:hint="eastAsia" w:ascii="仿宋" w:hAnsi="仿宋" w:eastAsia="仿宋" w:cs="仿宋"/>
                <w:color w:val="000000" w:themeColor="text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11.落实政府采购政策需满足的资格要求</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本项目是专门面向中小企业采购的项目，供应商应为中小微企业。（提供《中小企业声明函》,具体格式文件见比选文件P</w:t>
            </w:r>
            <w:r>
              <w:rPr>
                <w:rFonts w:hint="eastAsia" w:ascii="仿宋" w:hAnsi="仿宋" w:eastAsia="仿宋" w:cs="仿宋"/>
                <w:color w:val="000000" w:themeColor="text1"/>
                <w:szCs w:val="21"/>
                <w:highlight w:val="none"/>
                <w:lang w:val="en-US" w:eastAsia="zh-CN"/>
                <w14:textFill>
                  <w14:solidFill>
                    <w14:schemeClr w14:val="tx1"/>
                  </w14:solidFill>
                </w14:textFill>
              </w:rPr>
              <w:t>52</w:t>
            </w:r>
            <w:r>
              <w:rPr>
                <w:rFonts w:hint="eastAsia" w:ascii="仿宋" w:hAnsi="仿宋" w:eastAsia="仿宋" w:cs="仿宋"/>
                <w:color w:val="000000" w:themeColor="text1"/>
                <w:szCs w:val="21"/>
                <w:highlight w:val="none"/>
                <w14:textFill>
                  <w14:solidFill>
                    <w14:schemeClr w14:val="tx1"/>
                  </w14:solidFill>
                </w14:textFill>
              </w:rPr>
              <w:t>中小企业声明函，未按要求提供声明函的将导致响应无效）。本项目中小企业划分标准所属行业为：软件和信息技术服务业</w:t>
            </w:r>
            <w:r>
              <w:rPr>
                <w:rFonts w:hint="eastAsia" w:ascii="仿宋" w:hAnsi="仿宋" w:eastAsia="仿宋" w:cs="仿宋"/>
                <w:color w:val="000000" w:themeColor="text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12.报名</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已在医院办公室报名。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符合性审查</w:t>
            </w: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文件签署</w:t>
            </w:r>
          </w:p>
        </w:tc>
        <w:tc>
          <w:tcPr>
            <w:tcW w:w="5760" w:type="dxa"/>
            <w:tcBorders>
              <w:bottom w:val="single" w:color="auto" w:sz="4" w:space="0"/>
            </w:tcBorders>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按照比选文件规定要求签署、盖章且响应文件有法定代表人签字或盖个人名章（或签字人有法定代表人有效授权书）的。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lang w:eastAsia="zh-CN"/>
                <w14:textFill>
                  <w14:solidFill>
                    <w14:schemeClr w14:val="tx1"/>
                  </w14:solidFill>
                </w14:textFill>
              </w:rPr>
              <w:t>响应有效期</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响应函已提交并符合比选文件要求的，且响应有效期不少于比选文件中载明的响应有效期限；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商务要求评审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实质性（“★”项）商务条款是否全部完全响应；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lang w:eastAsia="zh-CN"/>
                <w14:textFill>
                  <w14:solidFill>
                    <w14:schemeClr w14:val="tx1"/>
                  </w14:solidFill>
                </w14:textFill>
              </w:rPr>
              <w:t>技术</w:t>
            </w:r>
            <w:r>
              <w:rPr>
                <w:rFonts w:hint="eastAsia" w:ascii="仿宋" w:hAnsi="仿宋" w:eastAsia="仿宋" w:cs="仿宋"/>
                <w:color w:val="000000" w:themeColor="text1"/>
                <w:szCs w:val="21"/>
                <w:highlight w:val="none"/>
                <w14:textFill>
                  <w14:solidFill>
                    <w14:schemeClr w14:val="tx1"/>
                  </w14:solidFill>
                </w14:textFill>
              </w:rPr>
              <w:t>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实质性（“★”项）技术要求条款是否全部完全响应；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报价合理性</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报价方案是唯一确定、报价合理。</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lang w:eastAsia="zh-CN"/>
                <w14:textFill>
                  <w14:solidFill>
                    <w14:schemeClr w14:val="tx1"/>
                  </w14:solidFill>
                </w14:textFill>
              </w:rPr>
              <w:t>如有分项报价要求，各分项报价不得高于各分项最高预算单价，合计总报价是固定唯一价且无超出采购预算或最高限价；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lang w:eastAsia="zh-CN"/>
                <w14:textFill>
                  <w14:solidFill>
                    <w14:schemeClr w14:val="tx1"/>
                  </w14:solidFill>
                </w14:textFill>
              </w:rPr>
              <w:t>其他</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按有关法律、法规、规章和比选文件中规定的其他无效响应情形。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备注</w:t>
            </w:r>
          </w:p>
        </w:tc>
        <w:tc>
          <w:tcPr>
            <w:tcW w:w="7792" w:type="dxa"/>
            <w:gridSpan w:val="2"/>
            <w:noWrap w:val="0"/>
            <w:vAlign w:val="center"/>
          </w:tcPr>
          <w:p>
            <w:pPr>
              <w:keepNext w:val="0"/>
              <w:keepLines w:val="0"/>
              <w:suppressLineNumbers w:val="0"/>
              <w:tabs>
                <w:tab w:val="left" w:pos="2880"/>
              </w:tabs>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响应文件一式</w:t>
            </w:r>
            <w:r>
              <w:rPr>
                <w:rFonts w:hint="eastAsia" w:ascii="仿宋" w:hAnsi="仿宋" w:eastAsia="仿宋" w:cs="仿宋"/>
                <w:color w:val="000000" w:themeColor="text1"/>
                <w:szCs w:val="21"/>
                <w:highlight w:val="none"/>
                <w:lang w:eastAsia="zh-CN"/>
                <w14:textFill>
                  <w14:solidFill>
                    <w14:schemeClr w14:val="tx1"/>
                  </w14:solidFill>
                </w14:textFill>
              </w:rPr>
              <w:t>两</w:t>
            </w:r>
            <w:r>
              <w:rPr>
                <w:rFonts w:hint="eastAsia" w:ascii="仿宋" w:hAnsi="仿宋" w:eastAsia="仿宋" w:cs="仿宋"/>
                <w:color w:val="000000" w:themeColor="text1"/>
                <w:szCs w:val="21"/>
                <w:highlight w:val="none"/>
                <w14:textFill>
                  <w14:solidFill>
                    <w14:schemeClr w14:val="tx1"/>
                  </w14:solidFill>
                </w14:textFill>
              </w:rPr>
              <w:t>份，其中正本一份和副本</w:t>
            </w:r>
            <w:r>
              <w:rPr>
                <w:rFonts w:hint="eastAsia" w:ascii="仿宋" w:hAnsi="仿宋" w:eastAsia="仿宋" w:cs="仿宋"/>
                <w:color w:val="000000" w:themeColor="text1"/>
                <w:szCs w:val="21"/>
                <w:highlight w:val="none"/>
                <w:lang w:eastAsia="zh-CN"/>
                <w14:textFill>
                  <w14:solidFill>
                    <w14:schemeClr w14:val="tx1"/>
                  </w14:solidFill>
                </w14:textFill>
              </w:rPr>
              <w:t>一</w:t>
            </w:r>
            <w:r>
              <w:rPr>
                <w:rFonts w:hint="eastAsia" w:ascii="仿宋" w:hAnsi="仿宋" w:eastAsia="仿宋" w:cs="仿宋"/>
                <w:color w:val="000000" w:themeColor="text1"/>
                <w:szCs w:val="21"/>
                <w:highlight w:val="none"/>
                <w14:textFill>
                  <w14:solidFill>
                    <w14:schemeClr w14:val="tx1"/>
                  </w14:solidFill>
                </w14:textFill>
              </w:rPr>
              <w:t>份</w:t>
            </w:r>
          </w:p>
        </w:tc>
      </w:tr>
    </w:tbl>
    <w:p>
      <w:pPr>
        <w:pStyle w:val="11"/>
        <w:adjustRightInd w:val="0"/>
        <w:snapToGrid w:val="0"/>
        <w:spacing w:line="360" w:lineRule="auto"/>
        <w:ind w:right="32"/>
        <w:rPr>
          <w:rFonts w:hint="eastAsia" w:ascii="仿宋" w:hAnsi="仿宋" w:eastAsia="仿宋" w:cs="仿宋"/>
          <w:b w:val="0"/>
          <w:bCs/>
          <w:color w:val="000000" w:themeColor="text1"/>
          <w:sz w:val="24"/>
          <w:szCs w:val="24"/>
          <w:highlight w:val="none"/>
          <w14:textFill>
            <w14:solidFill>
              <w14:schemeClr w14:val="tx1"/>
            </w14:solidFill>
          </w14:textFill>
        </w:rPr>
      </w:pPr>
    </w:p>
    <w:p>
      <w:pPr>
        <w:pStyle w:val="11"/>
        <w:adjustRightInd w:val="0"/>
        <w:snapToGrid w:val="0"/>
        <w:spacing w:line="360" w:lineRule="auto"/>
        <w:ind w:right="32"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响应</w:t>
      </w:r>
      <w:r>
        <w:rPr>
          <w:rFonts w:hint="eastAsia" w:ascii="仿宋" w:hAnsi="仿宋" w:eastAsia="仿宋" w:cs="仿宋"/>
          <w:b w:val="0"/>
          <w:bCs/>
          <w:color w:val="000000" w:themeColor="text1"/>
          <w:sz w:val="24"/>
          <w:szCs w:val="24"/>
          <w:highlight w:val="none"/>
          <w14:textFill>
            <w14:solidFill>
              <w14:schemeClr w14:val="tx1"/>
            </w14:solidFill>
          </w14:textFill>
        </w:rPr>
        <w:t>文件澄清</w:t>
      </w:r>
    </w:p>
    <w:p>
      <w:pPr>
        <w:pStyle w:val="11"/>
        <w:adjustRightInd w:val="0"/>
        <w:snapToGrid w:val="0"/>
        <w:spacing w:line="360" w:lineRule="auto"/>
        <w:ind w:right="32" w:firstLine="458" w:firstLineChars="19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对于</w:t>
      </w:r>
      <w:r>
        <w:rPr>
          <w:rFonts w:hint="eastAsia" w:ascii="仿宋" w:hAnsi="仿宋" w:eastAsia="仿宋" w:cs="仿宋"/>
          <w:bCs/>
          <w:color w:val="000000" w:themeColor="text1"/>
          <w:sz w:val="24"/>
          <w:szCs w:val="24"/>
          <w:highlight w:val="none"/>
          <w:lang w:eastAsia="zh-CN"/>
          <w14:textFill>
            <w14:solidFill>
              <w14:schemeClr w14:val="tx1"/>
            </w14:solidFill>
          </w14:textFill>
        </w:rPr>
        <w:t>响应</w:t>
      </w:r>
      <w:r>
        <w:rPr>
          <w:rFonts w:hint="eastAsia" w:ascii="仿宋" w:hAnsi="仿宋" w:eastAsia="仿宋" w:cs="仿宋"/>
          <w:bCs/>
          <w:color w:val="000000" w:themeColor="text1"/>
          <w:sz w:val="24"/>
          <w:szCs w:val="24"/>
          <w:highlight w:val="none"/>
          <w14:textFill>
            <w14:solidFill>
              <w14:schemeClr w14:val="tx1"/>
            </w14:solidFill>
          </w14:textFill>
        </w:rPr>
        <w:t>文件中含义不明确、同类问题表述不一致或者有明显文字和计算错误的内容，</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评审小组</w:t>
      </w:r>
      <w:r>
        <w:rPr>
          <w:rFonts w:hint="eastAsia" w:ascii="仿宋" w:hAnsi="仿宋" w:eastAsia="仿宋" w:cs="仿宋"/>
          <w:bCs/>
          <w:color w:val="000000" w:themeColor="text1"/>
          <w:sz w:val="24"/>
          <w:szCs w:val="24"/>
          <w:highlight w:val="none"/>
          <w14:textFill>
            <w14:solidFill>
              <w14:schemeClr w14:val="tx1"/>
            </w14:solidFill>
          </w14:textFill>
        </w:rPr>
        <w:t>应当在评审过程中发起澄清，要求</w:t>
      </w:r>
      <w:r>
        <w:rPr>
          <w:rFonts w:hint="eastAsia" w:ascii="仿宋" w:hAnsi="仿宋" w:eastAsia="仿宋" w:cs="仿宋"/>
          <w:bCs/>
          <w:color w:val="000000" w:themeColor="text1"/>
          <w:sz w:val="24"/>
          <w:szCs w:val="24"/>
          <w:highlight w:val="none"/>
          <w:lang w:eastAsia="zh-CN"/>
          <w14:textFill>
            <w14:solidFill>
              <w14:schemeClr w14:val="tx1"/>
            </w14:solidFill>
          </w14:textFill>
        </w:rPr>
        <w:t>响应供应商</w:t>
      </w:r>
      <w:r>
        <w:rPr>
          <w:rFonts w:hint="eastAsia" w:ascii="仿宋" w:hAnsi="仿宋" w:eastAsia="仿宋" w:cs="仿宋"/>
          <w:bCs/>
          <w:color w:val="000000" w:themeColor="text1"/>
          <w:sz w:val="24"/>
          <w:szCs w:val="24"/>
          <w:highlight w:val="none"/>
          <w14:textFill>
            <w14:solidFill>
              <w14:schemeClr w14:val="tx1"/>
            </w14:solidFill>
          </w14:textFill>
        </w:rPr>
        <w:t>针对价格或内容做出必要的澄清、说明或补正。若因</w:t>
      </w:r>
      <w:r>
        <w:rPr>
          <w:rFonts w:hint="eastAsia" w:ascii="仿宋" w:hAnsi="仿宋" w:eastAsia="仿宋" w:cs="仿宋"/>
          <w:bCs/>
          <w:color w:val="000000" w:themeColor="text1"/>
          <w:sz w:val="24"/>
          <w:szCs w:val="24"/>
          <w:highlight w:val="none"/>
          <w:lang w:eastAsia="zh-CN"/>
          <w14:textFill>
            <w14:solidFill>
              <w14:schemeClr w14:val="tx1"/>
            </w14:solidFill>
          </w14:textFill>
        </w:rPr>
        <w:t>响应供应商</w:t>
      </w:r>
      <w:r>
        <w:rPr>
          <w:rFonts w:hint="eastAsia" w:ascii="仿宋" w:hAnsi="仿宋" w:eastAsia="仿宋" w:cs="仿宋"/>
          <w:bCs/>
          <w:color w:val="000000" w:themeColor="text1"/>
          <w:sz w:val="24"/>
          <w:szCs w:val="24"/>
          <w:highlight w:val="none"/>
          <w14:textFill>
            <w14:solidFill>
              <w14:schemeClr w14:val="tx1"/>
            </w14:solidFill>
          </w14:textFill>
        </w:rPr>
        <w:t>联系方式错误未接收短信、未接听电话或超时未进行澄清（响应）造成的不利后果由供应商自行承担。</w:t>
      </w:r>
      <w:r>
        <w:rPr>
          <w:rFonts w:hint="eastAsia" w:ascii="仿宋" w:hAnsi="仿宋" w:eastAsia="仿宋" w:cs="仿宋"/>
          <w:bCs/>
          <w:color w:val="000000" w:themeColor="text1"/>
          <w:sz w:val="24"/>
          <w:szCs w:val="24"/>
          <w:highlight w:val="none"/>
          <w:lang w:eastAsia="zh-CN"/>
          <w14:textFill>
            <w14:solidFill>
              <w14:schemeClr w14:val="tx1"/>
            </w14:solidFill>
          </w14:textFill>
        </w:rPr>
        <w:t>响应供应商</w:t>
      </w:r>
      <w:r>
        <w:rPr>
          <w:rFonts w:hint="eastAsia" w:ascii="仿宋" w:hAnsi="仿宋" w:eastAsia="仿宋" w:cs="仿宋"/>
          <w:bCs/>
          <w:color w:val="000000" w:themeColor="text1"/>
          <w:sz w:val="24"/>
          <w:szCs w:val="24"/>
          <w:highlight w:val="none"/>
          <w14:textFill>
            <w14:solidFill>
              <w14:schemeClr w14:val="tx1"/>
            </w14:solidFill>
          </w14:textFill>
        </w:rPr>
        <w:t>的澄清、说明或者补正不得超出</w:t>
      </w:r>
      <w:r>
        <w:rPr>
          <w:rFonts w:hint="eastAsia" w:ascii="仿宋" w:hAnsi="仿宋" w:eastAsia="仿宋" w:cs="仿宋"/>
          <w:bCs/>
          <w:color w:val="000000" w:themeColor="text1"/>
          <w:sz w:val="24"/>
          <w:szCs w:val="24"/>
          <w:highlight w:val="none"/>
          <w:lang w:eastAsia="zh-CN"/>
          <w14:textFill>
            <w14:solidFill>
              <w14:schemeClr w14:val="tx1"/>
            </w14:solidFill>
          </w14:textFill>
        </w:rPr>
        <w:t>响应</w:t>
      </w:r>
      <w:r>
        <w:rPr>
          <w:rFonts w:hint="eastAsia" w:ascii="仿宋" w:hAnsi="仿宋" w:eastAsia="仿宋" w:cs="仿宋"/>
          <w:bCs/>
          <w:color w:val="000000" w:themeColor="text1"/>
          <w:sz w:val="24"/>
          <w:szCs w:val="24"/>
          <w:highlight w:val="none"/>
          <w14:textFill>
            <w14:solidFill>
              <w14:schemeClr w14:val="tx1"/>
            </w14:solidFill>
          </w14:textFill>
        </w:rPr>
        <w:t>文件的范围或者改变</w:t>
      </w:r>
      <w:r>
        <w:rPr>
          <w:rFonts w:hint="eastAsia" w:ascii="仿宋" w:hAnsi="仿宋" w:eastAsia="仿宋" w:cs="仿宋"/>
          <w:bCs/>
          <w:color w:val="000000" w:themeColor="text1"/>
          <w:sz w:val="24"/>
          <w:szCs w:val="24"/>
          <w:highlight w:val="none"/>
          <w:lang w:eastAsia="zh-CN"/>
          <w14:textFill>
            <w14:solidFill>
              <w14:schemeClr w14:val="tx1"/>
            </w14:solidFill>
          </w14:textFill>
        </w:rPr>
        <w:t>响应</w:t>
      </w:r>
      <w:r>
        <w:rPr>
          <w:rFonts w:hint="eastAsia" w:ascii="仿宋" w:hAnsi="仿宋" w:eastAsia="仿宋" w:cs="仿宋"/>
          <w:bCs/>
          <w:color w:val="000000" w:themeColor="text1"/>
          <w:sz w:val="24"/>
          <w:szCs w:val="24"/>
          <w:highlight w:val="none"/>
          <w14:textFill>
            <w14:solidFill>
              <w14:schemeClr w14:val="tx1"/>
            </w14:solidFill>
          </w14:textFill>
        </w:rPr>
        <w:t>文件的实质性内容。</w:t>
      </w:r>
    </w:p>
    <w:p>
      <w:pPr>
        <w:pStyle w:val="11"/>
        <w:adjustRightInd w:val="0"/>
        <w:snapToGrid w:val="0"/>
        <w:spacing w:line="360" w:lineRule="auto"/>
        <w:ind w:right="32" w:firstLine="458" w:firstLineChars="19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Cs/>
          <w:color w:val="000000" w:themeColor="text1"/>
          <w:sz w:val="24"/>
          <w:szCs w:val="24"/>
          <w:highlight w:val="none"/>
          <w:lang w:eastAsia="zh-CN"/>
          <w14:textFill>
            <w14:solidFill>
              <w14:schemeClr w14:val="tx1"/>
            </w14:solidFill>
          </w14:textFill>
        </w:rPr>
        <w:t>）评审小组</w:t>
      </w:r>
      <w:r>
        <w:rPr>
          <w:rFonts w:hint="eastAsia" w:ascii="仿宋" w:hAnsi="仿宋" w:eastAsia="仿宋" w:cs="仿宋"/>
          <w:bCs/>
          <w:color w:val="000000" w:themeColor="text1"/>
          <w:sz w:val="24"/>
          <w:szCs w:val="24"/>
          <w:highlight w:val="none"/>
          <w14:textFill>
            <w14:solidFill>
              <w14:schemeClr w14:val="tx1"/>
            </w14:solidFill>
          </w14:textFill>
        </w:rPr>
        <w:t>不接受</w:t>
      </w:r>
      <w:r>
        <w:rPr>
          <w:rFonts w:hint="eastAsia" w:ascii="仿宋" w:hAnsi="仿宋" w:eastAsia="仿宋" w:cs="仿宋"/>
          <w:bCs/>
          <w:color w:val="000000" w:themeColor="text1"/>
          <w:sz w:val="24"/>
          <w:szCs w:val="24"/>
          <w:highlight w:val="none"/>
          <w:lang w:eastAsia="zh-CN"/>
          <w14:textFill>
            <w14:solidFill>
              <w14:schemeClr w14:val="tx1"/>
            </w14:solidFill>
          </w14:textFill>
        </w:rPr>
        <w:t>响应供应商</w:t>
      </w:r>
      <w:r>
        <w:rPr>
          <w:rFonts w:hint="eastAsia" w:ascii="仿宋" w:hAnsi="仿宋" w:eastAsia="仿宋" w:cs="仿宋"/>
          <w:bCs/>
          <w:color w:val="000000" w:themeColor="text1"/>
          <w:sz w:val="24"/>
          <w:szCs w:val="24"/>
          <w:highlight w:val="none"/>
          <w14:textFill>
            <w14:solidFill>
              <w14:schemeClr w14:val="tx1"/>
            </w14:solidFill>
          </w14:textFill>
        </w:rPr>
        <w:t>主动提出的澄清、说明或补正。</w:t>
      </w:r>
    </w:p>
    <w:p>
      <w:pPr>
        <w:pStyle w:val="11"/>
        <w:adjustRightInd w:val="0"/>
        <w:snapToGrid w:val="0"/>
        <w:spacing w:line="360" w:lineRule="auto"/>
        <w:ind w:right="32" w:firstLine="458" w:firstLineChars="191"/>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Cs/>
          <w:color w:val="000000" w:themeColor="text1"/>
          <w:sz w:val="24"/>
          <w:szCs w:val="24"/>
          <w:highlight w:val="none"/>
          <w:lang w:eastAsia="zh-CN"/>
          <w14:textFill>
            <w14:solidFill>
              <w14:schemeClr w14:val="tx1"/>
            </w14:solidFill>
          </w14:textFill>
        </w:rPr>
        <w:t>）评审小组</w:t>
      </w:r>
      <w:r>
        <w:rPr>
          <w:rFonts w:hint="eastAsia" w:ascii="仿宋" w:hAnsi="仿宋" w:eastAsia="仿宋" w:cs="仿宋"/>
          <w:bCs/>
          <w:color w:val="000000" w:themeColor="text1"/>
          <w:sz w:val="24"/>
          <w:szCs w:val="24"/>
          <w:highlight w:val="none"/>
          <w14:textFill>
            <w14:solidFill>
              <w14:schemeClr w14:val="tx1"/>
            </w14:solidFill>
          </w14:textFill>
        </w:rPr>
        <w:t>对</w:t>
      </w:r>
      <w:r>
        <w:rPr>
          <w:rFonts w:hint="eastAsia" w:ascii="仿宋" w:hAnsi="仿宋" w:eastAsia="仿宋" w:cs="仿宋"/>
          <w:bCs/>
          <w:color w:val="000000" w:themeColor="text1"/>
          <w:sz w:val="24"/>
          <w:szCs w:val="24"/>
          <w:highlight w:val="none"/>
          <w:lang w:eastAsia="zh-CN"/>
          <w14:textFill>
            <w14:solidFill>
              <w14:schemeClr w14:val="tx1"/>
            </w14:solidFill>
          </w14:textFill>
        </w:rPr>
        <w:t>响应供应商</w:t>
      </w:r>
      <w:r>
        <w:rPr>
          <w:rFonts w:hint="eastAsia" w:ascii="仿宋" w:hAnsi="仿宋" w:eastAsia="仿宋" w:cs="仿宋"/>
          <w:bCs/>
          <w:color w:val="000000" w:themeColor="text1"/>
          <w:sz w:val="24"/>
          <w:szCs w:val="24"/>
          <w:highlight w:val="none"/>
          <w14:textFill>
            <w14:solidFill>
              <w14:schemeClr w14:val="tx1"/>
            </w14:solidFill>
          </w14:textFill>
        </w:rPr>
        <w:t>提交的澄清、说明或补正有疑问的，可以要求</w:t>
      </w:r>
      <w:r>
        <w:rPr>
          <w:rFonts w:hint="eastAsia" w:ascii="仿宋" w:hAnsi="仿宋" w:eastAsia="仿宋" w:cs="仿宋"/>
          <w:bCs/>
          <w:color w:val="000000" w:themeColor="text1"/>
          <w:sz w:val="24"/>
          <w:szCs w:val="24"/>
          <w:highlight w:val="none"/>
          <w:lang w:eastAsia="zh-CN"/>
          <w14:textFill>
            <w14:solidFill>
              <w14:schemeClr w14:val="tx1"/>
            </w14:solidFill>
          </w14:textFill>
        </w:rPr>
        <w:t>响应供应商</w:t>
      </w:r>
      <w:r>
        <w:rPr>
          <w:rFonts w:hint="eastAsia" w:ascii="仿宋" w:hAnsi="仿宋" w:eastAsia="仿宋" w:cs="仿宋"/>
          <w:bCs/>
          <w:color w:val="000000" w:themeColor="text1"/>
          <w:sz w:val="24"/>
          <w:szCs w:val="24"/>
          <w:highlight w:val="none"/>
          <w14:textFill>
            <w14:solidFill>
              <w14:schemeClr w14:val="tx1"/>
            </w14:solidFill>
          </w14:textFill>
        </w:rPr>
        <w:t>进一步澄清、说明或补正。</w:t>
      </w:r>
    </w:p>
    <w:p>
      <w:pPr>
        <w:pStyle w:val="11"/>
        <w:adjustRightInd w:val="0"/>
        <w:snapToGrid w:val="0"/>
        <w:spacing w:line="360" w:lineRule="auto"/>
        <w:ind w:right="32" w:firstLine="458" w:firstLineChars="191"/>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 w:val="0"/>
          <w:bCs/>
          <w:color w:val="000000" w:themeColor="text1"/>
          <w:sz w:val="24"/>
          <w:szCs w:val="24"/>
          <w:highlight w:val="none"/>
          <w14:textFill>
            <w14:solidFill>
              <w14:schemeClr w14:val="tx1"/>
            </w14:solidFill>
          </w14:textFill>
        </w:rPr>
        <w:t>响应文件的比较和评价</w:t>
      </w:r>
    </w:p>
    <w:p>
      <w:pPr>
        <w:autoSpaceDE w:val="0"/>
        <w:autoSpaceDN w:val="0"/>
        <w:adjustRightInd w:val="0"/>
        <w:snapToGrid w:val="0"/>
        <w:spacing w:line="360" w:lineRule="auto"/>
        <w:ind w:right="32" w:firstLine="458" w:firstLineChars="191"/>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评</w:t>
      </w:r>
      <w:r>
        <w:rPr>
          <w:rFonts w:hint="eastAsia" w:ascii="仿宋" w:hAnsi="仿宋" w:eastAsia="仿宋" w:cs="仿宋"/>
          <w:color w:val="000000" w:themeColor="text1"/>
          <w:sz w:val="24"/>
          <w:highlight w:val="none"/>
          <w14:textFill>
            <w14:solidFill>
              <w14:schemeClr w14:val="tx1"/>
            </w14:solidFill>
          </w14:textFill>
        </w:rPr>
        <w:t>审</w:t>
      </w:r>
      <w:r>
        <w:rPr>
          <w:rFonts w:hint="eastAsia" w:ascii="仿宋" w:hAnsi="仿宋" w:eastAsia="仿宋" w:cs="仿宋"/>
          <w:color w:val="000000" w:themeColor="text1"/>
          <w:kern w:val="0"/>
          <w:sz w:val="24"/>
          <w:highlight w:val="none"/>
          <w14:textFill>
            <w14:solidFill>
              <w14:schemeClr w14:val="tx1"/>
            </w14:solidFill>
          </w14:textFill>
        </w:rPr>
        <w:t>小组按比选文件中规定的评审方法和标准，对审查合格的响应文件的商务、技术、服务和价格进行评估，最后进行综合比较与评价。</w:t>
      </w:r>
    </w:p>
    <w:p>
      <w:pPr>
        <w:autoSpaceDE w:val="0"/>
        <w:autoSpaceDN w:val="0"/>
        <w:adjustRightInd w:val="0"/>
        <w:snapToGrid w:val="0"/>
        <w:spacing w:line="360" w:lineRule="auto"/>
        <w:ind w:right="32" w:firstLine="458" w:firstLineChars="191"/>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评审小组对技术规格偏离表、服务响应偏离表的响应资料等进行评审，并填写相关表格。</w:t>
      </w:r>
    </w:p>
    <w:tbl>
      <w:tblPr>
        <w:tblStyle w:val="18"/>
        <w:tblW w:w="8729" w:type="dxa"/>
        <w:tblInd w:w="0" w:type="dxa"/>
        <w:tblLayout w:type="fixed"/>
        <w:tblCellMar>
          <w:top w:w="0" w:type="dxa"/>
          <w:left w:w="108" w:type="dxa"/>
          <w:bottom w:w="0" w:type="dxa"/>
          <w:right w:w="108" w:type="dxa"/>
        </w:tblCellMar>
      </w:tblPr>
      <w:tblGrid>
        <w:gridCol w:w="750"/>
        <w:gridCol w:w="1224"/>
        <w:gridCol w:w="1284"/>
        <w:gridCol w:w="5471"/>
      </w:tblGrid>
      <w:tr>
        <w:tblPrEx>
          <w:tblCellMar>
            <w:top w:w="0" w:type="dxa"/>
            <w:left w:w="108" w:type="dxa"/>
            <w:bottom w:w="0" w:type="dxa"/>
            <w:right w:w="108" w:type="dxa"/>
          </w:tblCellMar>
        </w:tblPrEx>
        <w:trPr>
          <w:trHeight w:val="434" w:hRule="atLeast"/>
        </w:trPr>
        <w:tc>
          <w:tcPr>
            <w:tcW w:w="87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评审标准（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100分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p>
        </w:tc>
      </w:tr>
      <w:tr>
        <w:tblPrEx>
          <w:tblCellMar>
            <w:top w:w="0" w:type="dxa"/>
            <w:left w:w="108" w:type="dxa"/>
            <w:bottom w:w="0" w:type="dxa"/>
            <w:right w:w="108" w:type="dxa"/>
          </w:tblCellMar>
        </w:tblPrEx>
        <w:trPr>
          <w:trHeight w:val="5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评审内容</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分值</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评分细则</w:t>
            </w:r>
          </w:p>
        </w:tc>
      </w:tr>
      <w:tr>
        <w:tblPrEx>
          <w:tblCellMar>
            <w:top w:w="0" w:type="dxa"/>
            <w:left w:w="108" w:type="dxa"/>
            <w:bottom w:w="0" w:type="dxa"/>
            <w:right w:w="108" w:type="dxa"/>
          </w:tblCellMar>
        </w:tblPrEx>
        <w:trPr>
          <w:trHeight w:val="86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技术响应程度</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（带▲号条款）</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20</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对用户服务需求中带▲号的响应程度进行评分：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完全满足带▲号的一般技术参数，得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有一项带▲号条款负偏离，得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18</w:t>
            </w:r>
            <w:r>
              <w:rPr>
                <w:rFonts w:hint="eastAsia" w:ascii="仿宋" w:hAnsi="仿宋" w:eastAsia="仿宋" w:cs="仿宋"/>
                <w:color w:val="000000" w:themeColor="text1"/>
                <w:kern w:val="0"/>
                <w:sz w:val="24"/>
                <w:szCs w:val="24"/>
                <w:highlight w:val="none"/>
                <w:lang w:eastAsia="zh-CN"/>
                <w14:textFill>
                  <w14:solidFill>
                    <w14:schemeClr w14:val="tx1"/>
                  </w14:solidFill>
                </w14:textFill>
              </w:rPr>
              <w:t xml:space="preserve">分； </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有二项带▲号条款负偏离，得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16</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以此类推，每不满足一项带▲的重要技术参数的得分减少</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分，当带▲号条款负偏离达到</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kern w:val="0"/>
                <w:sz w:val="24"/>
                <w:szCs w:val="24"/>
                <w:highlight w:val="none"/>
                <w:lang w:eastAsia="zh-CN"/>
                <w14:textFill>
                  <w14:solidFill>
                    <w14:schemeClr w14:val="tx1"/>
                  </w14:solidFill>
                </w14:textFill>
              </w:rPr>
              <w:t>项（含）以上时，视为严重偏离此评分项不得分。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注：①技术条款中要求提供证明资料的，则响应文件中应提供对应条款的证明资料，未提供不得分；②未要求提供证明资料的以响应供应商填写的技术/服务要求响应表为准。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技术响应程度(非▲号条款</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10</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对用户服务需求中</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不</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带▲号的响应程度进行评分：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完全满足技术参数要求中不带▲号的一般技术参数，得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有一项不带▲号条款负偏离，得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9</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有二项不带▲号条款负偏离，得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有三项不带▲号条款负偏离，得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以此类推，当不带▲号条款负偏离达到</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kern w:val="0"/>
                <w:sz w:val="24"/>
                <w:szCs w:val="24"/>
                <w:highlight w:val="none"/>
                <w:lang w:eastAsia="zh-CN"/>
                <w14:textFill>
                  <w14:solidFill>
                    <w14:schemeClr w14:val="tx1"/>
                  </w14:solidFill>
                </w14:textFill>
              </w:rPr>
              <w:t>项（含）以上时，视为严重偏离此评分项不得分。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注：比选文件未要求提供证明材料的技术参数，以响应文件格式技术和服务要求响应表为准。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与新HIS对接方案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10</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根据</w:t>
            </w: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供应商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提供的与新HIS系统对接方案进行评分：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1.方案契合采购需求，完善合理，可行性高，针对性强，得10分；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2.方案契合采购需求，较合理，可行性较高，针对性较强，得6分；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3.方案不契合采购需求，不合理，可行性低的，无针对性，得2分；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4.不提供方案的，得0分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售后服务方案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根据响应供应商提供的售后服务方案进行评审，内容包括售后服务承诺及保障措施：</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1.售后服务方案最详细、针对性强、合理性高的，得10分；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2.售后服务方案较详细，针对性较强、合理性较高的，得6分；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3.售后服务方案详细程度一般，针对性、合理性一般的，得2分；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4.未提供方案不得分。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应急方案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5</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根据供应商提供的</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应急措施方案（包括但不限于</w:t>
            </w: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现场维护、应急抢修响应等措施</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w:t>
            </w: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进行综合评审：</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1.</w:t>
            </w: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快速到达现场维护，应急抢修响应措施及时的，得</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5</w:t>
            </w: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2.及时</w:t>
            </w: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到达现场维护，应急抢修响应措施较快的，得</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3</w:t>
            </w: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3.</w:t>
            </w: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到达现场维护，应急抢修响应措施慢的，得</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1</w:t>
            </w: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4.</w:t>
            </w: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不提供方案的，得0分。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拟投入项目团队人员</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5</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拟投入本项目团队人员：</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1.拟派出1名项目负责人，</w:t>
            </w: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具备国家工业和信息化部（原国家信息产业部）和人力资源和社会保障部颁发的中级或以上</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信息系统项目管理师证书的，得3分；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2.拟派项目维护服务人员</w:t>
            </w:r>
            <w:r>
              <w:rPr>
                <w:rFonts w:hint="eastAsia" w:ascii="仿宋" w:hAnsi="仿宋" w:eastAsia="仿宋" w:cs="仿宋"/>
                <w:strike w:val="0"/>
                <w:dstrike w:val="0"/>
                <w:color w:val="000000" w:themeColor="text1"/>
                <w:kern w:val="0"/>
                <w:sz w:val="24"/>
                <w:szCs w:val="24"/>
                <w:highlight w:val="none"/>
                <w:lang w:val="en-US" w:eastAsia="zh-CN" w:bidi="ar-SA"/>
                <w14:textFill>
                  <w14:solidFill>
                    <w14:schemeClr w14:val="tx1"/>
                  </w14:solidFill>
                </w14:textFill>
              </w:rPr>
              <w:t>（不含项目负责人、人员不重复计算）</w:t>
            </w:r>
            <w:r>
              <w:rPr>
                <w:rFonts w:hint="eastAsia" w:ascii="仿宋" w:hAnsi="仿宋" w:eastAsia="仿宋" w:cs="仿宋"/>
                <w:strike w:val="0"/>
                <w:color w:val="000000" w:themeColor="text1"/>
                <w:kern w:val="0"/>
                <w:sz w:val="24"/>
                <w:szCs w:val="24"/>
                <w:highlight w:val="none"/>
                <w:lang w:val="en-US" w:eastAsia="zh-CN" w:bidi="ar-SA"/>
                <w14:textFill>
                  <w14:solidFill>
                    <w14:schemeClr w14:val="tx1"/>
                  </w14:solidFill>
                </w14:textFill>
              </w:rPr>
              <w:t>不少于2人</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，维护服务人员应满足：</w:t>
            </w: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具备国家工业和信息化部（原国家信息产业部）和人力资源和社会保障部颁发的初级或以上网络工程师证书</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w:t>
            </w: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每提供1</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份，</w:t>
            </w: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得1分，本项最高得</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2</w:t>
            </w: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分</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注：①需提供上述人员在</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响应截止日前近半年内任意1个月</w:t>
            </w: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缴纳的社保明细（若公司成立未到半年，按公司成立实际时间提供实缴社保明细），并由单位盖章，以及相关证书复印件作为凭证；②以上人员不重复计分，同一人员按得分最高项计分。无提供或提供的材料不符合要求的不得分。</w:t>
            </w:r>
          </w:p>
        </w:tc>
      </w:tr>
      <w:tr>
        <w:tblPrEx>
          <w:tblCellMar>
            <w:top w:w="0" w:type="dxa"/>
            <w:left w:w="108" w:type="dxa"/>
            <w:bottom w:w="0" w:type="dxa"/>
            <w:right w:w="108" w:type="dxa"/>
          </w:tblCellMar>
        </w:tblPrEx>
        <w:trPr>
          <w:trHeight w:val="422"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kern w:val="0"/>
                <w:sz w:val="24"/>
                <w:szCs w:val="24"/>
                <w:highlight w:val="none"/>
                <w:lang w:val="en-US" w:eastAsia="zh-Hans"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培训方案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5</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根据供应商针对本项目提供的培训方案（包括</w:t>
            </w:r>
            <w:r>
              <w:rPr>
                <w:rFonts w:hint="eastAsia" w:ascii="仿宋" w:hAnsi="仿宋" w:eastAsia="仿宋" w:cs="仿宋"/>
                <w:color w:val="000000" w:themeColor="text1"/>
                <w:kern w:val="0"/>
                <w:sz w:val="24"/>
                <w:szCs w:val="24"/>
                <w:highlight w:val="none"/>
                <w:lang w:val="en-GB" w:eastAsia="zh-Hans" w:bidi="ar-SA"/>
                <w14:textFill>
                  <w14:solidFill>
                    <w14:schemeClr w14:val="tx1"/>
                  </w14:solidFill>
                </w14:textFill>
              </w:rPr>
              <w:t>但不限于</w:t>
            </w: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培训计划、培训方式、培训内容）进行</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评审</w:t>
            </w: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 xml:space="preserve">： </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 xml:space="preserve">1.培训方案详细、全面、可行，能够对项目的使用对象提供全面的培训，得5分； </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 xml:space="preserve">2.培训方案较详细，基本可行的，基本能满足采购需求的，得3分； </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 xml:space="preserve">3.培训方案较粗略，可行性较差，不能完全满足采购需求的，得1分； </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4.未提供或其它不符合评审要求的，得0分。</w:t>
            </w:r>
          </w:p>
        </w:tc>
      </w:tr>
      <w:tr>
        <w:tblPrEx>
          <w:tblCellMar>
            <w:top w:w="0" w:type="dxa"/>
            <w:left w:w="108" w:type="dxa"/>
            <w:bottom w:w="0" w:type="dxa"/>
            <w:right w:w="108" w:type="dxa"/>
          </w:tblCellMar>
        </w:tblPrEx>
        <w:trPr>
          <w:trHeight w:val="37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Hans" w:bidi="ar-SA"/>
                <w14:textFill>
                  <w14:solidFill>
                    <w14:schemeClr w14:val="tx1"/>
                  </w14:solidFill>
                </w14:textFill>
              </w:rPr>
              <w:t>综合实力</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3</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供应商</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具备以下有效证书的，每提供一项得1分，最高得3分。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1.具有质量管理体系认证证书；</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2.具有环境管理体系认证证书；</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3.具有职业健康安全管理体系认证证书。</w:t>
            </w:r>
          </w:p>
          <w:p>
            <w:pPr>
              <w:keepNext w:val="0"/>
              <w:keepLines w:val="0"/>
              <w:widowControl/>
              <w:suppressLineNumbers w:val="0"/>
              <w:spacing w:before="0" w:beforeAutospacing="0" w:after="0" w:afterAutospacing="0"/>
              <w:ind w:left="0" w:leftChars="0" w:right="0" w:rightChars="0"/>
              <w:jc w:val="left"/>
              <w:rPr>
                <w:rFonts w:hint="default"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注：</w:t>
            </w: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供应商</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需提供证书扫描件及在全国认证认可信息公共服务平台上对证书的查询结果截图为证明材料，并加盖</w:t>
            </w:r>
            <w: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t>供应商</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 xml:space="preserve">公章，否则不得分。 </w:t>
            </w:r>
          </w:p>
        </w:tc>
      </w:tr>
      <w:tr>
        <w:tblPrEx>
          <w:tblCellMar>
            <w:top w:w="0" w:type="dxa"/>
            <w:left w:w="108" w:type="dxa"/>
            <w:bottom w:w="0" w:type="dxa"/>
            <w:right w:w="108" w:type="dxa"/>
          </w:tblCellMar>
        </w:tblPrEx>
        <w:trPr>
          <w:trHeight w:val="36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kern w:val="0"/>
                <w:sz w:val="24"/>
                <w:szCs w:val="24"/>
                <w:highlight w:val="none"/>
                <w:lang w:val="en-GB"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Hans" w:bidi="ar-SA"/>
                <w14:textFill>
                  <w14:solidFill>
                    <w14:schemeClr w14:val="tx1"/>
                  </w14:solidFill>
                </w14:textFill>
              </w:rPr>
              <w:t>技术支撑</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6</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before="0" w:beforeAutospacing="0" w:after="0" w:afterAutospacing="0"/>
              <w:ind w:left="0" w:right="0" w:rightChars="0"/>
              <w:jc w:val="lef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供应商具有以下技术支撑：</w:t>
            </w:r>
          </w:p>
          <w:p>
            <w:pPr>
              <w:keepNext w:val="0"/>
              <w:keepLines w:val="0"/>
              <w:widowControl/>
              <w:numPr>
                <w:ilvl w:val="0"/>
                <w:numId w:val="0"/>
              </w:numPr>
              <w:suppressLineNumbers w:val="0"/>
              <w:spacing w:before="0" w:beforeAutospacing="0" w:after="0" w:afterAutospacing="0"/>
              <w:ind w:left="0" w:right="0" w:rightChars="0"/>
              <w:jc w:val="lef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1.医保控费相关的软件著作权证书；</w:t>
            </w:r>
          </w:p>
          <w:p>
            <w:pPr>
              <w:keepNext w:val="0"/>
              <w:keepLines w:val="0"/>
              <w:widowControl/>
              <w:numPr>
                <w:ilvl w:val="0"/>
                <w:numId w:val="0"/>
              </w:numPr>
              <w:suppressLineNumbers w:val="0"/>
              <w:spacing w:before="0" w:beforeAutospacing="0" w:after="0" w:afterAutospacing="0"/>
              <w:ind w:left="0" w:right="0" w:rightChars="0"/>
              <w:jc w:val="lef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（1）物价收费智能审核相关的软件著作权证书；</w:t>
            </w:r>
          </w:p>
          <w:p>
            <w:pPr>
              <w:keepNext w:val="0"/>
              <w:keepLines w:val="0"/>
              <w:widowControl/>
              <w:numPr>
                <w:ilvl w:val="0"/>
                <w:numId w:val="0"/>
              </w:numPr>
              <w:suppressLineNumbers w:val="0"/>
              <w:spacing w:before="0" w:beforeAutospacing="0" w:after="0" w:afterAutospacing="0"/>
              <w:ind w:left="0" w:right="0" w:rightChars="0"/>
              <w:jc w:val="lef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（2）医保控费管理系统相关的软件著作权证书；</w:t>
            </w:r>
          </w:p>
          <w:p>
            <w:pPr>
              <w:keepNext w:val="0"/>
              <w:keepLines w:val="0"/>
              <w:widowControl/>
              <w:numPr>
                <w:ilvl w:val="0"/>
                <w:numId w:val="0"/>
              </w:numPr>
              <w:suppressLineNumbers w:val="0"/>
              <w:spacing w:before="0" w:beforeAutospacing="0" w:after="0" w:afterAutospacing="0"/>
              <w:ind w:left="0" w:right="0" w:rightChars="0"/>
              <w:jc w:val="lef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以上证书需提供复印件加盖供应商公章，每提供一项得1分，本项最高得2分。</w:t>
            </w:r>
          </w:p>
          <w:p>
            <w:pPr>
              <w:keepNext w:val="0"/>
              <w:keepLines w:val="0"/>
              <w:widowControl/>
              <w:numPr>
                <w:ilvl w:val="0"/>
                <w:numId w:val="0"/>
              </w:numPr>
              <w:suppressLineNumbers w:val="0"/>
              <w:spacing w:before="0" w:beforeAutospacing="0" w:after="0" w:afterAutospacing="0"/>
              <w:ind w:left="0" w:right="0" w:rightChars="0"/>
              <w:jc w:val="lef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keepNext w:val="0"/>
              <w:keepLines w:val="0"/>
              <w:widowControl/>
              <w:numPr>
                <w:ilvl w:val="0"/>
                <w:numId w:val="0"/>
              </w:numPr>
              <w:suppressLineNumbers w:val="0"/>
              <w:spacing w:before="0" w:beforeAutospacing="0" w:after="0" w:afterAutospacing="0"/>
              <w:ind w:left="0" w:right="0" w:rightChars="0"/>
              <w:jc w:val="lef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2.为确保与采购人医院现有his等应用系统实现无缝对接，保障医院其他业务系统数据安全，供应商具有以下技术支撑：</w:t>
            </w:r>
          </w:p>
          <w:p>
            <w:pPr>
              <w:keepNext w:val="0"/>
              <w:keepLines w:val="0"/>
              <w:widowControl/>
              <w:numPr>
                <w:ilvl w:val="0"/>
                <w:numId w:val="0"/>
              </w:numPr>
              <w:suppressLineNumbers w:val="0"/>
              <w:spacing w:before="0" w:beforeAutospacing="0" w:after="0" w:afterAutospacing="0"/>
              <w:ind w:left="0" w:right="0" w:rightChars="0"/>
              <w:jc w:val="lef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（1）与his相关的软件著作权证书；</w:t>
            </w:r>
          </w:p>
          <w:p>
            <w:pPr>
              <w:keepNext w:val="0"/>
              <w:keepLines w:val="0"/>
              <w:widowControl/>
              <w:numPr>
                <w:ilvl w:val="0"/>
                <w:numId w:val="0"/>
              </w:numPr>
              <w:suppressLineNumbers w:val="0"/>
              <w:spacing w:before="0" w:beforeAutospacing="0" w:after="0" w:afterAutospacing="0"/>
              <w:ind w:left="0" w:right="0" w:rightChars="0"/>
              <w:jc w:val="lef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（2）与lis相关的软件著作权证书；</w:t>
            </w:r>
          </w:p>
          <w:p>
            <w:pPr>
              <w:keepNext w:val="0"/>
              <w:keepLines w:val="0"/>
              <w:widowControl/>
              <w:numPr>
                <w:ilvl w:val="0"/>
                <w:numId w:val="0"/>
              </w:numPr>
              <w:suppressLineNumbers w:val="0"/>
              <w:spacing w:before="0" w:beforeAutospacing="0" w:after="0" w:afterAutospacing="0"/>
              <w:ind w:left="0" w:right="0" w:rightChars="0"/>
              <w:jc w:val="lef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（3）与pacs相关的软件著作权证书；</w:t>
            </w:r>
          </w:p>
          <w:p>
            <w:pPr>
              <w:keepNext w:val="0"/>
              <w:keepLines w:val="0"/>
              <w:widowControl/>
              <w:numPr>
                <w:ilvl w:val="0"/>
                <w:numId w:val="0"/>
              </w:numPr>
              <w:suppressLineNumbers w:val="0"/>
              <w:spacing w:before="0" w:beforeAutospacing="0" w:after="0" w:afterAutospacing="0"/>
              <w:ind w:left="0" w:right="0" w:rightChars="0"/>
              <w:jc w:val="lef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（4）与电子病历相关的软件著作权证书；</w:t>
            </w:r>
          </w:p>
          <w:p>
            <w:pPr>
              <w:keepNext w:val="0"/>
              <w:keepLines w:val="0"/>
              <w:widowControl/>
              <w:numPr>
                <w:ilvl w:val="0"/>
                <w:numId w:val="0"/>
              </w:numPr>
              <w:suppressLineNumbers w:val="0"/>
              <w:spacing w:before="0" w:beforeAutospacing="0" w:after="0" w:afterAutospacing="0"/>
              <w:ind w:left="0" w:right="0" w:rightChars="0"/>
              <w:jc w:val="left"/>
              <w:rPr>
                <w:rFonts w:hint="eastAsia" w:ascii="仿宋" w:hAnsi="仿宋" w:eastAsia="仿宋" w:cs="仿宋"/>
                <w:color w:val="000000" w:themeColor="text1"/>
                <w:kern w:val="0"/>
                <w:sz w:val="24"/>
                <w:szCs w:val="24"/>
                <w:highlight w:val="none"/>
                <w:lang w:val="en-GB" w:eastAsia="zh-Hans"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以上证书需提供复印件加盖供应商公章，每提供一项得1分，本项最高得4分。</w:t>
            </w:r>
          </w:p>
        </w:tc>
      </w:tr>
      <w:tr>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9</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Hans" w:bidi="ar-SA"/>
                <w14:textFill>
                  <w14:solidFill>
                    <w14:schemeClr w14:val="tx1"/>
                  </w14:solidFill>
                </w14:textFill>
              </w:rPr>
              <w:t>同类项目业绩</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6</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before="0" w:beforeAutospacing="0" w:after="0" w:afterAutospacing="0"/>
              <w:ind w:left="0" w:right="0" w:rightChars="0"/>
              <w:jc w:val="lef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供应商提供2022年1月1日至今承担过的同类业绩进行评分，每提供一个，得2分，满分6分。</w:t>
            </w:r>
          </w:p>
          <w:p>
            <w:pPr>
              <w:keepNext w:val="0"/>
              <w:keepLines w:val="0"/>
              <w:widowControl/>
              <w:numPr>
                <w:ilvl w:val="0"/>
                <w:numId w:val="0"/>
              </w:numPr>
              <w:suppressLineNumbers w:val="0"/>
              <w:spacing w:before="0" w:beforeAutospacing="0" w:after="0" w:afterAutospacing="0"/>
              <w:ind w:left="0" w:right="0" w:rightChars="0"/>
              <w:jc w:val="lef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注：同类业绩证明文件是中标/成交通知书或合同关键页的复印件或扫描件（合同关键页是指包括：①能显示服务相关信息；②签订合同双方的单位名称、合同项目名称；③签订合同双方的签章、盖章及签订日期），无提供不得分。</w:t>
            </w:r>
          </w:p>
        </w:tc>
      </w:tr>
      <w:tr>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响应</w:t>
            </w:r>
            <w:r>
              <w:rPr>
                <w:rFonts w:hint="eastAsia" w:ascii="仿宋" w:hAnsi="仿宋" w:eastAsia="仿宋" w:cs="仿宋"/>
                <w:color w:val="000000" w:themeColor="text1"/>
                <w:kern w:val="0"/>
                <w:sz w:val="24"/>
                <w:szCs w:val="24"/>
                <w:highlight w:val="none"/>
                <w:lang w:val="en-US" w:eastAsia="zh-Hans" w:bidi="ar-SA"/>
                <w14:textFill>
                  <w14:solidFill>
                    <w14:schemeClr w14:val="tx1"/>
                  </w14:solidFill>
                </w14:textFill>
              </w:rPr>
              <w:t>报价得分</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响应</w:t>
            </w:r>
            <w:r>
              <w:rPr>
                <w:rFonts w:hint="eastAsia" w:ascii="仿宋" w:hAnsi="仿宋" w:eastAsia="仿宋" w:cs="仿宋"/>
                <w:color w:val="000000" w:themeColor="text1"/>
                <w:kern w:val="0"/>
                <w:sz w:val="24"/>
                <w:szCs w:val="24"/>
                <w:highlight w:val="none"/>
                <w14:textFill>
                  <w14:solidFill>
                    <w14:schemeClr w14:val="tx1"/>
                  </w14:solidFill>
                </w14:textFill>
              </w:rPr>
              <w:t>报价得分＝（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w:t>
            </w:r>
            <w:r>
              <w:rPr>
                <w:rFonts w:hint="eastAsia" w:ascii="仿宋" w:hAnsi="仿宋" w:eastAsia="仿宋" w:cs="仿宋"/>
                <w:color w:val="000000" w:themeColor="text1"/>
                <w:kern w:val="0"/>
                <w:sz w:val="24"/>
                <w:szCs w:val="24"/>
                <w:highlight w:val="none"/>
                <w14:textFill>
                  <w14:solidFill>
                    <w14:schemeClr w14:val="tx1"/>
                  </w14:solidFill>
                </w14:textFill>
              </w:rPr>
              <w:t>基准价/</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响应</w:t>
            </w:r>
            <w:r>
              <w:rPr>
                <w:rFonts w:hint="eastAsia" w:ascii="仿宋" w:hAnsi="仿宋" w:eastAsia="仿宋" w:cs="仿宋"/>
                <w:color w:val="000000" w:themeColor="text1"/>
                <w:kern w:val="0"/>
                <w:sz w:val="24"/>
                <w:szCs w:val="24"/>
                <w:highlight w:val="none"/>
                <w14:textFill>
                  <w14:solidFill>
                    <w14:schemeClr w14:val="tx1"/>
                  </w14:solidFill>
                </w14:textFill>
              </w:rPr>
              <w:t>报价）×价格分值</w:t>
            </w:r>
          </w:p>
          <w:p>
            <w:pPr>
              <w:keepNext w:val="0"/>
              <w:keepLines w:val="0"/>
              <w:widowControl/>
              <w:suppressLineNumbers w:val="0"/>
              <w:spacing w:before="0" w:beforeAutospacing="0" w:after="0" w:afterAutospacing="0"/>
              <w:ind w:left="0" w:right="0"/>
              <w:jc w:val="left"/>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【注：满足</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比选</w:t>
            </w:r>
            <w:r>
              <w:rPr>
                <w:rFonts w:hint="eastAsia" w:ascii="仿宋" w:hAnsi="仿宋" w:eastAsia="仿宋" w:cs="仿宋"/>
                <w:color w:val="000000" w:themeColor="text1"/>
                <w:kern w:val="0"/>
                <w:sz w:val="24"/>
                <w:szCs w:val="24"/>
                <w:highlight w:val="none"/>
                <w14:textFill>
                  <w14:solidFill>
                    <w14:schemeClr w14:val="tx1"/>
                  </w14:solidFill>
                </w14:textFill>
              </w:rPr>
              <w:t>文件要求且</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响应</w:t>
            </w:r>
            <w:r>
              <w:rPr>
                <w:rFonts w:hint="eastAsia" w:ascii="仿宋" w:hAnsi="仿宋" w:eastAsia="仿宋" w:cs="仿宋"/>
                <w:color w:val="000000" w:themeColor="text1"/>
                <w:kern w:val="0"/>
                <w:sz w:val="24"/>
                <w:szCs w:val="24"/>
                <w:highlight w:val="none"/>
                <w14:textFill>
                  <w14:solidFill>
                    <w14:schemeClr w14:val="tx1"/>
                  </w14:solidFill>
                </w14:textFill>
              </w:rPr>
              <w:t>价格最低的</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响应</w:t>
            </w:r>
            <w:r>
              <w:rPr>
                <w:rFonts w:hint="eastAsia" w:ascii="仿宋" w:hAnsi="仿宋" w:eastAsia="仿宋" w:cs="仿宋"/>
                <w:color w:val="000000" w:themeColor="text1"/>
                <w:kern w:val="0"/>
                <w:sz w:val="24"/>
                <w:szCs w:val="24"/>
                <w:highlight w:val="none"/>
                <w14:textFill>
                  <w14:solidFill>
                    <w14:schemeClr w14:val="tx1"/>
                  </w14:solidFill>
                </w14:textFill>
              </w:rPr>
              <w:t>报价为</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w:t>
            </w:r>
            <w:r>
              <w:rPr>
                <w:rFonts w:hint="eastAsia" w:ascii="仿宋" w:hAnsi="仿宋" w:eastAsia="仿宋" w:cs="仿宋"/>
                <w:color w:val="000000" w:themeColor="text1"/>
                <w:kern w:val="0"/>
                <w:sz w:val="24"/>
                <w:szCs w:val="24"/>
                <w:highlight w:val="none"/>
                <w14:textFill>
                  <w14:solidFill>
                    <w14:schemeClr w14:val="tx1"/>
                  </w14:solidFill>
                </w14:textFill>
              </w:rPr>
              <w:t>基准价</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最低报价不是</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成交</w:t>
            </w:r>
            <w:r>
              <w:rPr>
                <w:rFonts w:hint="eastAsia" w:ascii="仿宋" w:hAnsi="仿宋" w:eastAsia="仿宋" w:cs="仿宋"/>
                <w:color w:val="000000" w:themeColor="text1"/>
                <w:kern w:val="0"/>
                <w:sz w:val="24"/>
                <w:szCs w:val="24"/>
                <w:highlight w:val="none"/>
                <w14:textFill>
                  <w14:solidFill>
                    <w14:schemeClr w14:val="tx1"/>
                  </w14:solidFill>
                </w14:textFill>
              </w:rPr>
              <w:t>的唯一依据。因落实政府采购政策进行价格调整的，以调整后的价格计算</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w:t>
            </w:r>
            <w:r>
              <w:rPr>
                <w:rFonts w:hint="eastAsia" w:ascii="仿宋" w:hAnsi="仿宋" w:eastAsia="仿宋" w:cs="仿宋"/>
                <w:color w:val="000000" w:themeColor="text1"/>
                <w:kern w:val="0"/>
                <w:sz w:val="24"/>
                <w:szCs w:val="24"/>
                <w:highlight w:val="none"/>
                <w14:textFill>
                  <w14:solidFill>
                    <w14:schemeClr w14:val="tx1"/>
                  </w14:solidFill>
                </w14:textFill>
              </w:rPr>
              <w:t>基准价和</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响应</w:t>
            </w:r>
            <w:r>
              <w:rPr>
                <w:rFonts w:hint="eastAsia" w:ascii="仿宋" w:hAnsi="仿宋" w:eastAsia="仿宋" w:cs="仿宋"/>
                <w:color w:val="000000" w:themeColor="text1"/>
                <w:kern w:val="0"/>
                <w:sz w:val="24"/>
                <w:szCs w:val="24"/>
                <w:highlight w:val="none"/>
                <w14:textFill>
                  <w14:solidFill>
                    <w14:schemeClr w14:val="tx1"/>
                  </w14:solidFill>
                </w14:textFill>
              </w:rPr>
              <w:t>报价。</w:t>
            </w:r>
          </w:p>
        </w:tc>
      </w:tr>
    </w:tbl>
    <w:p>
      <w:pPr>
        <w:widowControl/>
        <w:jc w:val="center"/>
        <w:rPr>
          <w:rFonts w:hint="eastAsia" w:ascii="仿宋" w:hAnsi="仿宋" w:eastAsia="仿宋" w:cs="仿宋"/>
          <w:color w:val="000000" w:themeColor="text1"/>
          <w:kern w:val="0"/>
          <w:sz w:val="24"/>
          <w:szCs w:val="24"/>
          <w:highlight w:val="none"/>
          <w14:textFill>
            <w14:solidFill>
              <w14:schemeClr w14:val="tx1"/>
            </w14:solidFill>
          </w14:textFill>
        </w:rPr>
      </w:pPr>
    </w:p>
    <w:p>
      <w:pPr>
        <w:pStyle w:val="11"/>
        <w:adjustRightInd w:val="0"/>
        <w:snapToGrid w:val="0"/>
        <w:spacing w:line="360" w:lineRule="auto"/>
        <w:ind w:right="32" w:firstLine="458" w:firstLineChars="191"/>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7.</w:t>
      </w:r>
      <w:r>
        <w:rPr>
          <w:rFonts w:hint="eastAsia" w:ascii="仿宋" w:hAnsi="仿宋" w:eastAsia="仿宋" w:cs="仿宋"/>
          <w:b w:val="0"/>
          <w:bCs/>
          <w:color w:val="000000" w:themeColor="text1"/>
          <w:sz w:val="24"/>
          <w:szCs w:val="24"/>
          <w:highlight w:val="none"/>
          <w14:textFill>
            <w14:solidFill>
              <w14:schemeClr w14:val="tx1"/>
            </w14:solidFill>
          </w14:textFill>
        </w:rPr>
        <w:t>确定成交候选供应商</w:t>
      </w:r>
    </w:p>
    <w:p>
      <w:pPr>
        <w:autoSpaceDE w:val="0"/>
        <w:autoSpaceDN w:val="0"/>
        <w:adjustRightInd w:val="0"/>
        <w:snapToGrid w:val="0"/>
        <w:spacing w:line="360" w:lineRule="auto"/>
        <w:ind w:right="32" w:firstLine="458" w:firstLineChars="191"/>
        <w:rPr>
          <w:rFonts w:ascii="仿宋" w:hAnsi="仿宋" w:eastAsia="仿宋" w:cs="仿宋"/>
          <w:b w:val="0"/>
          <w:bCs w:val="0"/>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评</w:t>
      </w:r>
      <w:r>
        <w:rPr>
          <w:rFonts w:hint="eastAsia" w:ascii="仿宋" w:hAnsi="仿宋" w:eastAsia="仿宋" w:cs="仿宋"/>
          <w:color w:val="000000" w:themeColor="text1"/>
          <w:sz w:val="24"/>
          <w:highlight w:val="none"/>
          <w14:textFill>
            <w14:solidFill>
              <w14:schemeClr w14:val="tx1"/>
            </w14:solidFill>
          </w14:textFill>
        </w:rPr>
        <w:t>审</w:t>
      </w:r>
      <w:r>
        <w:rPr>
          <w:rFonts w:hint="eastAsia" w:ascii="仿宋" w:hAnsi="仿宋" w:eastAsia="仿宋" w:cs="仿宋"/>
          <w:color w:val="000000" w:themeColor="text1"/>
          <w:kern w:val="0"/>
          <w:sz w:val="24"/>
          <w:highlight w:val="none"/>
          <w14:textFill>
            <w14:solidFill>
              <w14:schemeClr w14:val="tx1"/>
            </w14:solidFill>
          </w14:textFill>
        </w:rPr>
        <w:t>小组出具书面的评审报告，按照响应供应商的综合得分由高到低的顺序对响应供应商进行排名，并确定成交候选供应商。综合得分相同的，按响应报价由低到高顺序推荐成交候选供应商，得分</w:t>
      </w:r>
      <w:r>
        <w:rPr>
          <w:rFonts w:hint="eastAsia" w:ascii="仿宋" w:hAnsi="仿宋" w:eastAsia="仿宋" w:cs="仿宋"/>
          <w:b w:val="0"/>
          <w:bCs w:val="0"/>
          <w:color w:val="000000" w:themeColor="text1"/>
          <w:kern w:val="0"/>
          <w:sz w:val="24"/>
          <w:highlight w:val="none"/>
          <w14:textFill>
            <w14:solidFill>
              <w14:schemeClr w14:val="tx1"/>
            </w14:solidFill>
          </w14:textFill>
        </w:rPr>
        <w:t>且</w:t>
      </w:r>
      <w:r>
        <w:rPr>
          <w:rFonts w:hint="eastAsia" w:ascii="仿宋" w:hAnsi="仿宋" w:eastAsia="仿宋" w:cs="仿宋"/>
          <w:b w:val="0"/>
          <w:bCs w:val="0"/>
          <w:color w:val="000000" w:themeColor="text1"/>
          <w:kern w:val="0"/>
          <w:sz w:val="24"/>
          <w:highlight w:val="none"/>
          <w:lang w:eastAsia="zh-CN"/>
          <w14:textFill>
            <w14:solidFill>
              <w14:schemeClr w14:val="tx1"/>
            </w14:solidFill>
          </w14:textFill>
        </w:rPr>
        <w:t>响应</w:t>
      </w:r>
      <w:r>
        <w:rPr>
          <w:rFonts w:hint="eastAsia" w:ascii="仿宋" w:hAnsi="仿宋" w:eastAsia="仿宋" w:cs="仿宋"/>
          <w:b w:val="0"/>
          <w:bCs w:val="0"/>
          <w:color w:val="000000" w:themeColor="text1"/>
          <w:kern w:val="0"/>
          <w:sz w:val="24"/>
          <w:highlight w:val="none"/>
          <w14:textFill>
            <w14:solidFill>
              <w14:schemeClr w14:val="tx1"/>
            </w14:solidFill>
          </w14:textFill>
        </w:rPr>
        <w:t>报价相同的，由</w:t>
      </w:r>
      <w:r>
        <w:rPr>
          <w:rFonts w:hint="eastAsia" w:ascii="仿宋" w:hAnsi="仿宋" w:eastAsia="仿宋" w:cs="仿宋"/>
          <w:b w:val="0"/>
          <w:bCs w:val="0"/>
          <w:color w:val="000000" w:themeColor="text1"/>
          <w:kern w:val="0"/>
          <w:sz w:val="24"/>
          <w:highlight w:val="none"/>
          <w:lang w:eastAsia="zh-CN"/>
          <w14:textFill>
            <w14:solidFill>
              <w14:schemeClr w14:val="tx1"/>
            </w14:solidFill>
          </w14:textFill>
        </w:rPr>
        <w:t>评审小组</w:t>
      </w:r>
      <w:r>
        <w:rPr>
          <w:rFonts w:hint="eastAsia" w:ascii="仿宋" w:hAnsi="仿宋" w:eastAsia="仿宋" w:cs="仿宋"/>
          <w:b w:val="0"/>
          <w:bCs w:val="0"/>
          <w:color w:val="000000" w:themeColor="text1"/>
          <w:kern w:val="0"/>
          <w:sz w:val="24"/>
          <w:highlight w:val="none"/>
          <w14:textFill>
            <w14:solidFill>
              <w14:schemeClr w14:val="tx1"/>
            </w14:solidFill>
          </w14:textFill>
        </w:rPr>
        <w:t>采取随机抽取的方式确定。</w:t>
      </w:r>
    </w:p>
    <w:p>
      <w:pPr>
        <w:pStyle w:val="11"/>
        <w:adjustRightInd w:val="0"/>
        <w:snapToGrid w:val="0"/>
        <w:spacing w:line="360" w:lineRule="auto"/>
        <w:ind w:firstLine="480" w:firstLineChars="200"/>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 w:val="0"/>
          <w:bCs w:val="0"/>
          <w:color w:val="000000" w:themeColor="text1"/>
          <w:sz w:val="24"/>
          <w:szCs w:val="24"/>
          <w:highlight w:val="none"/>
          <w14:textFill>
            <w14:solidFill>
              <w14:schemeClr w14:val="tx1"/>
            </w14:solidFill>
          </w14:textFill>
        </w:rPr>
        <w:t>公示</w:t>
      </w:r>
    </w:p>
    <w:p>
      <w:pPr>
        <w:autoSpaceDE w:val="0"/>
        <w:autoSpaceDN w:val="0"/>
        <w:adjustRightInd w:val="0"/>
        <w:snapToGrid w:val="0"/>
        <w:spacing w:line="360" w:lineRule="auto"/>
        <w:ind w:right="32"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评审完成确定成交候选供应商后，</w:t>
      </w:r>
      <w:r>
        <w:rPr>
          <w:rFonts w:hint="eastAsia" w:ascii="仿宋" w:hAnsi="仿宋" w:eastAsia="仿宋" w:cs="仿宋"/>
          <w:color w:val="000000" w:themeColor="text1"/>
          <w:sz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发布成交公告，并向</w:t>
      </w:r>
      <w:r>
        <w:rPr>
          <w:rFonts w:hint="eastAsia" w:ascii="仿宋" w:hAnsi="仿宋" w:eastAsia="仿宋" w:cs="仿宋"/>
          <w:color w:val="000000" w:themeColor="text1"/>
          <w:sz w:val="24"/>
          <w:highlight w:val="none"/>
          <w:lang w:eastAsia="zh-CN"/>
          <w14:textFill>
            <w14:solidFill>
              <w14:schemeClr w14:val="tx1"/>
            </w14:solidFill>
          </w14:textFill>
        </w:rPr>
        <w:t>成交供应商</w:t>
      </w:r>
      <w:r>
        <w:rPr>
          <w:rFonts w:hint="eastAsia" w:ascii="仿宋" w:hAnsi="仿宋" w:eastAsia="仿宋" w:cs="仿宋"/>
          <w:color w:val="000000" w:themeColor="text1"/>
          <w:sz w:val="24"/>
          <w:highlight w:val="none"/>
          <w14:textFill>
            <w14:solidFill>
              <w14:schemeClr w14:val="tx1"/>
            </w14:solidFill>
          </w14:textFill>
        </w:rPr>
        <w:t>发出《成交通知书》。</w:t>
      </w:r>
    </w:p>
    <w:p>
      <w:pPr>
        <w:autoSpaceDE w:val="0"/>
        <w:autoSpaceDN w:val="0"/>
        <w:adjustRightInd w:val="0"/>
        <w:snapToGrid w:val="0"/>
        <w:spacing w:line="360" w:lineRule="auto"/>
        <w:ind w:right="32"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六</w:t>
      </w: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询问、</w:t>
      </w:r>
      <w:r>
        <w:rPr>
          <w:rFonts w:hint="eastAsia" w:ascii="仿宋" w:hAnsi="仿宋" w:eastAsia="仿宋" w:cs="仿宋"/>
          <w:b/>
          <w:color w:val="000000" w:themeColor="text1"/>
          <w:sz w:val="24"/>
          <w:highlight w:val="none"/>
          <w14:textFill>
            <w14:solidFill>
              <w14:schemeClr w14:val="tx1"/>
            </w14:solidFill>
          </w14:textFill>
        </w:rPr>
        <w:t>质疑和投诉</w:t>
      </w:r>
    </w:p>
    <w:p>
      <w:pPr>
        <w:pStyle w:val="11"/>
        <w:adjustRightInd w:val="0"/>
        <w:snapToGrid w:val="0"/>
        <w:spacing w:line="360" w:lineRule="auto"/>
        <w:ind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（一）询问</w:t>
      </w:r>
    </w:p>
    <w:p>
      <w:pPr>
        <w:pStyle w:val="11"/>
        <w:adjustRightInd w:val="0"/>
        <w:snapToGrid w:val="0"/>
        <w:spacing w:line="360" w:lineRule="auto"/>
        <w:ind w:firstLine="480" w:firstLine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响应供应商</w:t>
      </w:r>
      <w:r>
        <w:rPr>
          <w:rFonts w:hint="eastAsia" w:ascii="仿宋" w:hAnsi="仿宋" w:eastAsia="仿宋" w:cs="仿宋"/>
          <w:color w:val="000000" w:themeColor="text1"/>
          <w:sz w:val="24"/>
          <w:highlight w:val="none"/>
          <w14:textFill>
            <w14:solidFill>
              <w14:schemeClr w14:val="tx1"/>
            </w14:solidFill>
          </w14:textFill>
        </w:rPr>
        <w:t>对政府采购活动事项（</w:t>
      </w:r>
      <w:r>
        <w:rPr>
          <w:rFonts w:hint="eastAsia" w:ascii="仿宋" w:hAnsi="仿宋" w:eastAsia="仿宋" w:cs="仿宋"/>
          <w:color w:val="000000" w:themeColor="text1"/>
          <w:sz w:val="24"/>
          <w:highlight w:val="none"/>
          <w:lang w:eastAsia="zh-CN"/>
          <w14:textFill>
            <w14:solidFill>
              <w14:schemeClr w14:val="tx1"/>
            </w14:solidFill>
          </w14:textFill>
        </w:rPr>
        <w:t>比选文件</w:t>
      </w:r>
      <w:r>
        <w:rPr>
          <w:rFonts w:hint="eastAsia" w:ascii="仿宋" w:hAnsi="仿宋" w:eastAsia="仿宋" w:cs="仿宋"/>
          <w:color w:val="000000" w:themeColor="text1"/>
          <w:sz w:val="24"/>
          <w:highlight w:val="none"/>
          <w14:textFill>
            <w14:solidFill>
              <w14:schemeClr w14:val="tx1"/>
            </w14:solidFill>
          </w14:textFill>
        </w:rPr>
        <w:t>、采购过程和</w:t>
      </w:r>
      <w:r>
        <w:rPr>
          <w:rFonts w:hint="eastAsia" w:ascii="仿宋" w:hAnsi="仿宋" w:eastAsia="仿宋" w:cs="仿宋"/>
          <w:color w:val="000000" w:themeColor="text1"/>
          <w:sz w:val="24"/>
          <w:highlight w:val="none"/>
          <w:lang w:val="en-US" w:eastAsia="zh-CN"/>
          <w14:textFill>
            <w14:solidFill>
              <w14:schemeClr w14:val="tx1"/>
            </w14:solidFill>
          </w14:textFill>
        </w:rPr>
        <w:t>成交</w:t>
      </w:r>
      <w:r>
        <w:rPr>
          <w:rFonts w:hint="eastAsia" w:ascii="仿宋" w:hAnsi="仿宋" w:eastAsia="仿宋" w:cs="仿宋"/>
          <w:color w:val="000000" w:themeColor="text1"/>
          <w:sz w:val="24"/>
          <w:highlight w:val="none"/>
          <w14:textFill>
            <w14:solidFill>
              <w14:schemeClr w14:val="tx1"/>
            </w14:solidFill>
          </w14:textFill>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邀请函》中“采购人的名称、地址和联系方式”。</w:t>
      </w:r>
    </w:p>
    <w:p>
      <w:pPr>
        <w:pStyle w:val="11"/>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（二）</w:t>
      </w:r>
      <w:r>
        <w:rPr>
          <w:rFonts w:hint="eastAsia" w:ascii="仿宋" w:hAnsi="仿宋" w:eastAsia="仿宋" w:cs="仿宋"/>
          <w:color w:val="000000" w:themeColor="text1"/>
          <w:sz w:val="24"/>
          <w:highlight w:val="none"/>
          <w14:textFill>
            <w14:solidFill>
              <w14:schemeClr w14:val="tx1"/>
            </w14:solidFill>
          </w14:textFill>
        </w:rPr>
        <w:t>对比选文件的质疑和处理</w:t>
      </w:r>
    </w:p>
    <w:p>
      <w:pPr>
        <w:pStyle w:val="11"/>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供应商对比选公告或文件有异议的，应在比选公告的有效期内书面向</w:t>
      </w:r>
      <w:r>
        <w:rPr>
          <w:rFonts w:hint="eastAsia" w:ascii="仿宋" w:hAnsi="仿宋" w:eastAsia="仿宋" w:cs="仿宋"/>
          <w:color w:val="000000" w:themeColor="text1"/>
          <w:sz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提出合理的质疑。公告期限内未收到书面质疑，视为潜在供应商认同比选文件的全部内容，</w:t>
      </w:r>
      <w:r>
        <w:rPr>
          <w:rFonts w:hint="eastAsia" w:ascii="仿宋" w:hAnsi="仿宋" w:eastAsia="仿宋" w:cs="仿宋"/>
          <w:color w:val="000000" w:themeColor="text1"/>
          <w:sz w:val="24"/>
          <w:highlight w:val="none"/>
          <w:lang w:eastAsia="zh-CN"/>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不再受理供应商对比选公告或文件的质疑。</w:t>
      </w:r>
    </w:p>
    <w:p>
      <w:pPr>
        <w:pStyle w:val="11"/>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应当在接收到质疑函后起七个工作日内进行答复，并以书面形式通知质疑供应商和其他有关供应商。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对比选文件提出的质疑成立后，由</w:t>
      </w:r>
      <w:r>
        <w:rPr>
          <w:rFonts w:hint="eastAsia" w:ascii="仿宋" w:hAnsi="仿宋" w:eastAsia="仿宋" w:cs="仿宋"/>
          <w:color w:val="000000" w:themeColor="text1"/>
          <w:sz w:val="24"/>
          <w:highlight w:val="none"/>
          <w:lang w:eastAsia="zh-CN"/>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通过澄清或者修改，并以书面形式告知潜在的供应商后可以继续开展采购活动的，澄清或者修改比选文件后继续开展采购活动；否则应当修改比选文件后重新开展采购活动。</w:t>
      </w:r>
    </w:p>
    <w:p>
      <w:pPr>
        <w:pStyle w:val="11"/>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三</w:t>
      </w:r>
      <w:r>
        <w:rPr>
          <w:rFonts w:hint="eastAsia" w:ascii="仿宋" w:hAnsi="仿宋" w:eastAsia="仿宋" w:cs="仿宋"/>
          <w:color w:val="000000" w:themeColor="text1"/>
          <w:sz w:val="24"/>
          <w:highlight w:val="none"/>
          <w14:textFill>
            <w14:solidFill>
              <w14:schemeClr w14:val="tx1"/>
            </w14:solidFill>
          </w14:textFill>
        </w:rPr>
        <w:t>）对采购过程、成交结果的质疑和处理</w:t>
      </w:r>
    </w:p>
    <w:p>
      <w:pPr>
        <w:pStyle w:val="11"/>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供应商认为评审过程、成交结果使自己的权益受到损害的，可以在知道或者应知其权益受到损害之日起7个工作日内，以书面形式向</w:t>
      </w:r>
      <w:r>
        <w:rPr>
          <w:rFonts w:hint="eastAsia" w:ascii="仿宋" w:hAnsi="仿宋" w:eastAsia="仿宋" w:cs="仿宋"/>
          <w:color w:val="000000" w:themeColor="text1"/>
          <w:sz w:val="24"/>
          <w:highlight w:val="none"/>
          <w:lang w:eastAsia="zh-CN"/>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提出质疑。</w:t>
      </w:r>
    </w:p>
    <w:p>
      <w:pPr>
        <w:pStyle w:val="11"/>
        <w:adjustRightInd w:val="0"/>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应于收到质疑函后起7个工作日内组织原评审小组协助答复质疑，并以书面形式通知质疑供应商和其他有关供应商。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pPr>
        <w:pStyle w:val="11"/>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四</w:t>
      </w:r>
      <w:r>
        <w:rPr>
          <w:rFonts w:hint="eastAsia" w:ascii="仿宋" w:hAnsi="仿宋" w:eastAsia="仿宋" w:cs="仿宋"/>
          <w:color w:val="000000" w:themeColor="text1"/>
          <w:sz w:val="24"/>
          <w:highlight w:val="none"/>
          <w14:textFill>
            <w14:solidFill>
              <w14:schemeClr w14:val="tx1"/>
            </w14:solidFill>
          </w14:textFill>
        </w:rPr>
        <w:t>）供应商提出质疑应当提交质疑函和必要的证明材料(包括证明材料清单、证明文件及获取途径说明)。质疑函应当包括下列内容：</w:t>
      </w:r>
    </w:p>
    <w:p>
      <w:pPr>
        <w:pStyle w:val="11"/>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（1）供应商的姓名或者名称、地址、邮编、联系人及联系电话；</w:t>
      </w:r>
    </w:p>
    <w:p>
      <w:pPr>
        <w:pStyle w:val="11"/>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（2）质疑项目的名称、编号；</w:t>
      </w:r>
    </w:p>
    <w:p>
      <w:pPr>
        <w:pStyle w:val="11"/>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（3）具体、明确的质疑事项和与质疑事项相关的请求；</w:t>
      </w:r>
    </w:p>
    <w:p>
      <w:pPr>
        <w:pStyle w:val="11"/>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（4）事实依据；</w:t>
      </w:r>
    </w:p>
    <w:p>
      <w:pPr>
        <w:pStyle w:val="11"/>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（5）必要的法律依据；</w:t>
      </w:r>
    </w:p>
    <w:p>
      <w:pPr>
        <w:pStyle w:val="11"/>
        <w:adjustRightInd w:val="0"/>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（6）提出质疑的日期。</w:t>
      </w:r>
    </w:p>
    <w:p>
      <w:pPr>
        <w:pStyle w:val="11"/>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五</w:t>
      </w:r>
      <w:r>
        <w:rPr>
          <w:rFonts w:hint="eastAsia" w:ascii="仿宋" w:hAnsi="仿宋" w:eastAsia="仿宋" w:cs="仿宋"/>
          <w:color w:val="000000" w:themeColor="text1"/>
          <w:sz w:val="24"/>
          <w:highlight w:val="none"/>
          <w14:textFill>
            <w14:solidFill>
              <w14:schemeClr w14:val="tx1"/>
            </w14:solidFill>
          </w14:textFill>
        </w:rPr>
        <w:t>）投诉</w:t>
      </w:r>
    </w:p>
    <w:p>
      <w:pPr>
        <w:pStyle w:val="11"/>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供应商对</w:t>
      </w:r>
      <w:r>
        <w:rPr>
          <w:rFonts w:hint="eastAsia" w:ascii="仿宋" w:hAnsi="仿宋" w:eastAsia="仿宋" w:cs="仿宋"/>
          <w:color w:val="000000" w:themeColor="text1"/>
          <w:sz w:val="24"/>
          <w:highlight w:val="none"/>
          <w:lang w:eastAsia="zh-CN"/>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的质疑答复不满意或在规定时间内未得到答复的，可以在答复期满后15个工作日内，按如下联系方式向</w:t>
      </w:r>
      <w:r>
        <w:rPr>
          <w:rFonts w:hint="eastAsia" w:ascii="仿宋" w:hAnsi="仿宋" w:eastAsia="仿宋" w:cs="仿宋"/>
          <w:color w:val="000000" w:themeColor="text1"/>
          <w:sz w:val="24"/>
          <w:szCs w:val="24"/>
          <w:highlight w:val="none"/>
          <w:lang w:val="en-US" w:eastAsia="zh-CN"/>
          <w14:textFill>
            <w14:solidFill>
              <w14:schemeClr w14:val="tx1"/>
            </w14:solidFill>
          </w14:textFill>
        </w:rPr>
        <w:t>医院招标采购工作监督小组</w:t>
      </w:r>
      <w:r>
        <w:rPr>
          <w:rFonts w:hint="eastAsia" w:ascii="仿宋" w:hAnsi="仿宋" w:eastAsia="仿宋" w:cs="仿宋"/>
          <w:color w:val="000000" w:themeColor="text1"/>
          <w:sz w:val="24"/>
          <w:highlight w:val="none"/>
          <w14:textFill>
            <w14:solidFill>
              <w14:schemeClr w14:val="tx1"/>
            </w14:solidFill>
          </w14:textFill>
        </w:rPr>
        <w:t>提出书面投诉。</w:t>
      </w:r>
    </w:p>
    <w:p>
      <w:pPr>
        <w:pStyle w:val="11"/>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六</w:t>
      </w:r>
      <w:r>
        <w:rPr>
          <w:rFonts w:hint="eastAsia" w:ascii="仿宋" w:hAnsi="仿宋" w:eastAsia="仿宋" w:cs="仿宋"/>
          <w:color w:val="000000" w:themeColor="text1"/>
          <w:sz w:val="24"/>
          <w:highlight w:val="none"/>
          <w14:textFill>
            <w14:solidFill>
              <w14:schemeClr w14:val="tx1"/>
            </w14:solidFill>
          </w14:textFill>
        </w:rPr>
        <w:t>）质疑供应商未按以上规定进行质疑的，</w:t>
      </w:r>
      <w:r>
        <w:rPr>
          <w:rFonts w:hint="eastAsia" w:ascii="仿宋" w:hAnsi="仿宋" w:eastAsia="仿宋" w:cs="仿宋"/>
          <w:color w:val="000000" w:themeColor="text1"/>
          <w:sz w:val="24"/>
          <w:highlight w:val="none"/>
          <w:lang w:eastAsia="zh-CN"/>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将不予接收。</w:t>
      </w:r>
    </w:p>
    <w:p>
      <w:pPr>
        <w:pStyle w:val="11"/>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七</w:t>
      </w:r>
      <w:r>
        <w:rPr>
          <w:rFonts w:hint="eastAsia" w:ascii="仿宋" w:hAnsi="仿宋" w:eastAsia="仿宋" w:cs="仿宋"/>
          <w:color w:val="000000" w:themeColor="text1"/>
          <w:sz w:val="24"/>
          <w:highlight w:val="none"/>
          <w14:textFill>
            <w14:solidFill>
              <w14:schemeClr w14:val="tx1"/>
            </w14:solidFill>
          </w14:textFill>
        </w:rPr>
        <w:t>）供应商捏造事实、提供虚假材料或者以非法手段取得证明材料进行质疑或投诉的，予以驳回，并列入黑名单。</w:t>
      </w:r>
    </w:p>
    <w:p>
      <w:pPr>
        <w:pStyle w:val="11"/>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八</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受理质疑后，质疑人书面申请撤回质疑的，应当终止质疑处理程序。</w:t>
      </w:r>
    </w:p>
    <w:p>
      <w:pPr>
        <w:pStyle w:val="11"/>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九</w:t>
      </w:r>
      <w:r>
        <w:rPr>
          <w:rFonts w:hint="eastAsia" w:ascii="仿宋" w:hAnsi="仿宋" w:eastAsia="仿宋" w:cs="仿宋"/>
          <w:color w:val="000000" w:themeColor="text1"/>
          <w:sz w:val="24"/>
          <w:highlight w:val="none"/>
          <w14:textFill>
            <w14:solidFill>
              <w14:schemeClr w14:val="tx1"/>
            </w14:solidFill>
          </w14:textFill>
        </w:rPr>
        <w:t>）同一供应商不能对同一事项重复质疑。</w:t>
      </w:r>
    </w:p>
    <w:p>
      <w:pPr>
        <w:pStyle w:val="11"/>
        <w:adjustRightInd w:val="0"/>
        <w:snapToGrid w:val="0"/>
        <w:spacing w:line="360" w:lineRule="auto"/>
        <w:ind w:firstLine="482" w:firstLineChars="200"/>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lang w:val="en-US" w:eastAsia="zh-CN"/>
          <w14:textFill>
            <w14:solidFill>
              <w14:schemeClr w14:val="tx1"/>
            </w14:solidFill>
          </w14:textFill>
        </w:rPr>
        <w:t>七</w:t>
      </w:r>
      <w:r>
        <w:rPr>
          <w:rFonts w:hint="eastAsia" w:ascii="仿宋" w:hAnsi="仿宋" w:eastAsia="仿宋" w:cs="仿宋"/>
          <w:b/>
          <w:color w:val="000000" w:themeColor="text1"/>
          <w:kern w:val="0"/>
          <w:sz w:val="24"/>
          <w:szCs w:val="24"/>
          <w:highlight w:val="none"/>
          <w14:textFill>
            <w14:solidFill>
              <w14:schemeClr w14:val="tx1"/>
            </w14:solidFill>
          </w14:textFill>
        </w:rPr>
        <w:t>、合同的订立和履行</w:t>
      </w:r>
    </w:p>
    <w:p>
      <w:pPr>
        <w:autoSpaceDE w:val="0"/>
        <w:autoSpaceDN w:val="0"/>
        <w:adjustRightInd w:val="0"/>
        <w:snapToGrid w:val="0"/>
        <w:spacing w:line="360" w:lineRule="auto"/>
        <w:ind w:right="32"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r>
        <w:rPr>
          <w:rFonts w:hint="eastAsia" w:ascii="仿宋" w:hAnsi="仿宋" w:eastAsia="仿宋" w:cs="仿宋"/>
          <w:color w:val="000000" w:themeColor="text1"/>
          <w:kern w:val="0"/>
          <w:sz w:val="24"/>
          <w:highlight w:val="none"/>
          <w:lang w:val="en-US"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合同的订立</w:t>
      </w:r>
    </w:p>
    <w:p>
      <w:pPr>
        <w:autoSpaceDE w:val="0"/>
        <w:autoSpaceDN w:val="0"/>
        <w:adjustRightInd w:val="0"/>
        <w:snapToGrid w:val="0"/>
        <w:spacing w:line="360" w:lineRule="auto"/>
        <w:ind w:right="32" w:firstLine="480" w:firstLineChars="200"/>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采购人与成交供应商自成交通知书发出之日起三十日内，按比选文件要求和</w:t>
      </w:r>
      <w:r>
        <w:rPr>
          <w:rFonts w:hint="eastAsia" w:ascii="仿宋" w:hAnsi="仿宋" w:eastAsia="仿宋" w:cs="仿宋"/>
          <w:color w:val="000000" w:themeColor="text1"/>
          <w:kern w:val="0"/>
          <w:sz w:val="24"/>
          <w:highlight w:val="none"/>
          <w:lang w:eastAsia="zh-CN"/>
          <w14:textFill>
            <w14:solidFill>
              <w14:schemeClr w14:val="tx1"/>
            </w14:solidFill>
          </w14:textFill>
        </w:rPr>
        <w:t>成交供应商</w:t>
      </w:r>
      <w:r>
        <w:rPr>
          <w:rFonts w:hint="eastAsia" w:ascii="仿宋" w:hAnsi="仿宋" w:eastAsia="仿宋" w:cs="仿宋"/>
          <w:color w:val="000000" w:themeColor="text1"/>
          <w:kern w:val="0"/>
          <w:sz w:val="24"/>
          <w:highlight w:val="none"/>
          <w14:textFill>
            <w14:solidFill>
              <w14:schemeClr w14:val="tx1"/>
            </w14:solidFill>
          </w14:textFill>
        </w:rPr>
        <w:t>响应文件承诺签订采购合同。未按规定时间签订合同的，视为主动放弃成交资格。但不得超出比选文件和成交供应商响应文件的范围</w:t>
      </w:r>
      <w:r>
        <w:rPr>
          <w:rFonts w:hint="eastAsia" w:ascii="仿宋" w:hAnsi="仿宋" w:eastAsia="仿宋" w:cs="仿宋"/>
          <w:color w:val="000000" w:themeColor="text1"/>
          <w:kern w:val="0"/>
          <w:sz w:val="24"/>
          <w:highlight w:val="none"/>
          <w:lang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也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autoSpaceDE w:val="0"/>
        <w:autoSpaceDN w:val="0"/>
        <w:adjustRightInd w:val="0"/>
        <w:snapToGrid w:val="0"/>
        <w:spacing w:line="360" w:lineRule="auto"/>
        <w:ind w:right="32"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w:t>
      </w:r>
      <w:r>
        <w:rPr>
          <w:rFonts w:hint="eastAsia" w:ascii="仿宋" w:hAnsi="仿宋" w:eastAsia="仿宋" w:cs="仿宋"/>
          <w:color w:val="000000" w:themeColor="text1"/>
          <w:kern w:val="0"/>
          <w:sz w:val="24"/>
          <w:highlight w:val="none"/>
          <w:lang w:val="en-US"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合同的履行</w:t>
      </w:r>
    </w:p>
    <w:p>
      <w:pPr>
        <w:autoSpaceDE w:val="0"/>
        <w:autoSpaceDN w:val="0"/>
        <w:adjustRightInd w:val="0"/>
        <w:snapToGrid w:val="0"/>
        <w:spacing w:line="360" w:lineRule="auto"/>
        <w:ind w:right="32"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（1）采购合同订立后，合同各方不得擅自变更、中止或者终止合同。合同确需要变更的，应以书面形式报</w:t>
      </w:r>
      <w:r>
        <w:rPr>
          <w:rFonts w:hint="eastAsia" w:ascii="仿宋" w:hAnsi="仿宋" w:eastAsia="仿宋" w:cs="仿宋"/>
          <w:color w:val="000000" w:themeColor="text1"/>
          <w:kern w:val="0"/>
          <w:sz w:val="24"/>
          <w:highlight w:val="none"/>
          <w:lang w:eastAsia="zh-CN"/>
          <w14:textFill>
            <w14:solidFill>
              <w14:schemeClr w14:val="tx1"/>
            </w14:solidFill>
          </w14:textFill>
        </w:rPr>
        <w:t>采购人</w:t>
      </w:r>
      <w:r>
        <w:rPr>
          <w:rFonts w:hint="eastAsia" w:ascii="仿宋" w:hAnsi="仿宋" w:eastAsia="仿宋" w:cs="仿宋"/>
          <w:color w:val="000000" w:themeColor="text1"/>
          <w:kern w:val="0"/>
          <w:sz w:val="24"/>
          <w:highlight w:val="none"/>
          <w14:textFill>
            <w14:solidFill>
              <w14:schemeClr w14:val="tx1"/>
            </w14:solidFill>
          </w14:textFill>
        </w:rPr>
        <w:t>审批。</w:t>
      </w:r>
    </w:p>
    <w:p>
      <w:pPr>
        <w:autoSpaceDE w:val="0"/>
        <w:autoSpaceDN w:val="0"/>
        <w:adjustRightInd w:val="0"/>
        <w:snapToGrid w:val="0"/>
        <w:spacing w:line="360" w:lineRule="auto"/>
        <w:ind w:right="32"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（2）采购合同履行中，采购人需追加与合同标的相同的货物、工程或者服务的，在不改变合同实质条款的前提下，可以与成交供应商签订补充合同，但所补充合同的采购金额不得超过原采购金额的百分之十。</w:t>
      </w:r>
    </w:p>
    <w:p>
      <w:pPr>
        <w:adjustRightInd w:val="0"/>
        <w:snapToGrid w:val="0"/>
        <w:spacing w:line="360" w:lineRule="auto"/>
        <w:ind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八</w:t>
      </w:r>
      <w:r>
        <w:rPr>
          <w:rFonts w:hint="eastAsia" w:ascii="仿宋" w:hAnsi="仿宋" w:eastAsia="仿宋" w:cs="仿宋"/>
          <w:b/>
          <w:bCs/>
          <w:color w:val="000000" w:themeColor="text1"/>
          <w:sz w:val="24"/>
          <w:highlight w:val="none"/>
          <w14:textFill>
            <w14:solidFill>
              <w14:schemeClr w14:val="tx1"/>
            </w14:solidFill>
          </w14:textFill>
        </w:rPr>
        <w:t>、适用法律及规定</w:t>
      </w:r>
    </w:p>
    <w:p>
      <w:pPr>
        <w:autoSpaceDE w:val="0"/>
        <w:autoSpaceDN w:val="0"/>
        <w:adjustRightInd w:val="0"/>
        <w:snapToGrid w:val="0"/>
        <w:spacing w:line="360" w:lineRule="auto"/>
        <w:ind w:right="32"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r>
        <w:rPr>
          <w:rFonts w:hint="eastAsia" w:ascii="仿宋" w:hAnsi="仿宋" w:eastAsia="仿宋" w:cs="仿宋"/>
          <w:color w:val="000000" w:themeColor="text1"/>
          <w:kern w:val="0"/>
          <w:sz w:val="24"/>
          <w:highlight w:val="none"/>
          <w:lang w:val="en-US" w:eastAsia="zh-CN"/>
          <w14:textFill>
            <w14:solidFill>
              <w14:schemeClr w14:val="tx1"/>
            </w14:solidFill>
          </w14:textFill>
        </w:rPr>
        <w:t>采购人</w:t>
      </w:r>
      <w:r>
        <w:rPr>
          <w:rFonts w:hint="eastAsia" w:ascii="仿宋" w:hAnsi="仿宋" w:eastAsia="仿宋" w:cs="仿宋"/>
          <w:color w:val="000000" w:themeColor="text1"/>
          <w:kern w:val="0"/>
          <w:sz w:val="24"/>
          <w:highlight w:val="none"/>
          <w14:textFill>
            <w14:solidFill>
              <w14:schemeClr w14:val="tx1"/>
            </w14:solidFill>
          </w14:textFill>
        </w:rPr>
        <w:t>及供应商的一切采购活动均参考《中华人民共和国政府采购法》及医院的采购制度。</w:t>
      </w:r>
    </w:p>
    <w:p>
      <w:pPr>
        <w:pStyle w:val="11"/>
        <w:adjustRightInd w:val="0"/>
        <w:snapToGrid w:val="0"/>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（2）单位负责人为同一人或者存在直接控股、管理关系的不同供应商，不得参加同一合同项下的采购活动。</w:t>
      </w:r>
      <w:r>
        <w:rPr>
          <w:rFonts w:hint="eastAsia" w:ascii="仿宋" w:hAnsi="仿宋" w:eastAsia="仿宋" w:cs="仿宋"/>
          <w:color w:val="000000" w:themeColor="text1"/>
          <w:kern w:val="0"/>
          <w:sz w:val="24"/>
          <w:highlight w:val="none"/>
          <w:lang w:eastAsia="zh-CN"/>
          <w14:textFill>
            <w14:solidFill>
              <w14:schemeClr w14:val="tx1"/>
            </w14:solidFill>
          </w14:textFill>
        </w:rPr>
        <w:t>为本采购项目提供整体设计、规范编制或者项目管理、监理、检测等服务的供应商，不得再参加本采购项目的采购活动。</w:t>
      </w:r>
      <w:r>
        <w:rPr>
          <w:rFonts w:hint="eastAsia" w:ascii="仿宋" w:hAnsi="仿宋" w:eastAsia="仿宋" w:cs="仿宋"/>
          <w:color w:val="000000" w:themeColor="text1"/>
          <w:kern w:val="0"/>
          <w:sz w:val="24"/>
          <w:highlight w:val="none"/>
          <w14:textFill>
            <w14:solidFill>
              <w14:schemeClr w14:val="tx1"/>
            </w14:solidFill>
          </w14:textFill>
        </w:rPr>
        <w:t>存在以上情形的供应商应主动予以回避，否则自行承担相应的法律责任及后果。</w:t>
      </w:r>
    </w:p>
    <w:p>
      <w:pPr>
        <w:autoSpaceDE/>
        <w:autoSpaceDN/>
        <w:adjustRightInd/>
        <w:snapToGrid/>
        <w:spacing w:line="240" w:lineRule="auto"/>
        <w:ind w:right="0" w:firstLine="0" w:firstLineChars="0"/>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autoSpaceDE w:val="0"/>
        <w:autoSpaceDN w:val="0"/>
        <w:adjustRightInd w:val="0"/>
        <w:snapToGrid w:val="0"/>
        <w:spacing w:line="360" w:lineRule="auto"/>
        <w:ind w:right="32" w:firstLine="562" w:firstLineChars="200"/>
        <w:jc w:val="center"/>
        <w:rPr>
          <w:color w:val="000000" w:themeColor="text1"/>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第四部分  合同书范本格式</w:t>
      </w:r>
    </w:p>
    <w:p>
      <w:pPr>
        <w:pStyle w:val="5"/>
        <w:rPr>
          <w:color w:val="000000" w:themeColor="text1"/>
          <w:highlight w:val="none"/>
          <w14:textFill>
            <w14:solidFill>
              <w14:schemeClr w14:val="tx1"/>
            </w14:solidFill>
          </w14:textFill>
        </w:rPr>
      </w:pPr>
    </w:p>
    <w:p>
      <w:pPr>
        <w:ind w:firstLine="6264" w:firstLineChars="2600"/>
        <w:jc w:val="both"/>
        <w:rPr>
          <w:rFonts w:hint="default" w:ascii="宋体" w:hAnsi="宋体" w:eastAsia="宋体" w:cs="宋体"/>
          <w:color w:val="000000" w:themeColor="text1"/>
          <w:sz w:val="52"/>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合同编号：</w:t>
      </w:r>
    </w:p>
    <w:p>
      <w:pPr>
        <w:autoSpaceDE w:val="0"/>
        <w:autoSpaceDN w:val="0"/>
        <w:adjustRightInd w:val="0"/>
        <w:spacing w:before="100" w:beforeAutospacing="1" w:after="100" w:afterAutospacing="1"/>
        <w:jc w:val="both"/>
        <w:rPr>
          <w:rFonts w:hint="eastAsia" w:ascii="仿宋" w:hAnsi="仿宋" w:eastAsia="仿宋" w:cs="仿宋"/>
          <w:b/>
          <w:bCs/>
          <w:color w:val="000000" w:themeColor="text1"/>
          <w:spacing w:val="60"/>
          <w:kern w:val="0"/>
          <w:sz w:val="84"/>
          <w:szCs w:val="84"/>
          <w:highlight w:val="none"/>
          <w14:textFill>
            <w14:solidFill>
              <w14:schemeClr w14:val="tx1"/>
            </w14:solidFill>
          </w14:textFill>
        </w:rPr>
      </w:pPr>
    </w:p>
    <w:p>
      <w:pPr>
        <w:autoSpaceDE w:val="0"/>
        <w:autoSpaceDN w:val="0"/>
        <w:adjustRightInd w:val="0"/>
        <w:spacing w:before="100" w:beforeAutospacing="1" w:after="100" w:afterAutospacing="1"/>
        <w:jc w:val="center"/>
        <w:rPr>
          <w:rFonts w:hint="eastAsia" w:ascii="仿宋" w:hAnsi="仿宋" w:eastAsia="仿宋" w:cs="仿宋"/>
          <w:b/>
          <w:color w:val="000000" w:themeColor="text1"/>
          <w:sz w:val="28"/>
          <w:highlight w:val="none"/>
          <w14:textFill>
            <w14:solidFill>
              <w14:schemeClr w14:val="tx1"/>
            </w14:solidFill>
          </w14:textFill>
        </w:rPr>
      </w:pPr>
      <w:r>
        <w:rPr>
          <w:rFonts w:hint="eastAsia" w:ascii="仿宋" w:hAnsi="仿宋" w:eastAsia="仿宋" w:cs="仿宋"/>
          <w:b/>
          <w:bCs/>
          <w:color w:val="000000" w:themeColor="text1"/>
          <w:spacing w:val="60"/>
          <w:kern w:val="0"/>
          <w:sz w:val="84"/>
          <w:szCs w:val="84"/>
          <w:highlight w:val="none"/>
          <w14:textFill>
            <w14:solidFill>
              <w14:schemeClr w14:val="tx1"/>
            </w14:solidFill>
          </w14:textFill>
        </w:rPr>
        <w:t>技术服务合同</w:t>
      </w:r>
    </w:p>
    <w:p>
      <w:pPr>
        <w:spacing w:line="360" w:lineRule="auto"/>
        <w:ind w:right="480"/>
        <w:jc w:val="center"/>
        <w:rPr>
          <w:rFonts w:hint="eastAsia" w:ascii="宋体" w:hAnsi="宋体" w:eastAsia="宋体" w:cs="宋体"/>
          <w:bCs/>
          <w:color w:val="000000" w:themeColor="text1"/>
          <w:sz w:val="24"/>
          <w:highlight w:val="none"/>
          <w14:textFill>
            <w14:solidFill>
              <w14:schemeClr w14:val="tx1"/>
            </w14:solidFill>
          </w14:textFill>
        </w:rPr>
      </w:pPr>
    </w:p>
    <w:tbl>
      <w:tblPr>
        <w:tblStyle w:val="18"/>
        <w:tblpPr w:leftFromText="180" w:rightFromText="180" w:vertAnchor="text" w:horzAnchor="page" w:tblpX="2875" w:tblpY="1610"/>
        <w:tblOverlap w:val="never"/>
        <w:tblW w:w="6629" w:type="dxa"/>
        <w:tblInd w:w="0" w:type="dxa"/>
        <w:tblLayout w:type="fixed"/>
        <w:tblCellMar>
          <w:top w:w="0" w:type="dxa"/>
          <w:left w:w="108" w:type="dxa"/>
          <w:bottom w:w="0" w:type="dxa"/>
          <w:right w:w="108" w:type="dxa"/>
        </w:tblCellMar>
      </w:tblPr>
      <w:tblGrid>
        <w:gridCol w:w="6629"/>
      </w:tblGrid>
      <w:tr>
        <w:tblPrEx>
          <w:tblCellMar>
            <w:top w:w="0" w:type="dxa"/>
            <w:left w:w="108" w:type="dxa"/>
            <w:bottom w:w="0" w:type="dxa"/>
            <w:right w:w="108" w:type="dxa"/>
          </w:tblCellMar>
        </w:tblPrEx>
        <w:trPr>
          <w:trHeight w:val="446" w:hRule="atLeast"/>
        </w:trPr>
        <w:tc>
          <w:tcPr>
            <w:tcW w:w="6629" w:type="dxa"/>
            <w:noWrap w:val="0"/>
            <w:vAlign w:val="top"/>
          </w:tcPr>
          <w:p>
            <w:pPr>
              <w:pStyle w:val="11"/>
              <w:keepNext w:val="0"/>
              <w:keepLines w:val="0"/>
              <w:suppressLineNumbers w:val="0"/>
              <w:spacing w:before="0" w:beforeAutospacing="0" w:after="0" w:afterAutospacing="0" w:line="800" w:lineRule="exact"/>
              <w:ind w:left="0" w:right="0"/>
              <w:jc w:val="left"/>
              <w:rPr>
                <w:rFonts w:hint="eastAsia" w:ascii="宋体" w:hAnsi="宋体" w:eastAsia="宋体" w:cs="宋体"/>
                <w:b/>
                <w:color w:val="000000" w:themeColor="text1"/>
                <w:sz w:val="30"/>
                <w:szCs w:val="30"/>
                <w:highlight w:val="none"/>
                <w14:textFill>
                  <w14:solidFill>
                    <w14:schemeClr w14:val="tx1"/>
                  </w14:solidFill>
                </w14:textFill>
              </w:rPr>
            </w:pPr>
          </w:p>
          <w:p>
            <w:pPr>
              <w:pStyle w:val="11"/>
              <w:keepNext w:val="0"/>
              <w:keepLines w:val="0"/>
              <w:suppressLineNumbers w:val="0"/>
              <w:spacing w:before="0" w:beforeAutospacing="0" w:after="0" w:afterAutospacing="0" w:line="800" w:lineRule="exact"/>
              <w:ind w:left="0" w:right="0"/>
              <w:jc w:val="left"/>
              <w:rPr>
                <w:rFonts w:hint="eastAsia"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采购编号：</w:t>
            </w:r>
            <w:r>
              <w:rPr>
                <w:rFonts w:hint="eastAsia" w:ascii="宋体" w:hAnsi="宋体" w:eastAsia="宋体" w:cs="宋体"/>
                <w:b/>
                <w:color w:val="000000" w:themeColor="text1"/>
                <w:sz w:val="30"/>
                <w:szCs w:val="30"/>
                <w:highlight w:val="none"/>
                <w:lang w:val="en-US" w:eastAsia="zh-CN"/>
                <w14:textFill>
                  <w14:solidFill>
                    <w14:schemeClr w14:val="tx1"/>
                  </w14:solidFill>
                </w14:textFill>
              </w:rPr>
              <w:t xml:space="preserve"> </w:t>
            </w:r>
          </w:p>
          <w:p>
            <w:pPr>
              <w:pStyle w:val="11"/>
              <w:keepNext w:val="0"/>
              <w:keepLines w:val="0"/>
              <w:suppressLineNumbers w:val="0"/>
              <w:spacing w:before="0" w:beforeAutospacing="0" w:after="0" w:afterAutospacing="0" w:line="800" w:lineRule="exact"/>
              <w:ind w:left="1506" w:right="0" w:hanging="1506" w:hangingChars="500"/>
              <w:jc w:val="left"/>
              <w:rPr>
                <w:rFonts w:hint="eastAsia"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项目名称：</w:t>
            </w:r>
            <w:r>
              <w:rPr>
                <w:rFonts w:hint="eastAsia" w:ascii="宋体" w:hAnsi="宋体" w:eastAsia="宋体" w:cs="宋体"/>
                <w:b/>
                <w:color w:val="000000" w:themeColor="text1"/>
                <w:sz w:val="30"/>
                <w:szCs w:val="30"/>
                <w:highlight w:val="none"/>
                <w:lang w:val="en-US" w:eastAsia="zh-CN"/>
                <w14:textFill>
                  <w14:solidFill>
                    <w14:schemeClr w14:val="tx1"/>
                  </w14:solidFill>
                </w14:textFill>
              </w:rPr>
              <w:t xml:space="preserve"> </w:t>
            </w:r>
          </w:p>
          <w:p>
            <w:pPr>
              <w:pStyle w:val="11"/>
              <w:keepNext w:val="0"/>
              <w:keepLines w:val="0"/>
              <w:suppressLineNumbers w:val="0"/>
              <w:spacing w:before="0" w:beforeAutospacing="0" w:after="0" w:afterAutospacing="0" w:line="800" w:lineRule="exact"/>
              <w:ind w:left="0" w:right="0"/>
              <w:jc w:val="left"/>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甲</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0"/>
                <w:szCs w:val="30"/>
                <w:highlight w:val="none"/>
                <w14:textFill>
                  <w14:solidFill>
                    <w14:schemeClr w14:val="tx1"/>
                  </w14:solidFill>
                </w14:textFill>
              </w:rPr>
              <w:t>方：惠州市第一妇幼保健院</w:t>
            </w:r>
          </w:p>
          <w:p>
            <w:pPr>
              <w:pStyle w:val="11"/>
              <w:keepNext w:val="0"/>
              <w:keepLines w:val="0"/>
              <w:suppressLineNumbers w:val="0"/>
              <w:spacing w:before="0" w:beforeAutospacing="0" w:after="0" w:afterAutospacing="0" w:line="800" w:lineRule="exact"/>
              <w:ind w:left="0" w:right="0"/>
              <w:jc w:val="left"/>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乙</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0"/>
                <w:szCs w:val="30"/>
                <w:highlight w:val="none"/>
                <w14:textFill>
                  <w14:solidFill>
                    <w14:schemeClr w14:val="tx1"/>
                  </w14:solidFill>
                </w14:textFill>
              </w:rPr>
              <w:t>方：</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 </w:t>
            </w:r>
          </w:p>
          <w:p>
            <w:pPr>
              <w:keepNext w:val="0"/>
              <w:keepLines w:val="0"/>
              <w:suppressLineNumbers w:val="0"/>
              <w:tabs>
                <w:tab w:val="left" w:pos="720"/>
              </w:tabs>
              <w:spacing w:before="0" w:beforeAutospacing="0" w:after="0" w:afterAutospacing="0" w:line="360" w:lineRule="auto"/>
              <w:ind w:left="0" w:right="0"/>
              <w:rPr>
                <w:rFonts w:hint="eastAsia" w:ascii="宋体" w:hAnsi="宋体" w:eastAsia="宋体" w:cs="宋体"/>
                <w:b/>
                <w:color w:val="000000" w:themeColor="text1"/>
                <w:sz w:val="30"/>
                <w:szCs w:val="30"/>
                <w:highlight w:val="none"/>
                <w14:textFill>
                  <w14:solidFill>
                    <w14:schemeClr w14:val="tx1"/>
                  </w14:solidFill>
                </w14:textFill>
              </w:rPr>
            </w:pPr>
          </w:p>
        </w:tc>
      </w:tr>
    </w:tbl>
    <w:p>
      <w:pPr>
        <w:spacing w:line="360" w:lineRule="auto"/>
        <w:jc w:val="center"/>
        <w:rPr>
          <w:rFonts w:hint="eastAsia" w:ascii="宋体" w:hAnsi="宋体" w:eastAsia="宋体" w:cs="宋体"/>
          <w:b/>
          <w:color w:val="000000" w:themeColor="text1"/>
          <w:sz w:val="44"/>
          <w:szCs w:val="44"/>
          <w:highlight w:val="none"/>
          <w14:textFill>
            <w14:solidFill>
              <w14:schemeClr w14:val="tx1"/>
            </w14:solidFill>
          </w14:textFill>
        </w:rPr>
        <w:sectPr>
          <w:footerReference r:id="rId6" w:type="default"/>
          <w:pgSz w:w="11906" w:h="16838"/>
          <w:pgMar w:top="1440" w:right="1800" w:bottom="1440" w:left="1800" w:header="851" w:footer="992" w:gutter="0"/>
          <w:pgNumType w:fmt="decimal" w:start="1"/>
          <w:cols w:space="720" w:num="1"/>
          <w:docGrid w:type="lines" w:linePitch="312" w:charSpace="0"/>
        </w:sectPr>
      </w:pPr>
    </w:p>
    <w:p>
      <w:pPr>
        <w:spacing w:line="360" w:lineRule="auto"/>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合   同</w:t>
      </w:r>
    </w:p>
    <w:p>
      <w:pPr>
        <w:spacing w:line="360" w:lineRule="auto"/>
        <w:jc w:val="center"/>
        <w:rPr>
          <w:rFonts w:hint="eastAsia" w:ascii="宋体" w:hAnsi="宋体" w:eastAsia="宋体" w:cs="宋体"/>
          <w:b/>
          <w:color w:val="000000" w:themeColor="text1"/>
          <w:sz w:val="44"/>
          <w:szCs w:val="44"/>
          <w:highlight w:val="none"/>
          <w14:textFill>
            <w14:solidFill>
              <w14:schemeClr w14:val="tx1"/>
            </w14:solidFill>
          </w14:textFill>
        </w:rPr>
      </w:pPr>
    </w:p>
    <w:p>
      <w:pPr>
        <w:spacing w:line="360" w:lineRule="auto"/>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甲方：</w:t>
      </w:r>
      <w:r>
        <w:rPr>
          <w:rFonts w:hint="eastAsia" w:ascii="宋体" w:hAnsi="宋体" w:eastAsia="宋体" w:cs="宋体"/>
          <w:b/>
          <w:color w:val="000000" w:themeColor="text1"/>
          <w:kern w:val="0"/>
          <w:sz w:val="24"/>
          <w:highlight w:val="none"/>
          <w14:textFill>
            <w14:solidFill>
              <w14:schemeClr w14:val="tx1"/>
            </w14:solidFill>
          </w14:textFill>
        </w:rPr>
        <w:t>惠州市第一妇幼保健院</w:t>
      </w:r>
    </w:p>
    <w:p>
      <w:pPr>
        <w:tabs>
          <w:tab w:val="left" w:pos="720"/>
        </w:tabs>
        <w:spacing w:line="360" w:lineRule="auto"/>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乙方：</w:t>
      </w:r>
      <w:r>
        <w:rPr>
          <w:rFonts w:hint="eastAsia" w:ascii="宋体" w:hAnsi="宋体" w:eastAsia="宋体" w:cs="宋体"/>
          <w:b/>
          <w:color w:val="000000" w:themeColor="text1"/>
          <w:sz w:val="24"/>
          <w:highlight w:val="none"/>
          <w:lang w:val="en-US" w:eastAsia="zh-CN"/>
          <w14:textFill>
            <w14:solidFill>
              <w14:schemeClr w14:val="tx1"/>
            </w14:solidFill>
          </w14:textFill>
        </w:rPr>
        <w:t xml:space="preserve"> </w:t>
      </w:r>
    </w:p>
    <w:p>
      <w:pPr>
        <w:tabs>
          <w:tab w:val="left" w:pos="720"/>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w:t>
      </w:r>
      <w:r>
        <w:rPr>
          <w:rFonts w:hint="eastAsia" w:ascii="宋体" w:hAnsi="宋体" w:eastAsia="宋体" w:cs="宋体"/>
          <w:color w:val="000000" w:themeColor="text1"/>
          <w:sz w:val="24"/>
          <w:highlight w:val="none"/>
          <w:lang w:eastAsia="zh-CN"/>
          <w14:textFill>
            <w14:solidFill>
              <w14:schemeClr w14:val="tx1"/>
            </w14:solidFill>
          </w14:textFill>
        </w:rPr>
        <w:t>成交</w:t>
      </w:r>
      <w:r>
        <w:rPr>
          <w:rFonts w:hint="eastAsia" w:ascii="宋体" w:hAnsi="宋体" w:eastAsia="宋体" w:cs="宋体"/>
          <w:color w:val="000000" w:themeColor="text1"/>
          <w:sz w:val="24"/>
          <w:highlight w:val="none"/>
          <w14:textFill>
            <w14:solidFill>
              <w14:schemeClr w14:val="tx1"/>
            </w14:solidFill>
          </w14:textFill>
        </w:rPr>
        <w:t>结果，按照《中华人民共和国政府采购法</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中华人民共和国民法典》的规定，经双方协商，本着平等互利和诚实信用的原则，一致同意签订本合同如下。</w:t>
      </w:r>
    </w:p>
    <w:p>
      <w:pPr>
        <w:pStyle w:val="23"/>
        <w:numPr>
          <w:ilvl w:val="0"/>
          <w:numId w:val="4"/>
        </w:numPr>
        <w:tabs>
          <w:tab w:val="left" w:pos="960"/>
        </w:tabs>
        <w:spacing w:line="360" w:lineRule="auto"/>
        <w:ind w:firstLine="48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服务内容</w:t>
      </w:r>
    </w:p>
    <w:p>
      <w:pPr>
        <w:pStyle w:val="23"/>
        <w:tabs>
          <w:tab w:val="left" w:pos="960"/>
        </w:tabs>
        <w:spacing w:line="360" w:lineRule="auto"/>
        <w:ind w:firstLine="481" w:firstLineChars="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本合同甲方委托乙方承当</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，并支付研究开发经费和报酬，乙方接受委托并进行此项研究开发工作。</w:t>
      </w:r>
      <w:r>
        <w:rPr>
          <w:rFonts w:hint="eastAsia" w:ascii="宋体" w:hAnsi="宋体" w:eastAsia="宋体" w:cs="宋体"/>
          <w:color w:val="000000" w:themeColor="text1"/>
          <w:sz w:val="24"/>
          <w:highlight w:val="none"/>
          <w:lang w:val="zh-CN" w:eastAsia="zh-CN"/>
          <w14:textFill>
            <w14:solidFill>
              <w14:schemeClr w14:val="tx1"/>
            </w14:solidFill>
          </w14:textFill>
        </w:rPr>
        <w:t>对现有</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zh-CN" w:eastAsia="zh-CN"/>
          <w14:textFill>
            <w14:solidFill>
              <w14:schemeClr w14:val="tx1"/>
            </w14:solidFill>
          </w14:textFill>
        </w:rPr>
        <w:t>系统提供基础日常维护及系统优化服务，并提供定期回访、提供运维记录等服务。</w:t>
      </w:r>
    </w:p>
    <w:tbl>
      <w:tblPr>
        <w:tblStyle w:val="18"/>
        <w:tblW w:w="8979" w:type="dxa"/>
        <w:jc w:val="center"/>
        <w:tblLayout w:type="fixed"/>
        <w:tblCellMar>
          <w:top w:w="0" w:type="dxa"/>
          <w:left w:w="108" w:type="dxa"/>
          <w:bottom w:w="0" w:type="dxa"/>
          <w:right w:w="108" w:type="dxa"/>
        </w:tblCellMar>
      </w:tblPr>
      <w:tblGrid>
        <w:gridCol w:w="658"/>
        <w:gridCol w:w="1755"/>
        <w:gridCol w:w="702"/>
        <w:gridCol w:w="915"/>
        <w:gridCol w:w="1680"/>
        <w:gridCol w:w="3269"/>
      </w:tblGrid>
      <w:tr>
        <w:tblPrEx>
          <w:tblCellMar>
            <w:top w:w="0" w:type="dxa"/>
            <w:left w:w="108" w:type="dxa"/>
            <w:bottom w:w="0" w:type="dxa"/>
            <w:right w:w="108" w:type="dxa"/>
          </w:tblCellMar>
        </w:tblPrEx>
        <w:trPr>
          <w:trHeight w:val="645"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序号</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具体内容</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单位</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金额（元）</w:t>
            </w:r>
          </w:p>
        </w:tc>
        <w:tc>
          <w:tcPr>
            <w:tcW w:w="3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内容描述</w:t>
            </w:r>
          </w:p>
        </w:tc>
      </w:tr>
      <w:tr>
        <w:tblPrEx>
          <w:tblCellMar>
            <w:top w:w="0" w:type="dxa"/>
            <w:left w:w="108" w:type="dxa"/>
            <w:bottom w:w="0" w:type="dxa"/>
            <w:right w:w="108" w:type="dxa"/>
          </w:tblCellMar>
        </w:tblPrEx>
        <w:trPr>
          <w:trHeight w:val="586"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系统维护服务</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CellMar>
            <w:top w:w="0" w:type="dxa"/>
            <w:left w:w="108" w:type="dxa"/>
            <w:bottom w:w="0" w:type="dxa"/>
            <w:right w:w="108" w:type="dxa"/>
          </w:tblCellMar>
        </w:tblPrEx>
        <w:trPr>
          <w:trHeight w:val="576"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接口开发服务</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bl>
    <w:p>
      <w:pPr>
        <w:spacing w:line="360" w:lineRule="auto"/>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二、合同金额</w:t>
      </w:r>
    </w:p>
    <w:p>
      <w:pPr>
        <w:spacing w:line="360" w:lineRule="auto"/>
        <w:ind w:firstLine="480" w:firstLineChars="200"/>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合同金额为：（大写）</w:t>
      </w:r>
      <w:r>
        <w:rPr>
          <w:rFonts w:hint="eastAsia" w:ascii="宋体" w:hAnsi="宋体" w:eastAsia="宋体" w:cs="宋体"/>
          <w:color w:val="000000" w:themeColor="text1"/>
          <w:kern w:val="0"/>
          <w:sz w:val="24"/>
          <w:highlight w:val="none"/>
          <w14:textFill>
            <w14:solidFill>
              <w14:schemeClr w14:val="tx1"/>
            </w14:solidFill>
          </w14:textFill>
        </w:rPr>
        <w:t>人民币</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元整；</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小写</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元。</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合同总额包括服务过程产生的但不限于人工、工具使用、各项税费及合同实施过程中的应预见和不可预见费用等完成合同规定责任和义务、达到合同目的的一切费用及企业利润。</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必须自行考虑本</w:t>
      </w:r>
      <w:r>
        <w:rPr>
          <w:rFonts w:hint="eastAsia" w:ascii="宋体" w:hAnsi="宋体" w:eastAsia="宋体" w:cs="宋体"/>
          <w:color w:val="000000" w:themeColor="text1"/>
          <w:sz w:val="24"/>
          <w:highlight w:val="none"/>
          <w:lang w:eastAsia="zh-CN"/>
          <w14:textFill>
            <w14:solidFill>
              <w14:schemeClr w14:val="tx1"/>
            </w14:solidFill>
          </w14:textFill>
        </w:rPr>
        <w:t>合同</w:t>
      </w:r>
      <w:r>
        <w:rPr>
          <w:rFonts w:hint="eastAsia" w:ascii="宋体" w:hAnsi="宋体" w:eastAsia="宋体" w:cs="宋体"/>
          <w:color w:val="000000" w:themeColor="text1"/>
          <w:sz w:val="24"/>
          <w:highlight w:val="none"/>
          <w14:textFill>
            <w14:solidFill>
              <w14:schemeClr w14:val="tx1"/>
            </w14:solidFill>
          </w14:textFill>
        </w:rPr>
        <w:t>在实施期间的一切可能产生的费用。在合同执行过程中，</w:t>
      </w:r>
      <w:r>
        <w:rPr>
          <w:rFonts w:hint="eastAsia" w:ascii="宋体" w:hAnsi="宋体" w:eastAsia="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将不再另行支付与本</w:t>
      </w:r>
      <w:r>
        <w:rPr>
          <w:rFonts w:hint="eastAsia" w:ascii="宋体" w:hAnsi="宋体" w:eastAsia="宋体" w:cs="宋体"/>
          <w:color w:val="000000" w:themeColor="text1"/>
          <w:sz w:val="24"/>
          <w:highlight w:val="none"/>
          <w:lang w:eastAsia="zh-CN"/>
          <w14:textFill>
            <w14:solidFill>
              <w14:schemeClr w14:val="tx1"/>
            </w14:solidFill>
          </w14:textFill>
        </w:rPr>
        <w:t>合同</w:t>
      </w:r>
      <w:r>
        <w:rPr>
          <w:rFonts w:hint="eastAsia" w:ascii="宋体" w:hAnsi="宋体" w:eastAsia="宋体" w:cs="宋体"/>
          <w:color w:val="000000" w:themeColor="text1"/>
          <w:sz w:val="24"/>
          <w:highlight w:val="none"/>
          <w14:textFill>
            <w14:solidFill>
              <w14:schemeClr w14:val="tx1"/>
            </w14:solidFill>
          </w14:textFill>
        </w:rPr>
        <w:t>相关的任何费用。</w:t>
      </w:r>
    </w:p>
    <w:p>
      <w:pPr>
        <w:spacing w:line="360" w:lineRule="auto"/>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三、服务要求</w:t>
      </w:r>
    </w:p>
    <w:p>
      <w:pPr>
        <w:spacing w:line="360" w:lineRule="auto"/>
        <w:ind w:firstLine="480" w:firstLineChars="200"/>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项目技术要求</w:t>
      </w:r>
    </w:p>
    <w:p>
      <w:pPr>
        <w:spacing w:line="360" w:lineRule="auto"/>
        <w:ind w:firstLine="480" w:firstLineChars="200"/>
        <w:rPr>
          <w:rFonts w:hint="eastAsia" w:ascii="宋体" w:hAnsi="宋体" w:eastAsia="宋体" w:cs="宋体"/>
          <w:b w:val="0"/>
          <w:bCs w:val="0"/>
          <w:color w:val="000000" w:themeColor="text1"/>
          <w:sz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highlight w:val="none"/>
          <w:lang w:val="zh-CN" w:eastAsia="zh-CN"/>
          <w14:textFill>
            <w14:solidFill>
              <w14:schemeClr w14:val="tx1"/>
            </w14:solidFill>
          </w14:textFill>
        </w:rPr>
        <w:t>1</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lang w:val="zh-CN" w:eastAsia="zh-CN"/>
          <w14:textFill>
            <w14:solidFill>
              <w14:schemeClr w14:val="tx1"/>
            </w14:solidFill>
          </w14:textFill>
        </w:rPr>
        <w:t>维护服务要求</w:t>
      </w:r>
    </w:p>
    <w:p>
      <w:pPr>
        <w:spacing w:line="360" w:lineRule="auto"/>
        <w:ind w:firstLine="480" w:firstLineChars="200"/>
        <w:rPr>
          <w:rFonts w:hint="eastAsia" w:ascii="宋体" w:hAnsi="宋体" w:eastAsia="宋体" w:cs="宋体"/>
          <w:b w:val="0"/>
          <w:bCs w:val="0"/>
          <w:color w:val="000000" w:themeColor="text1"/>
          <w:sz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highlight w:val="none"/>
          <w:lang w:val="zh-CN" w:eastAsia="zh-CN"/>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highlight w:val="none"/>
          <w:lang w:val="zh-CN" w:eastAsia="zh-CN"/>
          <w14:textFill>
            <w14:solidFill>
              <w14:schemeClr w14:val="tx1"/>
            </w14:solidFill>
          </w14:textFill>
        </w:rPr>
        <w:t>）软件系统运行维护服务质量</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lang w:val="zh-CN" w:eastAsia="zh-CN"/>
          <w14:textFill>
            <w14:solidFill>
              <w14:schemeClr w14:val="tx1"/>
            </w14:solidFill>
          </w14:textFill>
        </w:rPr>
        <w:t>全年运行故障率不高于1%。需根据工作情况及事件实时记录，确认故障率是否达标。</w:t>
      </w:r>
    </w:p>
    <w:p>
      <w:pPr>
        <w:spacing w:line="360" w:lineRule="auto"/>
        <w:ind w:firstLine="480" w:firstLineChars="200"/>
        <w:rPr>
          <w:rFonts w:hint="eastAsia" w:ascii="宋体" w:hAnsi="宋体" w:eastAsia="宋体" w:cs="宋体"/>
          <w:b w:val="0"/>
          <w:bCs w:val="0"/>
          <w:color w:val="000000" w:themeColor="text1"/>
          <w:sz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highlight w:val="none"/>
          <w:lang w:val="zh-CN" w:eastAsia="zh-CN"/>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highlight w:val="none"/>
          <w:lang w:val="zh-CN" w:eastAsia="zh-CN"/>
          <w14:textFill>
            <w14:solidFill>
              <w14:schemeClr w14:val="tx1"/>
            </w14:solidFill>
          </w14:textFill>
        </w:rPr>
        <w:t>）运维服务内容构成：</w:t>
      </w:r>
    </w:p>
    <w:p>
      <w:pPr>
        <w:spacing w:line="360" w:lineRule="auto"/>
        <w:ind w:firstLine="480" w:firstLineChars="200"/>
        <w:rPr>
          <w:rFonts w:hint="eastAsia" w:ascii="宋体" w:hAnsi="宋体" w:eastAsia="宋体" w:cs="宋体"/>
          <w:b w:val="0"/>
          <w:bCs w:val="0"/>
          <w:color w:val="000000" w:themeColor="text1"/>
          <w:sz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highlight w:val="none"/>
          <w:lang w:val="zh-CN" w:eastAsia="zh-CN"/>
          <w14:textFill>
            <w14:solidFill>
              <w14:schemeClr w14:val="tx1"/>
            </w14:solidFill>
          </w14:textFill>
        </w:rPr>
        <w:t>①保证软件系统的稳定运行；</w:t>
      </w:r>
    </w:p>
    <w:p>
      <w:pPr>
        <w:spacing w:line="360" w:lineRule="auto"/>
        <w:ind w:firstLine="480" w:firstLineChars="200"/>
        <w:rPr>
          <w:rFonts w:hint="eastAsia" w:ascii="宋体" w:hAnsi="宋体" w:eastAsia="宋体" w:cs="宋体"/>
          <w:b w:val="0"/>
          <w:bCs w:val="0"/>
          <w:color w:val="000000" w:themeColor="text1"/>
          <w:sz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highlight w:val="none"/>
          <w:lang w:val="zh-CN" w:eastAsia="zh-CN"/>
          <w14:textFill>
            <w14:solidFill>
              <w14:schemeClr w14:val="tx1"/>
            </w14:solidFill>
          </w14:textFill>
        </w:rPr>
        <w:t>②软件系统定期更新等；</w:t>
      </w:r>
    </w:p>
    <w:p>
      <w:pPr>
        <w:spacing w:line="360" w:lineRule="auto"/>
        <w:ind w:firstLine="480" w:firstLineChars="200"/>
        <w:rPr>
          <w:rFonts w:hint="eastAsia" w:ascii="宋体" w:hAnsi="宋体" w:eastAsia="宋体" w:cs="宋体"/>
          <w:b w:val="0"/>
          <w:bCs w:val="0"/>
          <w:color w:val="000000" w:themeColor="text1"/>
          <w:sz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highlight w:val="none"/>
          <w:lang w:val="zh-CN" w:eastAsia="zh-CN"/>
          <w14:textFill>
            <w14:solidFill>
              <w14:schemeClr w14:val="tx1"/>
            </w14:solidFill>
          </w14:textFill>
        </w:rPr>
        <w:t>③热线电话支持。</w:t>
      </w:r>
    </w:p>
    <w:p>
      <w:pPr>
        <w:spacing w:line="360" w:lineRule="auto"/>
        <w:ind w:firstLine="480" w:firstLineChars="200"/>
        <w:rPr>
          <w:rFonts w:hint="eastAsia" w:ascii="宋体" w:hAnsi="宋体" w:eastAsia="宋体" w:cs="宋体"/>
          <w:b w:val="0"/>
          <w:bCs w:val="0"/>
          <w:color w:val="000000" w:themeColor="text1"/>
          <w:sz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highlight w:val="none"/>
          <w:lang w:val="zh-CN" w:eastAsia="zh-CN"/>
          <w14:textFill>
            <w14:solidFill>
              <w14:schemeClr w14:val="tx1"/>
            </w14:solidFill>
          </w14:textFill>
        </w:rPr>
        <w:t>④对甲方提出的技术问题，乙方技术支持人员在服务时间内通过电话向甲方提供问题解答和技术指导，包括澄清软件的功能和特点；文档资料的澄清；软件的操作指导；确认、分析和纠正错误；远程支持/维护。</w:t>
      </w:r>
    </w:p>
    <w:p>
      <w:pPr>
        <w:spacing w:line="360" w:lineRule="auto"/>
        <w:ind w:firstLine="480" w:firstLineChars="200"/>
        <w:rPr>
          <w:rFonts w:hint="eastAsia" w:ascii="宋体" w:hAnsi="宋体" w:eastAsia="宋体" w:cs="宋体"/>
          <w:b w:val="0"/>
          <w:bCs w:val="0"/>
          <w:color w:val="000000" w:themeColor="text1"/>
          <w:sz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highlight w:val="none"/>
          <w:lang w:val="zh-CN" w:eastAsia="zh-CN"/>
          <w14:textFill>
            <w14:solidFill>
              <w14:schemeClr w14:val="tx1"/>
            </w14:solidFill>
          </w14:textFill>
        </w:rPr>
        <w:t>⑤乙方技术人员可直接通过互联网对系统进行维护或解决系统发生的故障，需1小时内响应。</w:t>
      </w:r>
    </w:p>
    <w:p>
      <w:pPr>
        <w:spacing w:line="360" w:lineRule="auto"/>
        <w:ind w:firstLine="480" w:firstLineChars="200"/>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zh-CN" w:eastAsia="zh-CN"/>
          <w14:textFill>
            <w14:solidFill>
              <w14:schemeClr w14:val="tx1"/>
            </w14:solidFill>
          </w14:textFill>
        </w:rPr>
        <w:t>2</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.功能要求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119"/>
        <w:gridCol w:w="1491"/>
        <w:gridCol w:w="4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22" w:type="dxa"/>
            <w:noWrap w:val="0"/>
            <w:vAlign w:val="center"/>
          </w:tcPr>
          <w:p>
            <w:pP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序号</w:t>
            </w:r>
          </w:p>
        </w:tc>
        <w:tc>
          <w:tcPr>
            <w:tcW w:w="1119" w:type="dxa"/>
            <w:noWrap w:val="0"/>
            <w:vAlign w:val="center"/>
          </w:tcPr>
          <w:p>
            <w:pPr>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模块</w:t>
            </w:r>
          </w:p>
        </w:tc>
        <w:tc>
          <w:tcPr>
            <w:tcW w:w="1491" w:type="dxa"/>
            <w:noWrap w:val="0"/>
            <w:vAlign w:val="center"/>
          </w:tcPr>
          <w:p>
            <w:pPr>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子项</w:t>
            </w:r>
          </w:p>
        </w:tc>
        <w:tc>
          <w:tcPr>
            <w:tcW w:w="4964" w:type="dxa"/>
            <w:noWrap w:val="0"/>
            <w:vAlign w:val="center"/>
          </w:tcPr>
          <w:p>
            <w:pPr>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22" w:type="dxa"/>
            <w:noWrap w:val="0"/>
            <w:vAlign w:val="top"/>
          </w:tcPr>
          <w:p>
            <w:pPr>
              <w:rPr>
                <w:rFonts w:hint="eastAsia" w:ascii="宋体" w:hAnsi="宋体" w:eastAsia="宋体" w:cs="宋体"/>
                <w:color w:val="000000" w:themeColor="text1"/>
                <w:highlight w:val="none"/>
                <w14:textFill>
                  <w14:solidFill>
                    <w14:schemeClr w14:val="tx1"/>
                  </w14:solidFill>
                </w14:textFill>
              </w:rPr>
            </w:pPr>
          </w:p>
        </w:tc>
        <w:tc>
          <w:tcPr>
            <w:tcW w:w="1119" w:type="dxa"/>
            <w:noWrap w:val="0"/>
            <w:vAlign w:val="top"/>
          </w:tcPr>
          <w:p>
            <w:pPr>
              <w:rPr>
                <w:rFonts w:hint="eastAsia" w:ascii="宋体" w:hAnsi="宋体" w:eastAsia="宋体" w:cs="宋体"/>
                <w:color w:val="000000" w:themeColor="text1"/>
                <w:highlight w:val="none"/>
                <w14:textFill>
                  <w14:solidFill>
                    <w14:schemeClr w14:val="tx1"/>
                  </w14:solidFill>
                </w14:textFill>
              </w:rPr>
            </w:pPr>
          </w:p>
        </w:tc>
        <w:tc>
          <w:tcPr>
            <w:tcW w:w="1491" w:type="dxa"/>
            <w:noWrap w:val="0"/>
            <w:vAlign w:val="top"/>
          </w:tcPr>
          <w:p>
            <w:pPr>
              <w:rPr>
                <w:rFonts w:hint="eastAsia" w:ascii="宋体" w:hAnsi="宋体" w:eastAsia="宋体" w:cs="宋体"/>
                <w:color w:val="000000" w:themeColor="text1"/>
                <w:highlight w:val="none"/>
                <w14:textFill>
                  <w14:solidFill>
                    <w14:schemeClr w14:val="tx1"/>
                  </w14:solidFill>
                </w14:textFill>
              </w:rPr>
            </w:pPr>
          </w:p>
        </w:tc>
        <w:tc>
          <w:tcPr>
            <w:tcW w:w="4964" w:type="dxa"/>
            <w:noWrap w:val="0"/>
            <w:vAlign w:val="top"/>
          </w:tcPr>
          <w:p>
            <w:pPr>
              <w:jc w:val="left"/>
              <w:rPr>
                <w:rFonts w:hint="eastAsia" w:ascii="宋体" w:hAnsi="宋体" w:eastAsia="宋体" w:cs="宋体"/>
                <w:color w:val="000000" w:themeColor="text1"/>
                <w:highlight w:val="none"/>
                <w:lang w:eastAsia="zh-CN"/>
                <w14:textFill>
                  <w14:solidFill>
                    <w14:schemeClr w14:val="tx1"/>
                  </w14:solidFill>
                </w14:textFill>
              </w:rPr>
            </w:pPr>
          </w:p>
        </w:tc>
      </w:tr>
    </w:tbl>
    <w:p>
      <w:pPr>
        <w:numPr>
          <w:ilvl w:val="0"/>
          <w:numId w:val="0"/>
        </w:numPr>
        <w:spacing w:line="360" w:lineRule="auto"/>
        <w:ind w:firstLine="480" w:firstLineChars="200"/>
        <w:rPr>
          <w:rFonts w:hint="eastAsia" w:ascii="宋体" w:hAnsi="宋体" w:eastAsia="宋体" w:cs="宋体"/>
          <w:b w:val="0"/>
          <w:bCs w:val="0"/>
          <w:color w:val="000000" w:themeColor="text1"/>
          <w:sz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highlight w:val="none"/>
          <w:lang w:val="zh-CN" w:eastAsia="zh-CN"/>
          <w14:textFill>
            <w14:solidFill>
              <w14:schemeClr w14:val="tx1"/>
            </w14:solidFill>
          </w14:textFill>
        </w:rPr>
        <w:t>接口开发服务要求</w:t>
      </w:r>
    </w:p>
    <w:p>
      <w:pPr>
        <w:numPr>
          <w:ilvl w:val="0"/>
          <w:numId w:val="0"/>
        </w:numPr>
        <w:spacing w:line="360" w:lineRule="auto"/>
        <w:ind w:firstLine="480" w:firstLineChars="200"/>
        <w:rPr>
          <w:rFonts w:hint="eastAsia" w:ascii="宋体" w:hAnsi="宋体" w:eastAsia="宋体" w:cs="宋体"/>
          <w:b w:val="0"/>
          <w:bCs w:val="0"/>
          <w:color w:val="000000" w:themeColor="text1"/>
          <w:sz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highlight w:val="none"/>
          <w:lang w:val="zh-CN" w:eastAsia="zh-CN"/>
          <w14:textFill>
            <w14:solidFill>
              <w14:schemeClr w14:val="tx1"/>
            </w14:solidFill>
          </w14:textFill>
        </w:rPr>
        <w:t>人员要求</w:t>
      </w:r>
    </w:p>
    <w:p>
      <w:pPr>
        <w:numPr>
          <w:ilvl w:val="0"/>
          <w:numId w:val="0"/>
        </w:numPr>
        <w:spacing w:line="360" w:lineRule="auto"/>
        <w:ind w:firstLine="240" w:firstLineChars="100"/>
        <w:rPr>
          <w:rFonts w:hint="eastAsia" w:ascii="宋体" w:hAnsi="宋体" w:eastAsia="宋体" w:cs="宋体"/>
          <w:b w:val="0"/>
          <w:bCs w:val="0"/>
          <w:color w:val="000000" w:themeColor="text1"/>
          <w:sz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highlight w:val="none"/>
          <w:lang w:val="zh-CN" w:eastAsia="zh-CN"/>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highlight w:val="none"/>
          <w:lang w:val="zh-CN" w:eastAsia="zh-CN"/>
          <w14:textFill>
            <w14:solidFill>
              <w14:schemeClr w14:val="tx1"/>
            </w14:solidFill>
          </w14:textFill>
        </w:rPr>
        <w:t>）为保障本项目顺利实施，乙方提供的服务人员应及时排查解决并记录故障情况；在服务期内进行7×24小时值班保障系统正常运行；应积极配合甲方完成交办的其他相关工作。项目使用过程中遇到远程技术支持不能解决的问题，乙方派工程师到甲方现场解决，甲方提供协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zh-CN" w:eastAsia="zh-CN" w:bidi="ar-SA"/>
          <w14:textFill>
            <w14:solidFill>
              <w14:schemeClr w14:val="tx1"/>
            </w14:solidFill>
          </w14:textFill>
        </w:rPr>
        <w:t>各服务人员基本要求如下：</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1362"/>
        <w:gridCol w:w="749"/>
        <w:gridCol w:w="5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58" w:type="pct"/>
            <w:noWrap w:val="0"/>
            <w:vAlign w:val="center"/>
          </w:tcPr>
          <w:p>
            <w:pPr>
              <w:pStyle w:val="9"/>
              <w:numPr>
                <w:ilvl w:val="0"/>
                <w:numId w:val="0"/>
              </w:numPr>
              <w:spacing w:after="0"/>
              <w:ind w:leftChars="0"/>
              <w:jc w:val="center"/>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sz w:val="24"/>
                <w:szCs w:val="24"/>
                <w:highlight w:val="none"/>
                <w:lang w:val="en-US"/>
                <w14:textFill>
                  <w14:solidFill>
                    <w14:schemeClr w14:val="tx1"/>
                  </w14:solidFill>
                </w14:textFill>
              </w:rPr>
              <w:t>序号</w:t>
            </w:r>
          </w:p>
        </w:tc>
        <w:tc>
          <w:tcPr>
            <w:tcW w:w="799" w:type="pct"/>
            <w:noWrap w:val="0"/>
            <w:vAlign w:val="center"/>
          </w:tcPr>
          <w:p>
            <w:pPr>
              <w:pStyle w:val="9"/>
              <w:numPr>
                <w:ilvl w:val="0"/>
                <w:numId w:val="0"/>
              </w:numPr>
              <w:spacing w:after="0"/>
              <w:ind w:leftChars="0"/>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14:textFill>
                  <w14:solidFill>
                    <w14:schemeClr w14:val="tx1"/>
                  </w14:solidFill>
                </w14:textFill>
              </w:rPr>
              <w:t>服务</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人员</w:t>
            </w:r>
          </w:p>
        </w:tc>
        <w:tc>
          <w:tcPr>
            <w:tcW w:w="439" w:type="pct"/>
            <w:noWrap w:val="0"/>
            <w:vAlign w:val="center"/>
          </w:tcPr>
          <w:p>
            <w:pPr>
              <w:pStyle w:val="9"/>
              <w:numPr>
                <w:ilvl w:val="0"/>
                <w:numId w:val="0"/>
              </w:numPr>
              <w:spacing w:after="0"/>
              <w:ind w:leftChars="0"/>
              <w:jc w:val="center"/>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sz w:val="24"/>
                <w:szCs w:val="24"/>
                <w:highlight w:val="none"/>
                <w:lang w:val="en-US"/>
                <w14:textFill>
                  <w14:solidFill>
                    <w14:schemeClr w14:val="tx1"/>
                  </w14:solidFill>
                </w14:textFill>
              </w:rPr>
              <w:t>人员数量</w:t>
            </w:r>
          </w:p>
        </w:tc>
        <w:tc>
          <w:tcPr>
            <w:tcW w:w="3402" w:type="pct"/>
            <w:noWrap w:val="0"/>
            <w:vAlign w:val="center"/>
          </w:tcPr>
          <w:p>
            <w:pPr>
              <w:pStyle w:val="9"/>
              <w:numPr>
                <w:ilvl w:val="0"/>
                <w:numId w:val="0"/>
              </w:numPr>
              <w:spacing w:after="0"/>
              <w:ind w:leftChars="0"/>
              <w:jc w:val="center"/>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sz w:val="24"/>
                <w:szCs w:val="24"/>
                <w:highlight w:val="none"/>
                <w:lang w:val="en-US"/>
                <w14:textFill>
                  <w14:solidFill>
                    <w14:schemeClr w14:val="tx1"/>
                  </w14:solidFill>
                </w14:textFill>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58" w:type="pct"/>
            <w:noWrap w:val="0"/>
            <w:vAlign w:val="center"/>
          </w:tcPr>
          <w:p>
            <w:pPr>
              <w:pStyle w:val="9"/>
              <w:numPr>
                <w:ilvl w:val="0"/>
                <w:numId w:val="0"/>
              </w:numPr>
              <w:spacing w:after="0"/>
              <w:ind w:leftChars="0"/>
              <w:jc w:val="center"/>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sz w:val="24"/>
                <w:szCs w:val="24"/>
                <w:highlight w:val="none"/>
                <w:lang w:val="en-US"/>
                <w14:textFill>
                  <w14:solidFill>
                    <w14:schemeClr w14:val="tx1"/>
                  </w14:solidFill>
                </w14:textFill>
              </w:rPr>
              <w:t>1</w:t>
            </w:r>
          </w:p>
        </w:tc>
        <w:tc>
          <w:tcPr>
            <w:tcW w:w="799" w:type="pct"/>
            <w:noWrap w:val="0"/>
            <w:vAlign w:val="center"/>
          </w:tcPr>
          <w:p>
            <w:pPr>
              <w:pStyle w:val="9"/>
              <w:numPr>
                <w:ilvl w:val="0"/>
                <w:numId w:val="0"/>
              </w:numPr>
              <w:spacing w:after="0"/>
              <w:ind w:leftChars="0"/>
              <w:jc w:val="center"/>
              <w:rPr>
                <w:rFonts w:hint="eastAsia" w:ascii="宋体" w:hAnsi="宋体" w:eastAsia="宋体" w:cs="宋体"/>
                <w:bCs/>
                <w:color w:val="000000" w:themeColor="text1"/>
                <w:sz w:val="24"/>
                <w:szCs w:val="24"/>
                <w:highlight w:val="none"/>
                <w:lang w:val="en-US"/>
                <w14:textFill>
                  <w14:solidFill>
                    <w14:schemeClr w14:val="tx1"/>
                  </w14:solidFill>
                </w14:textFill>
              </w:rPr>
            </w:pPr>
          </w:p>
        </w:tc>
        <w:tc>
          <w:tcPr>
            <w:tcW w:w="439" w:type="pct"/>
            <w:noWrap w:val="0"/>
            <w:vAlign w:val="center"/>
          </w:tcPr>
          <w:p>
            <w:pPr>
              <w:pStyle w:val="9"/>
              <w:numPr>
                <w:ilvl w:val="0"/>
                <w:numId w:val="0"/>
              </w:numPr>
              <w:spacing w:after="0"/>
              <w:ind w:leftChars="0"/>
              <w:jc w:val="center"/>
              <w:rPr>
                <w:rFonts w:hint="eastAsia" w:ascii="宋体" w:hAnsi="宋体" w:eastAsia="宋体" w:cs="宋体"/>
                <w:bCs/>
                <w:color w:val="000000" w:themeColor="text1"/>
                <w:sz w:val="24"/>
                <w:szCs w:val="24"/>
                <w:highlight w:val="none"/>
                <w:lang w:val="en-US"/>
                <w14:textFill>
                  <w14:solidFill>
                    <w14:schemeClr w14:val="tx1"/>
                  </w14:solidFill>
                </w14:textFill>
              </w:rPr>
            </w:pPr>
          </w:p>
        </w:tc>
        <w:tc>
          <w:tcPr>
            <w:tcW w:w="3402" w:type="pct"/>
            <w:noWrap w:val="0"/>
            <w:vAlign w:val="top"/>
          </w:tcPr>
          <w:p>
            <w:pPr>
              <w:pStyle w:val="9"/>
              <w:numPr>
                <w:ilvl w:val="0"/>
                <w:numId w:val="0"/>
              </w:numPr>
              <w:spacing w:after="0"/>
              <w:ind w:leftChars="0"/>
              <w:jc w:val="both"/>
              <w:rPr>
                <w:rFonts w:hint="eastAsia" w:ascii="宋体" w:hAnsi="宋体" w:eastAsia="宋体" w:cs="宋体"/>
                <w:bCs/>
                <w:color w:val="000000" w:themeColor="text1"/>
                <w:sz w:val="24"/>
                <w:szCs w:val="24"/>
                <w:highlight w:val="no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58" w:type="pct"/>
            <w:noWrap w:val="0"/>
            <w:vAlign w:val="center"/>
          </w:tcPr>
          <w:p>
            <w:pPr>
              <w:pStyle w:val="9"/>
              <w:numPr>
                <w:ilvl w:val="0"/>
                <w:numId w:val="0"/>
              </w:numPr>
              <w:spacing w:after="0"/>
              <w:ind w:leftChars="0"/>
              <w:jc w:val="center"/>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sz w:val="24"/>
                <w:szCs w:val="24"/>
                <w:highlight w:val="none"/>
                <w:lang w:val="en-US"/>
                <w14:textFill>
                  <w14:solidFill>
                    <w14:schemeClr w14:val="tx1"/>
                  </w14:solidFill>
                </w14:textFill>
              </w:rPr>
              <w:t>2</w:t>
            </w:r>
          </w:p>
        </w:tc>
        <w:tc>
          <w:tcPr>
            <w:tcW w:w="799" w:type="pct"/>
            <w:noWrap w:val="0"/>
            <w:vAlign w:val="center"/>
          </w:tcPr>
          <w:p>
            <w:pPr>
              <w:pStyle w:val="9"/>
              <w:numPr>
                <w:ilvl w:val="0"/>
                <w:numId w:val="0"/>
              </w:numPr>
              <w:spacing w:after="0"/>
              <w:ind w:leftChars="0"/>
              <w:jc w:val="center"/>
              <w:rPr>
                <w:rFonts w:hint="eastAsia" w:ascii="宋体" w:hAnsi="宋体" w:eastAsia="宋体" w:cs="宋体"/>
                <w:bCs/>
                <w:color w:val="000000" w:themeColor="text1"/>
                <w:sz w:val="24"/>
                <w:szCs w:val="24"/>
                <w:highlight w:val="none"/>
                <w:lang w:val="en-US"/>
                <w14:textFill>
                  <w14:solidFill>
                    <w14:schemeClr w14:val="tx1"/>
                  </w14:solidFill>
                </w14:textFill>
              </w:rPr>
            </w:pPr>
          </w:p>
        </w:tc>
        <w:tc>
          <w:tcPr>
            <w:tcW w:w="439" w:type="pct"/>
            <w:noWrap w:val="0"/>
            <w:vAlign w:val="center"/>
          </w:tcPr>
          <w:p>
            <w:pPr>
              <w:pStyle w:val="9"/>
              <w:numPr>
                <w:ilvl w:val="0"/>
                <w:numId w:val="0"/>
              </w:numPr>
              <w:spacing w:after="0"/>
              <w:ind w:leftChars="0"/>
              <w:jc w:val="center"/>
              <w:rPr>
                <w:rFonts w:hint="eastAsia" w:ascii="宋体" w:hAnsi="宋体" w:eastAsia="宋体" w:cs="宋体"/>
                <w:bCs/>
                <w:color w:val="000000" w:themeColor="text1"/>
                <w:sz w:val="24"/>
                <w:szCs w:val="24"/>
                <w:highlight w:val="none"/>
                <w:lang w:val="en-US"/>
                <w14:textFill>
                  <w14:solidFill>
                    <w14:schemeClr w14:val="tx1"/>
                  </w14:solidFill>
                </w14:textFill>
              </w:rPr>
            </w:pPr>
          </w:p>
        </w:tc>
        <w:tc>
          <w:tcPr>
            <w:tcW w:w="3402" w:type="pct"/>
            <w:noWrap w:val="0"/>
            <w:vAlign w:val="center"/>
          </w:tcPr>
          <w:p>
            <w:pPr>
              <w:pStyle w:val="9"/>
              <w:numPr>
                <w:ilvl w:val="0"/>
                <w:numId w:val="0"/>
              </w:numPr>
              <w:spacing w:after="0"/>
              <w:ind w:leftChars="0"/>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zh-CN" w:eastAsia="zh-CN"/>
          <w14:textFill>
            <w14:solidFill>
              <w14:schemeClr w14:val="tx1"/>
            </w14:solidFill>
          </w14:textFill>
        </w:rPr>
        <w:t>乙方需书面承诺，如在项目实际执行过程中发生项目经理不能按采购文件要求胜任相关工作的，甲方有权要求更换项目经理，乙方需在两周内调整为符合采购文件要求且能胜任相关工作的项目经理并到位开展工作，否则甲方有权终止合同并报相关管理部门进行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zh-CN"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乙</w:t>
      </w:r>
      <w:r>
        <w:rPr>
          <w:rFonts w:hint="eastAsia" w:ascii="宋体" w:hAnsi="宋体" w:eastAsia="宋体" w:cs="宋体"/>
          <w:color w:val="000000" w:themeColor="text1"/>
          <w:sz w:val="24"/>
          <w:szCs w:val="24"/>
          <w:highlight w:val="none"/>
          <w:lang w:val="zh-CN" w:eastAsia="zh-CN"/>
          <w14:textFill>
            <w14:solidFill>
              <w14:schemeClr w14:val="tx1"/>
            </w14:solidFill>
          </w14:textFill>
        </w:rPr>
        <w:t>方应指派固定的项目经理、开发实施人员、运维技术人员进行服务，在服务期开始前提供技术人员档案备案。如无特殊原因不得更换运维技术人员，如需更换技术人员需提前一个月告知并提供在职证明，如发现外包人员，甲方可终止合作或索赔。</w:t>
      </w:r>
    </w:p>
    <w:p>
      <w:pPr>
        <w:numPr>
          <w:ilvl w:val="0"/>
          <w:numId w:val="0"/>
        </w:numPr>
        <w:autoSpaceDE w:val="0"/>
        <w:autoSpaceDN w:val="0"/>
        <w:spacing w:line="360" w:lineRule="auto"/>
        <w:ind w:firstLine="240" w:firstLineChars="100"/>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（二）其他</w:t>
      </w:r>
      <w:r>
        <w:rPr>
          <w:rFonts w:hint="eastAsia" w:ascii="宋体" w:hAnsi="宋体" w:eastAsia="宋体" w:cs="宋体"/>
          <w:color w:val="000000" w:themeColor="text1"/>
          <w:sz w:val="24"/>
          <w:highlight w:val="none"/>
          <w:lang w:val="zh-CN" w:eastAsia="zh-CN"/>
          <w14:textFill>
            <w14:solidFill>
              <w14:schemeClr w14:val="tx1"/>
            </w14:solidFill>
          </w14:textFill>
        </w:rPr>
        <w:t>要求</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本合同项下所安装软件版本乙方提供自验收报告次日起为期</w:t>
      </w:r>
      <w:r>
        <w:rPr>
          <w:rFonts w:hint="eastAsia" w:ascii="宋体" w:hAnsi="宋体" w:eastAsia="宋体" w:cs="宋体"/>
          <w:color w:val="000000" w:themeColor="text1"/>
          <w:sz w:val="24"/>
          <w:highlight w:val="none"/>
          <w:u w:val="single"/>
          <w14:textFill>
            <w14:solidFill>
              <w14:schemeClr w14:val="tx1"/>
            </w14:solidFill>
          </w14:textFill>
        </w:rPr>
        <w:t>壹年</w:t>
      </w:r>
      <w:r>
        <w:rPr>
          <w:rFonts w:hint="eastAsia" w:ascii="宋体" w:hAnsi="宋体" w:eastAsia="宋体" w:cs="宋体"/>
          <w:color w:val="000000" w:themeColor="text1"/>
          <w:sz w:val="24"/>
          <w:highlight w:val="none"/>
          <w14:textFill>
            <w14:solidFill>
              <w14:schemeClr w14:val="tx1"/>
            </w14:solidFill>
          </w14:textFill>
        </w:rPr>
        <w:t>的纠错性维护。维护期内，乙方提供给甲方软件应用的支持和培训服务，包括</w:t>
      </w:r>
      <w:r>
        <w:rPr>
          <w:rFonts w:hint="eastAsia" w:ascii="宋体" w:hAnsi="宋体" w:eastAsia="宋体" w:cs="宋体"/>
          <w:color w:val="000000" w:themeColor="text1"/>
          <w:sz w:val="24"/>
          <w:highlight w:val="none"/>
          <w:u w:val="single"/>
          <w14:textFill>
            <w14:solidFill>
              <w14:schemeClr w14:val="tx1"/>
            </w14:solidFill>
          </w14:textFill>
        </w:rPr>
        <w:t>软件远程电话支持、用户培训、故障维护</w:t>
      </w:r>
      <w:r>
        <w:rPr>
          <w:rFonts w:hint="eastAsia" w:ascii="宋体" w:hAnsi="宋体" w:eastAsia="宋体" w:cs="宋体"/>
          <w:color w:val="000000" w:themeColor="text1"/>
          <w:sz w:val="24"/>
          <w:highlight w:val="none"/>
          <w14:textFill>
            <w14:solidFill>
              <w14:schemeClr w14:val="tx1"/>
            </w14:solidFill>
          </w14:textFill>
        </w:rPr>
        <w:t>等，具体说明如下：</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乙方保障软件的正常运行，对软件中存在的缺陷进行升级和优化，确保软件的正常使用；</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乙方配合甲方解决系统运行过程中由于网络、服务器、计算机、操作系统等原因所产生的软件无法正常运行的情况，保障系统的正常运行，并在完成故障处理后出具产品维护报告，包含问题的原因、解决办法及建议。</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乙方负责软件操作的使用培训，培训对象为甲方的医生、护士、技术工程师、业务科室的关键用户。乙方同时向甲方提供使用说明文档。</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乙方提供7×24小时电话支持服务，解答甲方在产品使用、维护过程中遇到的问题，及时提出解决问题的建议和操作方法。</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若产品出现相关故障，在甲方报修后30分钟内，乙方予以远程支持或提供解决方案。若措施无效，乙方应立即启动更高级别的响应措施，包括但不限于派出客户服务工程师上门现场服务。</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软件运行过程中新发现的软件错误，乙方负责维护并及时改进，同时向甲方提供软件维护说明。</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系统在运行过程中，乙方不定期地向甲方提供科室软件建设建议方案。</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经甲方许可，乙方每季度进行一次定期现场巡检，对甲方应用软件的软硬件环境进行检查，发现系统稳定运行的隐患因素并及时排除。乙方向甲方出具系统巡检报告，内容包含巡检范围、结果及巡检建议。</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由甲方操作引起的系统问题，相同问题出现三次以上的，乙方将其排除在维护项目以外。</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本合同软件产品在维护期结束后，如需乙方继续向甲方提供软件维护服务，甲方需每年向乙方另行支付维护费用，金额为本合同软件部分的总金额的10%以内，乙方提供该年度本合同中软件产品的维护、技术支持等服务。</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如果甲方未来有新的功能需求则另行协商。</w:t>
      </w:r>
    </w:p>
    <w:p>
      <w:pPr>
        <w:spacing w:line="360" w:lineRule="auto"/>
        <w:ind w:firstLine="482" w:firstLineChars="200"/>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四、</w:t>
      </w:r>
      <w:r>
        <w:rPr>
          <w:rFonts w:hint="eastAsia" w:ascii="宋体" w:hAnsi="宋体" w:eastAsia="宋体" w:cs="宋体"/>
          <w:b/>
          <w:bCs/>
          <w:color w:val="000000" w:themeColor="text1"/>
          <w:sz w:val="24"/>
          <w:highlight w:val="none"/>
          <w:lang w:eastAsia="zh-CN"/>
          <w14:textFill>
            <w14:solidFill>
              <w14:schemeClr w14:val="tx1"/>
            </w14:solidFill>
          </w14:textFill>
        </w:rPr>
        <w:t>服务期与服务地点</w:t>
      </w:r>
    </w:p>
    <w:p>
      <w:pPr>
        <w:spacing w:line="360" w:lineRule="auto"/>
        <w:ind w:firstLine="480" w:firstLineChars="200"/>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接口开发服务期</w:t>
      </w:r>
      <w:r>
        <w:rPr>
          <w:rFonts w:hint="eastAsia" w:ascii="宋体" w:hAnsi="宋体" w:eastAsia="宋体" w:cs="宋体"/>
          <w:color w:val="000000" w:themeColor="text1"/>
          <w:sz w:val="24"/>
          <w:highlight w:val="none"/>
          <w:lang w:val="zh-CN" w:eastAsia="zh-CN"/>
          <w14:textFill>
            <w14:solidFill>
              <w14:schemeClr w14:val="tx1"/>
            </w14:solidFill>
          </w14:textFill>
        </w:rPr>
        <w:t>：自合同签订后</w:t>
      </w:r>
      <w:r>
        <w:rPr>
          <w:rFonts w:hint="eastAsia" w:ascii="宋体" w:hAnsi="宋体" w:eastAsia="宋体" w:cs="宋体"/>
          <w:color w:val="000000" w:themeColor="text1"/>
          <w:sz w:val="24"/>
          <w:highlight w:val="none"/>
          <w:lang w:val="en-US" w:eastAsia="zh-CN"/>
          <w14:textFill>
            <w14:solidFill>
              <w14:schemeClr w14:val="tx1"/>
            </w14:solidFill>
          </w14:textFill>
        </w:rPr>
        <w:t>45个工作日</w:t>
      </w:r>
      <w:r>
        <w:rPr>
          <w:rFonts w:hint="eastAsia" w:ascii="宋体" w:hAnsi="宋体" w:eastAsia="宋体" w:cs="宋体"/>
          <w:color w:val="000000" w:themeColor="text1"/>
          <w:sz w:val="24"/>
          <w:highlight w:val="none"/>
          <w:lang w:val="zh-CN" w:eastAsia="zh-CN"/>
          <w14:textFill>
            <w14:solidFill>
              <w14:schemeClr w14:val="tx1"/>
            </w14:solidFill>
          </w14:textFill>
        </w:rPr>
        <w:t>完成。</w:t>
      </w:r>
    </w:p>
    <w:p>
      <w:pPr>
        <w:spacing w:line="360" w:lineRule="auto"/>
        <w:ind w:firstLine="480" w:firstLineChars="200"/>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zh-CN" w:eastAsia="zh-CN"/>
          <w14:textFill>
            <w14:solidFill>
              <w14:schemeClr w14:val="tx1"/>
            </w14:solidFill>
          </w14:textFill>
        </w:rPr>
        <w:t>维保服务维护期：自合同签订后一年。</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甲方通知乙方实施之前，必须确认实施地点已经具备本合同下产品的安装所需达到的相关条件，如未经确认或场地未达到安装所需条件，导致乙方安装人员到达现场后又无法安装而产生的差旅、住宿等所有费用均由甲方承担。</w:t>
      </w:r>
    </w:p>
    <w:p>
      <w:pPr>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服务地点</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惠州市第一妇幼保健院指定地点。</w:t>
      </w:r>
    </w:p>
    <w:p>
      <w:pPr>
        <w:spacing w:line="360" w:lineRule="auto"/>
        <w:ind w:firstLine="482"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五、付款方式</w:t>
      </w: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1.合同签订后20个工作日内，支付本合同中费用总额的30%；</w:t>
      </w: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本期金额为本合同中费用总额的70%。①接口开发服务部分：接口开发完成，验收合格后20个工作日内，支付本合同中接口开发费用总额剩余的70%。②系统维护服务部分：维护服务期结束，按两次考核平均分，20个工作日内支付当期金额。具体如下：90分及以上，不扣除服务费用；低于90分但高于等于60分，扣除当期服务费用20％；低于60分，扣除当期服务费用50%。</w:t>
      </w: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3.支付方式采用银行转账方式。</w:t>
      </w:r>
    </w:p>
    <w:p>
      <w:pPr>
        <w:spacing w:line="360" w:lineRule="auto"/>
        <w:ind w:left="479" w:leftChars="228" w:firstLine="0" w:firstLineChars="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4.乙方必须向甲方出具合法有效完整的完税发票及凭证进行支付结算。</w:t>
      </w:r>
    </w:p>
    <w:p>
      <w:pPr>
        <w:spacing w:line="360" w:lineRule="auto"/>
        <w:ind w:left="479" w:leftChars="228" w:firstLine="0" w:firstLineChars="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乙方账户信息如下：</w:t>
      </w: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开户行：</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账户名称：</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银行账户：</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税号：</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pPr>
        <w:spacing w:line="460" w:lineRule="exact"/>
        <w:ind w:firstLine="482"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六、质保期及售后服务要求</w:t>
      </w:r>
    </w:p>
    <w:p>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1.质保期自验收合格次日起保修期为12个月。</w:t>
      </w:r>
    </w:p>
    <w:p>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2.售后服务要求</w:t>
      </w:r>
    </w:p>
    <w:p>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（1）若软件系统故障，乙方需在接到通知后30分钟内予以响应，共同协商解决方案。</w:t>
      </w:r>
    </w:p>
    <w:p>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（2）若需要工程师前往现场，除约定到达时间外，一般要求在4小时到达甲方指定现场。</w:t>
      </w:r>
    </w:p>
    <w:p>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（3）工程师在到达现场后，经现场调查后，除约定时间外，一般要求6小时内排除故障。</w:t>
      </w:r>
    </w:p>
    <w:p>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（4）若甲方因需求修改要求工程师现场维护的，乙方应在24小时内予以回应，给出具体解决方案和时间表，经甲方批准后，遵照方案、时间表及本合同约定执行。</w:t>
      </w:r>
    </w:p>
    <w:p>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）文档管理：提供和完善相关服务工作文档（软件更新的内容说明和常见问题的解决方法说明）。</w:t>
      </w:r>
    </w:p>
    <w:p>
      <w:pPr>
        <w:spacing w:line="460" w:lineRule="exact"/>
        <w:ind w:firstLine="482"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七、验收</w:t>
      </w:r>
    </w:p>
    <w:p>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验收时间：安装后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个工作日内完成验收。</w:t>
      </w:r>
    </w:p>
    <w:p>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验收流程：</w:t>
      </w:r>
    </w:p>
    <w:p>
      <w:pPr>
        <w:spacing w:line="4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签订项目验收报告（详见附件一）</w:t>
      </w:r>
    </w:p>
    <w:p>
      <w:pPr>
        <w:spacing w:line="460" w:lineRule="exact"/>
        <w:ind w:firstLine="480" w:firstLineChars="200"/>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甲方使用科室主任及信息科责任工程师、信息科主任签字确认</w:t>
      </w:r>
      <w:r>
        <w:rPr>
          <w:rFonts w:hint="eastAsia" w:ascii="宋体" w:hAnsi="宋体"/>
          <w:color w:val="000000" w:themeColor="text1"/>
          <w:sz w:val="24"/>
          <w:highlight w:val="none"/>
          <w:lang w:eastAsia="zh-CN"/>
          <w14:textFill>
            <w14:solidFill>
              <w14:schemeClr w14:val="tx1"/>
            </w14:solidFill>
          </w14:textFill>
        </w:rPr>
        <w:t>。</w:t>
      </w:r>
    </w:p>
    <w:p>
      <w:pPr>
        <w:spacing w:line="460" w:lineRule="exact"/>
        <w:ind w:firstLine="480" w:firstLineChars="200"/>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乙方工程师签字确认</w:t>
      </w:r>
      <w:r>
        <w:rPr>
          <w:rFonts w:hint="eastAsia" w:ascii="宋体" w:hAnsi="宋体"/>
          <w:color w:val="000000" w:themeColor="text1"/>
          <w:sz w:val="24"/>
          <w:highlight w:val="none"/>
          <w:lang w:eastAsia="zh-CN"/>
          <w14:textFill>
            <w14:solidFill>
              <w14:schemeClr w14:val="tx1"/>
            </w14:solidFill>
          </w14:textFill>
        </w:rPr>
        <w:t>。</w:t>
      </w:r>
    </w:p>
    <w:p>
      <w:pPr>
        <w:spacing w:line="4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甲乙双方盖章确认。</w:t>
      </w:r>
    </w:p>
    <w:p>
      <w:pPr>
        <w:tabs>
          <w:tab w:val="left" w:pos="900"/>
        </w:tabs>
        <w:spacing w:line="460" w:lineRule="exact"/>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八、</w:t>
      </w:r>
      <w:r>
        <w:rPr>
          <w:rFonts w:hint="eastAsia" w:ascii="宋体" w:hAnsi="宋体" w:eastAsia="宋体" w:cs="宋体"/>
          <w:b/>
          <w:color w:val="000000" w:themeColor="text1"/>
          <w:sz w:val="24"/>
          <w:highlight w:val="none"/>
          <w14:textFill>
            <w14:solidFill>
              <w14:schemeClr w14:val="tx1"/>
            </w14:solidFill>
          </w14:textFill>
        </w:rPr>
        <w:t>违约责任与赔偿损失</w:t>
      </w:r>
    </w:p>
    <w:p>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1.乙方交付的货物、工程、提供的服务不符合采购文件、报价文件或本合同规定的，甲方有权拒收，并且乙方须向甲方支付本合同金额5%的违约金。</w:t>
      </w:r>
    </w:p>
    <w:p>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2.乙方未能按本合同规定的交货时间交付货物、工程、提供服务，从逾期之日起每日按本合同金额3‰的数额向甲方支付违约金；逾期半个月以上的，甲方有权终止合同，由此造成的甲方经济损失由乙方承担。</w:t>
      </w:r>
    </w:p>
    <w:p>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3.甲方无正当理由拒收货物、接受服务，到期拒付货物、工程、提供服务款项的，甲方向乙方偿付本合同金额的5%的违约金。甲方逾期付款，则每日按本合同金额的3‰向乙方偿付违约金。</w:t>
      </w:r>
    </w:p>
    <w:p>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4.其它违约责任按《中华人民共和国民法典》处理。</w:t>
      </w:r>
    </w:p>
    <w:p>
      <w:pPr>
        <w:spacing w:line="460" w:lineRule="exact"/>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九、争议的解决</w:t>
      </w:r>
    </w:p>
    <w:p>
      <w:pPr>
        <w:tabs>
          <w:tab w:val="left" w:pos="824"/>
        </w:tabs>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因履行本合同引起的或者与本合同有关的争议，甲乙双方应当通过友好协商方式解决；如协商不能解决的，</w:t>
      </w:r>
      <w:r>
        <w:rPr>
          <w:rFonts w:hint="eastAsia" w:ascii="宋体" w:hAnsi="宋体" w:eastAsia="宋体" w:cs="宋体"/>
          <w:color w:val="000000" w:themeColor="text1"/>
          <w:kern w:val="0"/>
          <w:sz w:val="24"/>
          <w:highlight w:val="none"/>
          <w14:textFill>
            <w14:solidFill>
              <w14:schemeClr w14:val="tx1"/>
            </w14:solidFill>
          </w14:textFill>
        </w:rPr>
        <w:t>双方均可向惠州市惠城区人民法院提起诉讼</w:t>
      </w:r>
      <w:r>
        <w:rPr>
          <w:rFonts w:hint="eastAsia" w:ascii="宋体" w:hAnsi="宋体" w:eastAsia="宋体" w:cs="宋体"/>
          <w:color w:val="000000" w:themeColor="text1"/>
          <w:sz w:val="24"/>
          <w:highlight w:val="none"/>
          <w14:textFill>
            <w14:solidFill>
              <w14:schemeClr w14:val="tx1"/>
            </w14:solidFill>
          </w14:textFill>
        </w:rPr>
        <w:t>。</w:t>
      </w:r>
    </w:p>
    <w:p>
      <w:pPr>
        <w:tabs>
          <w:tab w:val="left" w:pos="824"/>
        </w:tabs>
        <w:spacing w:line="460" w:lineRule="exact"/>
        <w:ind w:firstLine="482"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十、保密条款</w:t>
      </w:r>
    </w:p>
    <w:p>
      <w:pPr>
        <w:pStyle w:val="11"/>
        <w:spacing w:line="36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1.甲方和乙方承诺对合同相关资料保密，在未取得另一方同意之前，不得向第三方披露或为履行合同以外的目的使用这些资料。</w:t>
      </w:r>
    </w:p>
    <w:p>
      <w:pPr>
        <w:pStyle w:val="11"/>
        <w:spacing w:line="36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2.乙方遵循相应职业道德对开发过程中涉及甲方的有关数据机密进行严格保密。</w:t>
      </w:r>
    </w:p>
    <w:p>
      <w:pPr>
        <w:pStyle w:val="11"/>
        <w:spacing w:line="36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3.一方在未得到另一方事先同意前，任何一方均不得发布、寄送与本合同有关之公告、新闻稿、通讯或通函〔除非法律或法规要求〕。</w:t>
      </w:r>
    </w:p>
    <w:p>
      <w:pPr>
        <w:pStyle w:val="11"/>
        <w:spacing w:line="36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4.合同终止后，该保密条款仍然有效。</w:t>
      </w:r>
    </w:p>
    <w:p>
      <w:pPr>
        <w:tabs>
          <w:tab w:val="left" w:pos="824"/>
        </w:tabs>
        <w:spacing w:line="460" w:lineRule="exact"/>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十一、</w:t>
      </w:r>
      <w:r>
        <w:rPr>
          <w:rFonts w:hint="eastAsia" w:ascii="宋体" w:hAnsi="宋体" w:eastAsia="宋体" w:cs="宋体"/>
          <w:b/>
          <w:color w:val="000000" w:themeColor="text1"/>
          <w:sz w:val="24"/>
          <w:highlight w:val="none"/>
          <w14:textFill>
            <w14:solidFill>
              <w14:schemeClr w14:val="tx1"/>
            </w14:solidFill>
          </w14:textFill>
        </w:rPr>
        <w:t>不可抗力</w:t>
      </w:r>
    </w:p>
    <w:p>
      <w:pPr>
        <w:tabs>
          <w:tab w:val="left" w:pos="824"/>
        </w:tabs>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1.由于不可预见、不可避免、不可克服等不可抗力的原因，一方不能履行合同义务的，应当在不可抗力发生之日起</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天内以书面形式通知对方，证明不可抗力事件的存在。</w:t>
      </w:r>
    </w:p>
    <w:p>
      <w:pPr>
        <w:tabs>
          <w:tab w:val="left" w:pos="824"/>
        </w:tabs>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不可抗力事件发生后，甲方和乙方应当积极寻求以合理的方式履行本合同。如不可抗力无法消除，致使合同目的无法实现的，允许延期履行或修订合同，并根据情况可部分或全部免于承担违约责任。双方均有权解除合同，且均不互相索赔。</w:t>
      </w:r>
    </w:p>
    <w:p>
      <w:pPr>
        <w:tabs>
          <w:tab w:val="left" w:pos="824"/>
        </w:tabs>
        <w:spacing w:line="4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3.除不可抗力事件，任何一方不得违反本合同条款。 </w:t>
      </w:r>
    </w:p>
    <w:p>
      <w:pPr>
        <w:spacing w:line="460" w:lineRule="exact"/>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十二、税费</w:t>
      </w:r>
    </w:p>
    <w:p>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在中国境内、外发生的与本合同执行有关的一切税费均由乙方负担。</w:t>
      </w:r>
    </w:p>
    <w:p>
      <w:pPr>
        <w:spacing w:line="460" w:lineRule="exact"/>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十三、其它</w:t>
      </w:r>
    </w:p>
    <w:p>
      <w:pPr>
        <w:spacing w:line="46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1.本合同所有附件、采购文件、</w:t>
      </w:r>
      <w:r>
        <w:rPr>
          <w:rFonts w:hint="eastAsia" w:ascii="宋体" w:hAnsi="宋体" w:eastAsia="宋体" w:cs="宋体"/>
          <w:color w:val="000000" w:themeColor="text1"/>
          <w:sz w:val="24"/>
          <w:highlight w:val="none"/>
          <w:lang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文件、</w:t>
      </w:r>
      <w:r>
        <w:rPr>
          <w:rFonts w:hint="eastAsia" w:ascii="宋体" w:hAnsi="宋体" w:eastAsia="宋体" w:cs="宋体"/>
          <w:color w:val="000000" w:themeColor="text1"/>
          <w:sz w:val="24"/>
          <w:highlight w:val="none"/>
          <w:lang w:eastAsia="zh-CN"/>
          <w14:textFill>
            <w14:solidFill>
              <w14:schemeClr w14:val="tx1"/>
            </w14:solidFill>
          </w14:textFill>
        </w:rPr>
        <w:t>成交</w:t>
      </w:r>
      <w:r>
        <w:rPr>
          <w:rFonts w:hint="eastAsia" w:ascii="宋体" w:hAnsi="宋体" w:eastAsia="宋体" w:cs="宋体"/>
          <w:color w:val="000000" w:themeColor="text1"/>
          <w:sz w:val="24"/>
          <w:highlight w:val="none"/>
          <w14:textFill>
            <w14:solidFill>
              <w14:schemeClr w14:val="tx1"/>
            </w14:solidFill>
          </w14:textFill>
        </w:rPr>
        <w:t>通知书均为合同的有效组成部分，与本合同具有同等法律效力，乙方除按本合同约定的履行合同义务外，还应按其提供的</w:t>
      </w:r>
      <w:r>
        <w:rPr>
          <w:rFonts w:hint="eastAsia" w:ascii="宋体" w:hAnsi="宋体" w:eastAsia="宋体" w:cs="宋体"/>
          <w:color w:val="000000" w:themeColor="text1"/>
          <w:sz w:val="24"/>
          <w:highlight w:val="none"/>
          <w:lang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文件中的承诺履行相关义务。</w:t>
      </w:r>
    </w:p>
    <w:p>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在执行本合同的过程中，所有经双方签署确认的文件（包括会议纪要、补充协议、往来信函）即成为本合同的有效组成部分。</w:t>
      </w:r>
    </w:p>
    <w:p>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3.如一方地址、电话、传真号码有变更，应在变更当日内书面通知对方，否则，应承担相应责任。</w:t>
      </w:r>
    </w:p>
    <w:p>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4.除甲方事先书面同意外，乙方不得部分或全部转让其应履行的合同项下的义务。</w:t>
      </w:r>
    </w:p>
    <w:p>
      <w:pPr>
        <w:spacing w:line="460" w:lineRule="exact"/>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十四、廉洁自律及其他条款</w:t>
      </w:r>
    </w:p>
    <w:p>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甲乙双方应自觉遵守廉洁自律制度，严禁商业贿赂行为。如有违反，按照国家法律法规及医院规章制度进行处理。</w:t>
      </w:r>
    </w:p>
    <w:p>
      <w:pPr>
        <w:spacing w:line="460" w:lineRule="exact"/>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十五、合同生效</w:t>
      </w:r>
    </w:p>
    <w:p>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 本合同在甲乙双方法</w:t>
      </w:r>
      <w:r>
        <w:rPr>
          <w:rFonts w:hint="eastAsia" w:ascii="宋体" w:hAnsi="宋体" w:eastAsia="宋体" w:cs="宋体"/>
          <w:color w:val="000000" w:themeColor="text1"/>
          <w:sz w:val="24"/>
          <w:highlight w:val="none"/>
          <w:lang w:eastAsia="zh-CN"/>
          <w14:textFill>
            <w14:solidFill>
              <w14:schemeClr w14:val="tx1"/>
            </w14:solidFill>
          </w14:textFill>
        </w:rPr>
        <w:t>定</w:t>
      </w:r>
      <w:r>
        <w:rPr>
          <w:rFonts w:hint="eastAsia" w:ascii="宋体" w:hAnsi="宋体" w:eastAsia="宋体" w:cs="宋体"/>
          <w:color w:val="000000" w:themeColor="text1"/>
          <w:sz w:val="24"/>
          <w:highlight w:val="none"/>
          <w14:textFill>
            <w14:solidFill>
              <w14:schemeClr w14:val="tx1"/>
            </w14:solidFill>
          </w14:textFill>
        </w:rPr>
        <w:t>代表</w:t>
      </w:r>
      <w:r>
        <w:rPr>
          <w:rFonts w:hint="eastAsia" w:ascii="宋体" w:hAnsi="宋体" w:eastAsia="宋体" w:cs="宋体"/>
          <w:color w:val="000000" w:themeColor="text1"/>
          <w:sz w:val="24"/>
          <w:highlight w:val="none"/>
          <w:lang w:eastAsia="zh-CN"/>
          <w14:textFill>
            <w14:solidFill>
              <w14:schemeClr w14:val="tx1"/>
            </w14:solidFill>
          </w14:textFill>
        </w:rPr>
        <w:t>人</w:t>
      </w:r>
      <w:r>
        <w:rPr>
          <w:rFonts w:hint="eastAsia" w:ascii="宋体" w:hAnsi="宋体" w:eastAsia="宋体" w:cs="宋体"/>
          <w:color w:val="000000" w:themeColor="text1"/>
          <w:sz w:val="24"/>
          <w:highlight w:val="none"/>
          <w14:textFill>
            <w14:solidFill>
              <w14:schemeClr w14:val="tx1"/>
            </w14:solidFill>
          </w14:textFill>
        </w:rPr>
        <w:t>或其授权代表签字盖章后生效。</w:t>
      </w:r>
    </w:p>
    <w:p>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2.一式伍份，具有同等效力，甲方持肆份，乙方持壹份。</w:t>
      </w:r>
    </w:p>
    <w:p>
      <w:pPr>
        <w:spacing w:line="460" w:lineRule="exact"/>
        <w:ind w:left="5519" w:leftChars="228" w:hanging="5040" w:hangingChars="2100"/>
        <w:jc w:val="left"/>
        <w:rPr>
          <w:rFonts w:hint="eastAsia" w:ascii="宋体" w:hAnsi="宋体" w:eastAsia="宋体" w:cs="宋体"/>
          <w:color w:val="000000" w:themeColor="text1"/>
          <w:sz w:val="24"/>
          <w:highlight w:val="none"/>
          <w14:textFill>
            <w14:solidFill>
              <w14:schemeClr w14:val="tx1"/>
            </w14:solidFill>
          </w14:textFill>
        </w:rPr>
      </w:pPr>
    </w:p>
    <w:p>
      <w:pPr>
        <w:spacing w:line="460" w:lineRule="exact"/>
        <w:ind w:left="5519" w:leftChars="228" w:hanging="5040" w:hangingChars="2100"/>
        <w:jc w:val="left"/>
        <w:rPr>
          <w:rFonts w:hint="eastAsia" w:ascii="宋体" w:hAnsi="宋体" w:eastAsia="宋体" w:cs="宋体"/>
          <w:color w:val="000000" w:themeColor="text1"/>
          <w:sz w:val="24"/>
          <w:highlight w:val="none"/>
          <w14:textFill>
            <w14:solidFill>
              <w14:schemeClr w14:val="tx1"/>
            </w14:solidFill>
          </w14:textFill>
        </w:rPr>
      </w:pPr>
    </w:p>
    <w:p>
      <w:pPr>
        <w:spacing w:line="460" w:lineRule="exact"/>
        <w:ind w:left="5519" w:leftChars="228" w:hanging="5040" w:hangingChars="2100"/>
        <w:jc w:val="left"/>
        <w:rPr>
          <w:rFonts w:hint="eastAsia" w:ascii="宋体" w:hAnsi="宋体" w:eastAsia="宋体" w:cs="宋体"/>
          <w:color w:val="000000" w:themeColor="text1"/>
          <w:sz w:val="24"/>
          <w:highlight w:val="none"/>
          <w14:textFill>
            <w14:solidFill>
              <w14:schemeClr w14:val="tx1"/>
            </w14:solidFill>
          </w14:textFill>
        </w:rPr>
      </w:pPr>
    </w:p>
    <w:p>
      <w:pPr>
        <w:spacing w:line="460" w:lineRule="exact"/>
        <w:ind w:left="5519" w:leftChars="228" w:hanging="5040" w:hangingChars="2100"/>
        <w:jc w:val="left"/>
        <w:rPr>
          <w:rFonts w:hint="eastAsia" w:ascii="宋体" w:hAnsi="宋体" w:eastAsia="宋体" w:cs="宋体"/>
          <w:color w:val="000000" w:themeColor="text1"/>
          <w:sz w:val="24"/>
          <w:highlight w:val="none"/>
          <w14:textFill>
            <w14:solidFill>
              <w14:schemeClr w14:val="tx1"/>
            </w14:solidFill>
          </w14:textFill>
        </w:rPr>
      </w:pPr>
    </w:p>
    <w:p>
      <w:pPr>
        <w:spacing w:line="460" w:lineRule="exact"/>
        <w:ind w:left="5519" w:leftChars="228" w:hanging="5040" w:hangingChars="2100"/>
        <w:jc w:val="lef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甲方：惠州市第一妇幼保健院          乙方：</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pPr>
        <w:spacing w:line="460" w:lineRule="exact"/>
        <w:ind w:left="5519" w:leftChars="228" w:hanging="5040" w:hangingChars="2100"/>
        <w:jc w:val="left"/>
        <w:rPr>
          <w:rFonts w:hint="eastAsia" w:ascii="宋体" w:hAnsi="宋体" w:eastAsia="宋体" w:cs="宋体"/>
          <w:color w:val="000000" w:themeColor="text1"/>
          <w:sz w:val="24"/>
          <w:highlight w:val="none"/>
          <w:lang w:eastAsia="zh-CN"/>
          <w14:textFill>
            <w14:solidFill>
              <w14:schemeClr w14:val="tx1"/>
            </w14:solidFill>
          </w14:textFill>
        </w:rPr>
      </w:pPr>
    </w:p>
    <w:p>
      <w:pPr>
        <w:spacing w:line="460" w:lineRule="exact"/>
        <w:ind w:left="5519" w:leftChars="228" w:hanging="5040" w:hangingChars="21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授权代</w:t>
      </w:r>
      <w:r>
        <w:rPr>
          <w:rFonts w:hint="eastAsia" w:ascii="宋体" w:hAnsi="宋体" w:eastAsia="宋体" w:cs="宋体"/>
          <w:color w:val="000000" w:themeColor="text1"/>
          <w:sz w:val="24"/>
          <w:highlight w:val="none"/>
          <w14:textFill>
            <w14:solidFill>
              <w14:schemeClr w14:val="tx1"/>
            </w14:solidFill>
          </w14:textFill>
        </w:rPr>
        <w:t xml:space="preserve">表：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法定代表人</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pPr>
        <w:spacing w:line="46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p>
    <w:p>
      <w:pPr>
        <w:spacing w:line="46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地址：惠州市演达四路5号            地址：</w:t>
      </w:r>
    </w:p>
    <w:p>
      <w:pPr>
        <w:autoSpaceDE w:val="0"/>
        <w:autoSpaceDN w:val="0"/>
        <w:adjustRightInd w:val="0"/>
        <w:spacing w:line="460" w:lineRule="exact"/>
        <w:ind w:right="246" w:firstLine="480" w:firstLineChars="200"/>
        <w:rPr>
          <w:rFonts w:hint="eastAsia" w:ascii="宋体" w:hAnsi="宋体" w:eastAsia="宋体" w:cs="宋体"/>
          <w:color w:val="000000" w:themeColor="text1"/>
          <w:sz w:val="24"/>
          <w:highlight w:val="none"/>
          <w14:textFill>
            <w14:solidFill>
              <w14:schemeClr w14:val="tx1"/>
            </w14:solidFill>
          </w14:textFill>
        </w:rPr>
      </w:pPr>
    </w:p>
    <w:p>
      <w:pPr>
        <w:autoSpaceDE w:val="0"/>
        <w:autoSpaceDN w:val="0"/>
        <w:adjustRightInd w:val="0"/>
        <w:spacing w:line="460" w:lineRule="exact"/>
        <w:ind w:right="246"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r>
        <w:rPr>
          <w:rFonts w:hint="eastAsia" w:ascii="宋体" w:hAnsi="宋体" w:eastAsia="宋体" w:cs="宋体"/>
          <w:color w:val="000000" w:themeColor="text1"/>
          <w:sz w:val="24"/>
          <w:highlight w:val="none"/>
          <w:lang w:val="en-US" w:eastAsia="zh-CN"/>
          <w14:textFill>
            <w14:solidFill>
              <w14:schemeClr w14:val="tx1"/>
            </w14:solidFill>
          </w14:textFill>
        </w:rPr>
        <w:t>0752-7806626</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电话：</w:t>
      </w:r>
    </w:p>
    <w:p>
      <w:pP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46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   年    月   日              日期：    年    月    日</w:t>
      </w:r>
    </w:p>
    <w:p>
      <w:pPr>
        <w:rPr>
          <w:rFonts w:hint="eastAsia" w:ascii="宋体" w:hAnsi="宋体" w:eastAsia="宋体" w:cs="宋体"/>
          <w:color w:val="000000" w:themeColor="text1"/>
          <w:highlight w:val="none"/>
          <w14:textFill>
            <w14:solidFill>
              <w14:schemeClr w14:val="tx1"/>
            </w14:solidFill>
          </w14:textFill>
        </w:rPr>
      </w:pPr>
    </w:p>
    <w:p>
      <w:pPr>
        <w:pStyle w:val="9"/>
        <w:rPr>
          <w:rFonts w:hint="eastAsia" w:ascii="宋体" w:hAnsi="宋体" w:eastAsia="宋体" w:cs="宋体"/>
          <w:color w:val="000000" w:themeColor="text1"/>
          <w:highlight w:val="none"/>
          <w14:textFill>
            <w14:solidFill>
              <w14:schemeClr w14:val="tx1"/>
            </w14:solidFill>
          </w14:textFill>
        </w:rPr>
      </w:pPr>
    </w:p>
    <w:p>
      <w:pPr>
        <w:pStyle w:val="9"/>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2"/>
        <w:numPr>
          <w:ilvl w:val="0"/>
          <w:numId w:val="0"/>
        </w:numPr>
        <w:jc w:val="left"/>
        <w:rPr>
          <w:rFonts w:hint="eastAsia" w:ascii="宋体" w:hAnsi="宋体" w:eastAsia="宋体" w:cs="宋体"/>
          <w:color w:val="000000" w:themeColor="text1"/>
          <w:sz w:val="28"/>
          <w:szCs w:val="30"/>
          <w:highlight w:val="none"/>
          <w14:textFill>
            <w14:solidFill>
              <w14:schemeClr w14:val="tx1"/>
            </w14:solidFill>
          </w14:textFill>
        </w:rPr>
      </w:pPr>
      <w:r>
        <w:rPr>
          <w:rFonts w:hint="eastAsia" w:ascii="宋体" w:hAnsi="宋体" w:eastAsia="宋体" w:cs="宋体"/>
          <w:color w:val="000000" w:themeColor="text1"/>
          <w:sz w:val="28"/>
          <w:szCs w:val="30"/>
          <w:highlight w:val="none"/>
          <w14:textFill>
            <w14:solidFill>
              <w14:schemeClr w14:val="tx1"/>
            </w14:solidFill>
          </w14:textFill>
        </w:rPr>
        <w:t>附件一：项目验收报告</w:t>
      </w:r>
    </w:p>
    <w:p>
      <w:pPr>
        <w:adjustRightInd w:val="0"/>
        <w:snapToGrid w:val="0"/>
        <w:spacing w:after="200"/>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u w:val="single"/>
          <w14:textFill>
            <w14:solidFill>
              <w14:schemeClr w14:val="tx1"/>
            </w14:solidFill>
          </w14:textFill>
        </w:rPr>
        <w:t xml:space="preserve">        </w:t>
      </w:r>
      <w:r>
        <w:rPr>
          <w:rFonts w:hint="eastAsia" w:ascii="宋体" w:hAnsi="宋体" w:eastAsia="宋体" w:cs="宋体"/>
          <w:b/>
          <w:bCs/>
          <w:color w:val="000000" w:themeColor="text1"/>
          <w:sz w:val="36"/>
          <w:szCs w:val="36"/>
          <w:highlight w:val="none"/>
          <w14:textFill>
            <w14:solidFill>
              <w14:schemeClr w14:val="tx1"/>
            </w14:solidFill>
          </w14:textFill>
        </w:rPr>
        <w:t>项目验收报告</w:t>
      </w:r>
    </w:p>
    <w:p>
      <w:pPr>
        <w:adjustRightInd w:val="0"/>
        <w:snapToGrid w:val="0"/>
        <w:spacing w:after="200"/>
        <w:ind w:right="844"/>
        <w:jc w:val="center"/>
        <w:rPr>
          <w:rFonts w:hint="eastAsia" w:ascii="宋体" w:hAnsi="宋体" w:eastAsia="宋体" w:cs="宋体"/>
          <w:b/>
          <w:bCs/>
          <w:color w:val="000000" w:themeColor="text1"/>
          <w:sz w:val="22"/>
          <w:szCs w:val="21"/>
          <w:highlight w:val="none"/>
          <w14:textFill>
            <w14:solidFill>
              <w14:schemeClr w14:val="tx1"/>
            </w14:solidFill>
          </w14:textFill>
        </w:rPr>
      </w:pPr>
      <w:r>
        <w:rPr>
          <w:rFonts w:hint="eastAsia" w:ascii="宋体" w:hAnsi="宋体" w:eastAsia="宋体" w:cs="宋体"/>
          <w:b/>
          <w:bCs/>
          <w:color w:val="000000" w:themeColor="text1"/>
          <w:sz w:val="22"/>
          <w:szCs w:val="21"/>
          <w:highlight w:val="none"/>
          <w14:textFill>
            <w14:solidFill>
              <w14:schemeClr w14:val="tx1"/>
            </w14:solidFill>
          </w14:textFill>
        </w:rPr>
        <w:t>年    月    日</w:t>
      </w:r>
    </w:p>
    <w:tbl>
      <w:tblPr>
        <w:tblStyle w:val="18"/>
        <w:tblW w:w="9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8"/>
        <w:gridCol w:w="1215"/>
        <w:gridCol w:w="4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甲方</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firstLine="2860" w:firstLineChars="1300"/>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合同号</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合同名称</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甲方项目负责人</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乙方项目负责人</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验收参加人员</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甲方：</w:t>
            </w:r>
          </w:p>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主要完成工作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1.乙方协助甲方，完成项目入场前的软件、硬件准备工作。</w:t>
            </w:r>
          </w:p>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2.乙方系统经安装调试符合《销售合同》的要求。</w:t>
            </w:r>
          </w:p>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3.乙方完成甲方相关应用人员及维护人员的培训工作。</w:t>
            </w:r>
          </w:p>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4.乙方在项目撤场阶段与甲方信息科或临床科室项目负责人已完成相关文档资料移交。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甲方验收意见</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甲方代表签字（盖章）</w:t>
            </w:r>
          </w:p>
        </w:tc>
        <w:tc>
          <w:tcPr>
            <w:tcW w:w="4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乙方代表签字（盖章）</w:t>
            </w:r>
          </w:p>
        </w:tc>
      </w:tr>
    </w:tbl>
    <w:p>
      <w:pPr>
        <w:pStyle w:val="5"/>
        <w:ind w:firstLine="643"/>
        <w:rPr>
          <w:rFonts w:hint="eastAsia" w:ascii="宋体" w:hAnsi="宋体" w:eastAsia="宋体" w:cs="宋体"/>
          <w:b/>
          <w:bCs/>
          <w:color w:val="000000" w:themeColor="text1"/>
          <w:sz w:val="32"/>
          <w:szCs w:val="32"/>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3"/>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附件二：考核表</w:t>
      </w:r>
    </w:p>
    <w:p>
      <w:pP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仿宋"/>
          <w:color w:val="000000" w:themeColor="text1"/>
          <w:sz w:val="24"/>
          <w:highlight w:val="none"/>
          <w14:textFill>
            <w14:solidFill>
              <w14:schemeClr w14:val="tx1"/>
            </w14:solidFill>
          </w14:textFill>
        </w:rPr>
        <w:t>每半年进行一次服务考核评估，以双方确认考核结果按合同约定进行付款，不合格可要求更换技术人员或协商终止合作。</w:t>
      </w:r>
    </w:p>
    <w:tbl>
      <w:tblPr>
        <w:tblStyle w:val="1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133"/>
        <w:gridCol w:w="2707"/>
        <w:gridCol w:w="1763"/>
        <w:gridCol w:w="990"/>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133"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指标（分值）</w:t>
            </w:r>
          </w:p>
        </w:tc>
        <w:tc>
          <w:tcPr>
            <w:tcW w:w="2707"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具体考评内容</w:t>
            </w:r>
          </w:p>
        </w:tc>
        <w:tc>
          <w:tcPr>
            <w:tcW w:w="1763"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扣分规则</w:t>
            </w:r>
          </w:p>
        </w:tc>
        <w:tc>
          <w:tcPr>
            <w:tcW w:w="990"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科室评分（40%）</w:t>
            </w:r>
          </w:p>
        </w:tc>
        <w:tc>
          <w:tcPr>
            <w:tcW w:w="1220"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信息部评分（60%））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133"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员工形象（10分）</w:t>
            </w:r>
          </w:p>
        </w:tc>
        <w:tc>
          <w:tcPr>
            <w:tcW w:w="2707"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着装整洁、文明用语，行为端正，驻场人员佩戴工牌上岗，不在院内抽烟。</w:t>
            </w:r>
          </w:p>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2.服务的工程师均经过公司的专业培训认证及资质认证，符合合同要求。</w:t>
            </w:r>
          </w:p>
        </w:tc>
        <w:tc>
          <w:tcPr>
            <w:tcW w:w="1763"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每发现1例不符合扣5分，扣完为止。</w:t>
            </w:r>
          </w:p>
        </w:tc>
        <w:tc>
          <w:tcPr>
            <w:tcW w:w="99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000000" w:themeColor="text1"/>
                <w:highlight w:val="none"/>
                <w14:textFill>
                  <w14:solidFill>
                    <w14:schemeClr w14:val="tx1"/>
                  </w14:solidFill>
                </w14:textFill>
              </w:rPr>
            </w:pPr>
          </w:p>
        </w:tc>
        <w:tc>
          <w:tcPr>
            <w:tcW w:w="122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133"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服务态度（10分）</w:t>
            </w:r>
          </w:p>
        </w:tc>
        <w:tc>
          <w:tcPr>
            <w:tcW w:w="2707"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用心聆听，不推卸责任，不推诿工作。</w:t>
            </w:r>
          </w:p>
        </w:tc>
        <w:tc>
          <w:tcPr>
            <w:tcW w:w="1763"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每发现1例不符合扣5分，扣完为止。</w:t>
            </w:r>
          </w:p>
        </w:tc>
        <w:tc>
          <w:tcPr>
            <w:tcW w:w="99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000000" w:themeColor="text1"/>
                <w:highlight w:val="none"/>
                <w14:textFill>
                  <w14:solidFill>
                    <w14:schemeClr w14:val="tx1"/>
                  </w14:solidFill>
                </w14:textFill>
              </w:rPr>
            </w:pPr>
          </w:p>
        </w:tc>
        <w:tc>
          <w:tcPr>
            <w:tcW w:w="122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133"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工作纪律（10</w:t>
            </w:r>
            <w:r>
              <w:rPr>
                <w:rFonts w:hint="eastAsia" w:ascii="宋体" w:hAnsi="宋体" w:eastAsia="宋体" w:cs="宋体"/>
                <w:color w:val="000000" w:themeColor="text1"/>
                <w:highlight w:val="none"/>
                <w:lang w:eastAsia="zh-CN"/>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w:t>
            </w:r>
          </w:p>
        </w:tc>
        <w:tc>
          <w:tcPr>
            <w:tcW w:w="2707"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1.如遇可能影响业务正常运行的特殊情况，应当及时与信息部人员联系。</w:t>
            </w:r>
          </w:p>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2.进入临床业务科室前需告知信息部人员。</w:t>
            </w:r>
          </w:p>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kern w:val="0"/>
                <w:highlight w:val="none"/>
                <w14:textFill>
                  <w14:solidFill>
                    <w14:schemeClr w14:val="tx1"/>
                  </w14:solidFill>
                </w14:textFill>
              </w:rPr>
              <w:t>不得违反实时政策要求、院内管理规定等。</w:t>
            </w:r>
          </w:p>
        </w:tc>
        <w:tc>
          <w:tcPr>
            <w:tcW w:w="1763"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每发现1例不符合扣5分，扣完为止。</w:t>
            </w:r>
          </w:p>
        </w:tc>
        <w:tc>
          <w:tcPr>
            <w:tcW w:w="99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000000" w:themeColor="text1"/>
                <w:highlight w:val="none"/>
                <w14:textFill>
                  <w14:solidFill>
                    <w14:schemeClr w14:val="tx1"/>
                  </w14:solidFill>
                </w14:textFill>
              </w:rPr>
            </w:pPr>
          </w:p>
        </w:tc>
        <w:tc>
          <w:tcPr>
            <w:tcW w:w="122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133"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服务响应及处理（20分）</w:t>
            </w:r>
          </w:p>
        </w:tc>
        <w:tc>
          <w:tcPr>
            <w:tcW w:w="2707" w:type="dxa"/>
            <w:noWrap w:val="0"/>
            <w:vAlign w:val="center"/>
          </w:tcPr>
          <w:p>
            <w:pPr>
              <w:pStyle w:val="24"/>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1.维护电话24小时保持畅通。</w:t>
            </w:r>
          </w:p>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2.按合同约定时限及时派出技术人员进行故障处理。</w:t>
            </w:r>
          </w:p>
        </w:tc>
        <w:tc>
          <w:tcPr>
            <w:tcW w:w="1763"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对当次服务相应及处理不满意并提出书面投诉，经由双方调查核实后，每次投诉扣5分，扣完为止。</w:t>
            </w:r>
          </w:p>
        </w:tc>
        <w:tc>
          <w:tcPr>
            <w:tcW w:w="99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000000" w:themeColor="text1"/>
                <w:highlight w:val="none"/>
                <w14:textFill>
                  <w14:solidFill>
                    <w14:schemeClr w14:val="tx1"/>
                  </w14:solidFill>
                </w14:textFill>
              </w:rPr>
            </w:pPr>
          </w:p>
        </w:tc>
        <w:tc>
          <w:tcPr>
            <w:tcW w:w="122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1133" w:type="dxa"/>
            <w:noWrap w:val="0"/>
            <w:vAlign w:val="center"/>
          </w:tcPr>
          <w:p>
            <w:pPr>
              <w:keepNext w:val="0"/>
              <w:keepLines w:val="0"/>
              <w:suppressLineNumbers w:val="0"/>
              <w:tabs>
                <w:tab w:val="left" w:pos="8085"/>
              </w:tabs>
              <w:spacing w:before="0" w:beforeAutospacing="0" w:after="0" w:afterAutospacing="0" w:line="240" w:lineRule="auto"/>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跟踪维护支持（20分）</w:t>
            </w:r>
          </w:p>
        </w:tc>
        <w:tc>
          <w:tcPr>
            <w:tcW w:w="2707" w:type="dxa"/>
            <w:noWrap w:val="0"/>
            <w:vAlign w:val="center"/>
          </w:tcPr>
          <w:p>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1.应及时和医院沟通了解是否运行正常，及时告知可能造成系统软件故障的潜在问题并提供解决方案。</w:t>
            </w:r>
          </w:p>
          <w:p>
            <w:pPr>
              <w:keepNext w:val="0"/>
              <w:keepLines w:val="0"/>
              <w:suppressLineNumbers w:val="0"/>
              <w:tabs>
                <w:tab w:val="left" w:pos="8085"/>
              </w:tabs>
              <w:spacing w:before="0" w:beforeAutospacing="0" w:after="0" w:afterAutospacing="0" w:line="240" w:lineRule="auto"/>
              <w:ind w:left="0" w:right="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2.与业务科室、信息部沟通系统使用效果。</w:t>
            </w:r>
          </w:p>
        </w:tc>
        <w:tc>
          <w:tcPr>
            <w:tcW w:w="1763" w:type="dxa"/>
            <w:noWrap w:val="0"/>
            <w:vAlign w:val="center"/>
          </w:tcPr>
          <w:p>
            <w:pPr>
              <w:keepNext w:val="0"/>
              <w:keepLines w:val="0"/>
              <w:suppressLineNumbers w:val="0"/>
              <w:tabs>
                <w:tab w:val="left" w:pos="8085"/>
              </w:tabs>
              <w:spacing w:before="0" w:beforeAutospacing="0" w:after="0" w:afterAutospacing="0" w:line="240" w:lineRule="auto"/>
              <w:ind w:left="0" w:right="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对跟踪维护支持不满意并提出书面投诉，经由双方调查核实后，每次扣5分，扣完为止。</w:t>
            </w:r>
          </w:p>
        </w:tc>
        <w:tc>
          <w:tcPr>
            <w:tcW w:w="990" w:type="dxa"/>
            <w:noWrap w:val="0"/>
            <w:vAlign w:val="center"/>
          </w:tcPr>
          <w:p>
            <w:pPr>
              <w:keepNext w:val="0"/>
              <w:keepLines w:val="0"/>
              <w:suppressLineNumbers w:val="0"/>
              <w:tabs>
                <w:tab w:val="left" w:pos="8085"/>
              </w:tabs>
              <w:spacing w:before="0" w:beforeAutospacing="0" w:after="0" w:afterAutospacing="0" w:line="240" w:lineRule="auto"/>
              <w:ind w:left="0" w:right="0" w:firstLine="480"/>
              <w:jc w:val="left"/>
              <w:rPr>
                <w:rFonts w:hint="eastAsia" w:ascii="宋体" w:hAnsi="宋体" w:eastAsia="宋体" w:cs="宋体"/>
                <w:color w:val="000000" w:themeColor="text1"/>
                <w:highlight w:val="none"/>
                <w14:textFill>
                  <w14:solidFill>
                    <w14:schemeClr w14:val="tx1"/>
                  </w14:solidFill>
                </w14:textFill>
              </w:rPr>
            </w:pPr>
          </w:p>
        </w:tc>
        <w:tc>
          <w:tcPr>
            <w:tcW w:w="1220" w:type="dxa"/>
            <w:noWrap w:val="0"/>
            <w:vAlign w:val="center"/>
          </w:tcPr>
          <w:p>
            <w:pPr>
              <w:keepNext w:val="0"/>
              <w:keepLines w:val="0"/>
              <w:suppressLineNumbers w:val="0"/>
              <w:tabs>
                <w:tab w:val="left" w:pos="8085"/>
              </w:tabs>
              <w:spacing w:before="0" w:beforeAutospacing="0" w:after="0" w:afterAutospacing="0" w:line="240" w:lineRule="auto"/>
              <w:ind w:left="0" w:right="0" w:firstLine="480"/>
              <w:jc w:val="lef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1133"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服务质量（30分）</w:t>
            </w:r>
          </w:p>
        </w:tc>
        <w:tc>
          <w:tcPr>
            <w:tcW w:w="2707"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1.避免引起系统故障、部分功能失常等情况。</w:t>
            </w:r>
          </w:p>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2.提供的服务有效，即故障处理后不会反复出现，功能实现后不因乙方原因反复修改等。</w:t>
            </w:r>
          </w:p>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3.在服务过程中准确记录时间、事件经过、处理方法及对接人员，按规范要求进行归档，以便事后进行查验。</w:t>
            </w:r>
          </w:p>
        </w:tc>
        <w:tc>
          <w:tcPr>
            <w:tcW w:w="1763"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对当次服务质量不满意并提出书面投诉，经由双方调查核实后，每次扣5分，扣完为止。</w:t>
            </w:r>
          </w:p>
        </w:tc>
        <w:tc>
          <w:tcPr>
            <w:tcW w:w="99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000000" w:themeColor="text1"/>
                <w:highlight w:val="none"/>
                <w14:textFill>
                  <w14:solidFill>
                    <w14:schemeClr w14:val="tx1"/>
                  </w14:solidFill>
                </w14:textFill>
              </w:rPr>
            </w:pPr>
          </w:p>
        </w:tc>
        <w:tc>
          <w:tcPr>
            <w:tcW w:w="122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18" w:type="dxa"/>
            <w:gridSpan w:val="4"/>
            <w:noWrap w:val="0"/>
            <w:vAlign w:val="center"/>
          </w:tcPr>
          <w:p>
            <w:pPr>
              <w:keepNext w:val="0"/>
              <w:keepLines w:val="0"/>
              <w:suppressLineNumbers w:val="0"/>
              <w:snapToGrid w:val="0"/>
              <w:spacing w:before="0" w:beforeAutospacing="0" w:after="0" w:afterAutospacing="0" w:line="240" w:lineRule="auto"/>
              <w:ind w:left="0" w:right="0" w:firstLine="48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得分</w:t>
            </w:r>
          </w:p>
        </w:tc>
        <w:tc>
          <w:tcPr>
            <w:tcW w:w="2210" w:type="dxa"/>
            <w:gridSpan w:val="2"/>
            <w:noWrap w:val="0"/>
            <w:vAlign w:val="center"/>
          </w:tcPr>
          <w:p>
            <w:pPr>
              <w:keepNext w:val="0"/>
              <w:keepLines w:val="0"/>
              <w:suppressLineNumbers w:val="0"/>
              <w:snapToGrid w:val="0"/>
              <w:spacing w:before="0" w:beforeAutospacing="0" w:after="0" w:afterAutospacing="0" w:line="240" w:lineRule="auto"/>
              <w:ind w:left="0" w:right="0" w:firstLine="480"/>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8528" w:type="dxa"/>
            <w:gridSpan w:val="6"/>
            <w:noWrap w:val="0"/>
            <w:vAlign w:val="center"/>
          </w:tcPr>
          <w:p>
            <w:pPr>
              <w:keepNext w:val="0"/>
              <w:keepLines w:val="0"/>
              <w:suppressLineNumbers w:val="0"/>
              <w:tabs>
                <w:tab w:val="left" w:pos="312"/>
              </w:tabs>
              <w:snapToGrid w:val="0"/>
              <w:spacing w:before="0" w:beforeAutospacing="0" w:after="0" w:afterAutospacing="0" w:line="240" w:lineRule="auto"/>
              <w:ind w:left="0" w:right="0" w:firstLine="48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扣分事项需附加材料</w:t>
            </w:r>
          </w:p>
        </w:tc>
      </w:tr>
    </w:tbl>
    <w:p>
      <w:pPr>
        <w:rPr>
          <w:color w:val="000000" w:themeColor="text1"/>
          <w:highlight w:val="none"/>
          <w14:textFill>
            <w14:solidFill>
              <w14:schemeClr w14:val="tx1"/>
            </w14:solidFill>
          </w14:textFill>
        </w:rPr>
      </w:pPr>
    </w:p>
    <w:p>
      <w:pPr>
        <w:pStyle w:val="11"/>
        <w:adjustRightInd w:val="0"/>
        <w:snapToGrid w:val="0"/>
        <w:spacing w:line="440" w:lineRule="exact"/>
        <w:jc w:val="center"/>
        <w:rPr>
          <w:rFonts w:hint="eastAsia"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14:textFill>
            <w14:solidFill>
              <w14:schemeClr w14:val="tx1"/>
            </w14:solidFill>
          </w14:textFill>
        </w:rPr>
        <w:t>第五部分  响应文件格式</w:t>
      </w:r>
    </w:p>
    <w:p>
      <w:pPr>
        <w:pStyle w:val="11"/>
        <w:adjustRightInd w:val="0"/>
        <w:snapToGrid w:val="0"/>
        <w:spacing w:line="440" w:lineRule="exact"/>
        <w:jc w:val="center"/>
        <w:rPr>
          <w:rFonts w:hint="eastAsia" w:ascii="仿宋" w:hAnsi="仿宋" w:eastAsia="仿宋" w:cs="仿宋"/>
          <w:b/>
          <w:color w:val="000000" w:themeColor="text1"/>
          <w:kern w:val="0"/>
          <w:sz w:val="28"/>
          <w:szCs w:val="28"/>
          <w:highlight w:val="none"/>
          <w14:textFill>
            <w14:solidFill>
              <w14:schemeClr w14:val="tx1"/>
            </w14:solidFill>
          </w14:textFill>
        </w:rPr>
      </w:pPr>
    </w:p>
    <w:p>
      <w:pPr>
        <w:spacing w:line="360" w:lineRule="auto"/>
        <w:ind w:left="-930" w:firstLine="480"/>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一、供应商应提供有效的公司资质或厂家资质、业务代表授权书、质量保证承诺书等。</w:t>
      </w:r>
    </w:p>
    <w:p>
      <w:pPr>
        <w:spacing w:line="360" w:lineRule="auto"/>
        <w:ind w:left="-930" w:firstLine="480"/>
        <w:rPr>
          <w:rFonts w:hint="eastAsia"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二、</w:t>
      </w:r>
      <w:r>
        <w:rPr>
          <w:rFonts w:hint="eastAsia" w:ascii="仿宋" w:hAnsi="仿宋" w:eastAsia="仿宋" w:cs="仿宋"/>
          <w:color w:val="000000" w:themeColor="text1"/>
          <w:sz w:val="24"/>
          <w:highlight w:val="none"/>
          <w:u w:val="single"/>
          <w:lang w:val="zh-CN"/>
          <w14:textFill>
            <w14:solidFill>
              <w14:schemeClr w14:val="tx1"/>
            </w14:solidFill>
          </w14:textFill>
        </w:rPr>
        <w:t>响应文件每页均应认真填写并加盖公章，包括附件，未盖章视为响应无效文件。所有页面必须清晰可分辨阅读，凡是有页面（含复印件）不清晰经专家讨论认为无法分辨的视为响应无效文件。</w:t>
      </w:r>
    </w:p>
    <w:p>
      <w:pPr>
        <w:spacing w:line="360" w:lineRule="auto"/>
        <w:ind w:left="-930" w:firstLine="480"/>
        <w:rPr>
          <w:rFonts w:hint="eastAsia" w:ascii="仿宋" w:hAnsi="仿宋" w:eastAsia="仿宋" w:cs="仿宋"/>
          <w:b/>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w:t>
      </w:r>
      <w:r>
        <w:rPr>
          <w:rFonts w:hint="eastAsia" w:ascii="仿宋" w:hAnsi="仿宋" w:eastAsia="仿宋" w:cs="仿宋"/>
          <w:color w:val="000000" w:themeColor="text1"/>
          <w:sz w:val="24"/>
          <w:highlight w:val="none"/>
          <w:u w:val="single"/>
          <w14:textFill>
            <w14:solidFill>
              <w14:schemeClr w14:val="tx1"/>
            </w14:solidFill>
          </w14:textFill>
        </w:rPr>
        <w:t>响应供应商必须按照以下顺序进行响应书</w:t>
      </w:r>
      <w:r>
        <w:rPr>
          <w:rFonts w:hint="eastAsia" w:ascii="仿宋" w:hAnsi="仿宋" w:eastAsia="仿宋" w:cs="仿宋"/>
          <w:b/>
          <w:bCs/>
          <w:color w:val="000000" w:themeColor="text1"/>
          <w:sz w:val="24"/>
          <w:highlight w:val="none"/>
          <w:u w:val="single"/>
          <w14:textFill>
            <w14:solidFill>
              <w14:schemeClr w14:val="tx1"/>
            </w14:solidFill>
          </w14:textFill>
        </w:rPr>
        <w:t>编排装订（至少要简单装订成册，不得随意用回形针之类的别住）及盖章密封标记</w:t>
      </w:r>
      <w:r>
        <w:rPr>
          <w:rFonts w:hint="eastAsia" w:ascii="仿宋" w:hAnsi="仿宋" w:eastAsia="仿宋" w:cs="仿宋"/>
          <w:color w:val="000000" w:themeColor="text1"/>
          <w:sz w:val="24"/>
          <w:highlight w:val="none"/>
          <w:u w:val="single"/>
          <w14:textFill>
            <w14:solidFill>
              <w14:schemeClr w14:val="tx1"/>
            </w14:solidFill>
          </w14:textFill>
        </w:rPr>
        <w:t>，文件袋必须贴封条密封盖章，注明</w:t>
      </w:r>
      <w:r>
        <w:rPr>
          <w:rFonts w:hint="eastAsia" w:ascii="仿宋" w:hAnsi="仿宋" w:eastAsia="仿宋" w:cs="仿宋"/>
          <w:color w:val="000000" w:themeColor="text1"/>
          <w:sz w:val="24"/>
          <w:highlight w:val="none"/>
          <w:u w:val="single"/>
          <w:lang w:val="en-US" w:eastAsia="zh-CN"/>
          <w14:textFill>
            <w14:solidFill>
              <w14:schemeClr w14:val="tx1"/>
            </w14:solidFill>
          </w14:textFill>
        </w:rPr>
        <w:t>项目名称</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b/>
          <w:color w:val="000000" w:themeColor="text1"/>
          <w:sz w:val="24"/>
          <w:highlight w:val="none"/>
          <w:u w:val="single"/>
          <w14:textFill>
            <w14:solidFill>
              <w14:schemeClr w14:val="tx1"/>
            </w14:solidFill>
          </w14:textFill>
        </w:rPr>
        <w:t>一式</w:t>
      </w:r>
      <w:r>
        <w:rPr>
          <w:rFonts w:hint="eastAsia" w:ascii="仿宋" w:hAnsi="仿宋" w:eastAsia="仿宋" w:cs="仿宋"/>
          <w:b/>
          <w:color w:val="000000" w:themeColor="text1"/>
          <w:sz w:val="24"/>
          <w:highlight w:val="none"/>
          <w:u w:val="single"/>
          <w:lang w:eastAsia="zh-CN"/>
          <w14:textFill>
            <w14:solidFill>
              <w14:schemeClr w14:val="tx1"/>
            </w14:solidFill>
          </w14:textFill>
        </w:rPr>
        <w:t>两</w:t>
      </w:r>
      <w:r>
        <w:rPr>
          <w:rFonts w:hint="eastAsia" w:ascii="仿宋" w:hAnsi="仿宋" w:eastAsia="仿宋" w:cs="仿宋"/>
          <w:b/>
          <w:color w:val="000000" w:themeColor="text1"/>
          <w:sz w:val="24"/>
          <w:highlight w:val="none"/>
          <w:u w:val="single"/>
          <w14:textFill>
            <w14:solidFill>
              <w14:schemeClr w14:val="tx1"/>
            </w14:solidFill>
          </w14:textFill>
        </w:rPr>
        <w:t>份。</w:t>
      </w:r>
    </w:p>
    <w:p>
      <w:pPr>
        <w:spacing w:line="360" w:lineRule="auto"/>
        <w:ind w:left="-930" w:firstLine="48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u w:val="single"/>
          <w14:textFill>
            <w14:solidFill>
              <w14:schemeClr w14:val="tx1"/>
            </w14:solidFill>
          </w14:textFill>
        </w:rPr>
        <w:t>四、响应文件散乱未装订者不予评审，按响应无效处理；响应供应商因响应文件未装订而造成评审中资料遗失影响评审结果的，后果自负。</w:t>
      </w:r>
    </w:p>
    <w:p>
      <w:pPr>
        <w:spacing w:line="360" w:lineRule="auto"/>
        <w:ind w:left="-930" w:firstLine="480"/>
        <w:rPr>
          <w:rFonts w:ascii="仿宋" w:hAnsi="仿宋" w:eastAsia="仿宋" w:cs="仿宋"/>
          <w:b/>
          <w:bCs/>
          <w:color w:val="000000" w:themeColor="text1"/>
          <w:sz w:val="24"/>
          <w:highlight w:val="none"/>
          <w:u w:val="single"/>
          <w14:textFill>
            <w14:solidFill>
              <w14:schemeClr w14:val="tx1"/>
            </w14:solidFill>
          </w14:textFill>
        </w:rPr>
      </w:pPr>
    </w:p>
    <w:p>
      <w:pPr>
        <w:spacing w:line="360" w:lineRule="auto"/>
        <w:ind w:left="-930" w:firstLine="480"/>
        <w:rPr>
          <w:rFonts w:ascii="仿宋" w:hAnsi="仿宋" w:eastAsia="仿宋" w:cs="仿宋"/>
          <w:b/>
          <w:bCs/>
          <w:color w:val="000000" w:themeColor="text1"/>
          <w:sz w:val="24"/>
          <w:highlight w:val="none"/>
          <w:u w:val="single"/>
          <w14:textFill>
            <w14:solidFill>
              <w14:schemeClr w14:val="tx1"/>
            </w14:solidFill>
          </w14:textFill>
        </w:rPr>
      </w:pPr>
    </w:p>
    <w:p>
      <w:pPr>
        <w:spacing w:line="360" w:lineRule="auto"/>
        <w:ind w:left="-930" w:firstLine="480"/>
        <w:rPr>
          <w:rFonts w:hint="eastAsia" w:ascii="仿宋" w:hAnsi="仿宋" w:eastAsia="仿宋" w:cs="仿宋"/>
          <w:b/>
          <w:bCs/>
          <w:color w:val="000000" w:themeColor="text1"/>
          <w:sz w:val="24"/>
          <w:highlight w:val="none"/>
          <w:u w:val="single"/>
          <w14:textFill>
            <w14:solidFill>
              <w14:schemeClr w14:val="tx1"/>
            </w14:solidFill>
          </w14:textFill>
        </w:rPr>
      </w:pPr>
      <w:r>
        <w:rPr>
          <w:rFonts w:hint="eastAsia" w:ascii="仿宋" w:hAnsi="仿宋" w:eastAsia="仿宋" w:cs="仿宋"/>
          <w:b/>
          <w:bCs/>
          <w:color w:val="000000" w:themeColor="text1"/>
          <w:sz w:val="24"/>
          <w:highlight w:val="none"/>
          <w:u w:val="single"/>
          <w14:textFill>
            <w14:solidFill>
              <w14:schemeClr w14:val="tx1"/>
            </w14:solidFill>
          </w14:textFill>
        </w:rPr>
        <w:t>响应文件格式如下：</w:t>
      </w:r>
    </w:p>
    <w:p>
      <w:pPr>
        <w:pStyle w:val="11"/>
        <w:adjustRightInd w:val="0"/>
        <w:snapToGrid w:val="0"/>
        <w:spacing w:line="360" w:lineRule="auto"/>
        <w:jc w:val="center"/>
        <w:rPr>
          <w:rFonts w:hint="eastAsia" w:ascii="仿宋" w:hAnsi="仿宋" w:eastAsia="仿宋" w:cs="仿宋"/>
          <w:b/>
          <w:color w:val="000000" w:themeColor="text1"/>
          <w:kern w:val="0"/>
          <w:sz w:val="72"/>
          <w:szCs w:val="72"/>
          <w:highlight w:val="none"/>
          <w14:textFill>
            <w14:solidFill>
              <w14:schemeClr w14:val="tx1"/>
            </w14:solidFill>
          </w14:textFill>
        </w:rPr>
      </w:pPr>
    </w:p>
    <w:p>
      <w:pPr>
        <w:pStyle w:val="11"/>
        <w:adjustRightInd w:val="0"/>
        <w:snapToGrid w:val="0"/>
        <w:spacing w:line="360" w:lineRule="auto"/>
        <w:rPr>
          <w:rFonts w:hint="eastAsia" w:ascii="仿宋" w:hAnsi="仿宋" w:eastAsia="仿宋" w:cs="仿宋"/>
          <w:b/>
          <w:color w:val="000000" w:themeColor="text1"/>
          <w:kern w:val="0"/>
          <w:sz w:val="72"/>
          <w:szCs w:val="72"/>
          <w:highlight w:val="none"/>
          <w14:textFill>
            <w14:solidFill>
              <w14:schemeClr w14:val="tx1"/>
            </w14:solidFill>
          </w14:textFill>
        </w:rPr>
      </w:pPr>
      <w:r>
        <w:rPr>
          <w:rFonts w:hint="eastAsia" w:ascii="仿宋" w:hAnsi="仿宋" w:eastAsia="仿宋" w:cs="仿宋"/>
          <w:b/>
          <w:color w:val="000000" w:themeColor="text1"/>
          <w:kern w:val="0"/>
          <w:sz w:val="72"/>
          <w:szCs w:val="72"/>
          <w:highlight w:val="none"/>
          <w14:textFill>
            <w14:solidFill>
              <w14:schemeClr w14:val="tx1"/>
            </w14:solidFill>
          </w14:textFill>
        </w:rPr>
        <w:br w:type="page"/>
      </w:r>
    </w:p>
    <w:p>
      <w:pPr>
        <w:pStyle w:val="11"/>
        <w:adjustRightInd w:val="0"/>
        <w:snapToGrid w:val="0"/>
        <w:spacing w:line="360" w:lineRule="auto"/>
        <w:jc w:val="center"/>
        <w:rPr>
          <w:rFonts w:hint="eastAsia" w:ascii="仿宋" w:hAnsi="仿宋" w:eastAsia="仿宋" w:cs="仿宋"/>
          <w:b/>
          <w:color w:val="000000" w:themeColor="text1"/>
          <w:kern w:val="0"/>
          <w:sz w:val="84"/>
          <w:szCs w:val="84"/>
          <w:highlight w:val="none"/>
          <w14:textFill>
            <w14:solidFill>
              <w14:schemeClr w14:val="tx1"/>
            </w14:solidFill>
          </w14:textFill>
        </w:rPr>
      </w:pPr>
      <w:r>
        <w:rPr>
          <w:rFonts w:hint="eastAsia" w:ascii="仿宋" w:hAnsi="仿宋" w:eastAsia="仿宋" w:cs="仿宋"/>
          <w:b/>
          <w:color w:val="000000" w:themeColor="text1"/>
          <w:kern w:val="0"/>
          <w:sz w:val="72"/>
          <w:szCs w:val="72"/>
          <w:highlight w:val="none"/>
          <w14:textFill>
            <w14:solidFill>
              <w14:schemeClr w14:val="tx1"/>
            </w14:solidFill>
          </w14:textFill>
        </w:rPr>
        <w:t>响 应 文 件</w:t>
      </w:r>
    </w:p>
    <w:p>
      <w:pPr>
        <w:pStyle w:val="11"/>
        <w:jc w:val="center"/>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（正本/副本）</w:t>
      </w:r>
    </w:p>
    <w:p>
      <w:pPr>
        <w:pStyle w:val="11"/>
        <w:adjustRightInd w:val="0"/>
        <w:snapToGrid w:val="0"/>
        <w:spacing w:line="360" w:lineRule="auto"/>
        <w:rPr>
          <w:rFonts w:hint="eastAsia" w:ascii="仿宋" w:hAnsi="仿宋" w:eastAsia="仿宋" w:cs="仿宋"/>
          <w:b/>
          <w:color w:val="000000" w:themeColor="text1"/>
          <w:kern w:val="0"/>
          <w:sz w:val="24"/>
          <w:szCs w:val="24"/>
          <w:highlight w:val="none"/>
          <w14:textFill>
            <w14:solidFill>
              <w14:schemeClr w14:val="tx1"/>
            </w14:solidFill>
          </w14:textFill>
        </w:rPr>
      </w:pPr>
    </w:p>
    <w:p>
      <w:pPr>
        <w:pStyle w:val="11"/>
        <w:adjustRightInd w:val="0"/>
        <w:snapToGrid w:val="0"/>
        <w:spacing w:line="440" w:lineRule="exact"/>
        <w:rPr>
          <w:rFonts w:hint="eastAsia" w:ascii="仿宋" w:hAnsi="仿宋" w:eastAsia="仿宋" w:cs="仿宋"/>
          <w:b/>
          <w:color w:val="000000" w:themeColor="text1"/>
          <w:kern w:val="0"/>
          <w:sz w:val="24"/>
          <w:szCs w:val="24"/>
          <w:highlight w:val="none"/>
          <w14:textFill>
            <w14:solidFill>
              <w14:schemeClr w14:val="tx1"/>
            </w14:solidFill>
          </w14:textFill>
        </w:rPr>
      </w:pPr>
    </w:p>
    <w:p>
      <w:pPr>
        <w:pStyle w:val="11"/>
        <w:adjustRightInd w:val="0"/>
        <w:snapToGrid w:val="0"/>
        <w:spacing w:line="440" w:lineRule="exact"/>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eastAsia="zh-CN"/>
          <w14:textFill>
            <w14:solidFill>
              <w14:schemeClr w14:val="tx1"/>
            </w14:solidFill>
          </w14:textFill>
        </w:rPr>
        <w:t>惠州市第一妇幼保健院</w:t>
      </w:r>
      <w:r>
        <w:rPr>
          <w:rFonts w:hint="eastAsia" w:ascii="仿宋" w:hAnsi="仿宋" w:eastAsia="仿宋" w:cs="仿宋"/>
          <w:b/>
          <w:color w:val="000000" w:themeColor="text1"/>
          <w:sz w:val="28"/>
          <w:szCs w:val="28"/>
          <w:highlight w:val="none"/>
          <w14:textFill>
            <w14:solidFill>
              <w14:schemeClr w14:val="tx1"/>
            </w14:solidFill>
          </w14:textFill>
        </w:rPr>
        <w:t>院内比选）</w:t>
      </w:r>
    </w:p>
    <w:p>
      <w:pPr>
        <w:pStyle w:val="11"/>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pPr>
        <w:pStyle w:val="11"/>
        <w:spacing w:line="360" w:lineRule="auto"/>
        <w:rPr>
          <w:rFonts w:hint="eastAsia" w:ascii="仿宋" w:hAnsi="仿宋" w:eastAsia="仿宋" w:cs="仿宋"/>
          <w:b/>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 xml:space="preserve">    项目编号：</w:t>
      </w:r>
    </w:p>
    <w:p>
      <w:pPr>
        <w:pStyle w:val="11"/>
        <w:adjustRightInd w:val="0"/>
        <w:snapToGrid w:val="0"/>
        <w:spacing w:line="440" w:lineRule="exac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 xml:space="preserve">    </w:t>
      </w:r>
    </w:p>
    <w:p>
      <w:pPr>
        <w:pStyle w:val="11"/>
        <w:adjustRightInd w:val="0"/>
        <w:snapToGrid w:val="0"/>
        <w:spacing w:line="440" w:lineRule="exac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 xml:space="preserve">    项目名称： </w:t>
      </w:r>
    </w:p>
    <w:p>
      <w:pPr>
        <w:pStyle w:val="11"/>
        <w:adjustRightInd w:val="0"/>
        <w:snapToGrid w:val="0"/>
        <w:spacing w:line="440" w:lineRule="exact"/>
        <w:rPr>
          <w:rFonts w:hint="eastAsia" w:ascii="仿宋" w:hAnsi="仿宋" w:eastAsia="仿宋" w:cs="仿宋"/>
          <w:b/>
          <w:color w:val="000000" w:themeColor="text1"/>
          <w:kern w:val="0"/>
          <w:sz w:val="24"/>
          <w:szCs w:val="24"/>
          <w:highlight w:val="none"/>
          <w14:textFill>
            <w14:solidFill>
              <w14:schemeClr w14:val="tx1"/>
            </w14:solidFill>
          </w14:textFill>
        </w:rPr>
      </w:pPr>
    </w:p>
    <w:p>
      <w:pPr>
        <w:pStyle w:val="11"/>
        <w:adjustRightInd w:val="0"/>
        <w:snapToGrid w:val="0"/>
        <w:spacing w:line="440" w:lineRule="exact"/>
        <w:rPr>
          <w:rFonts w:hint="eastAsia" w:ascii="仿宋" w:hAnsi="仿宋" w:eastAsia="仿宋" w:cs="仿宋"/>
          <w:b/>
          <w:color w:val="000000" w:themeColor="text1"/>
          <w:kern w:val="0"/>
          <w:sz w:val="24"/>
          <w:szCs w:val="24"/>
          <w:highlight w:val="none"/>
          <w14:textFill>
            <w14:solidFill>
              <w14:schemeClr w14:val="tx1"/>
            </w14:solidFill>
          </w14:textFill>
        </w:rPr>
      </w:pPr>
    </w:p>
    <w:p>
      <w:pPr>
        <w:pStyle w:val="11"/>
        <w:adjustRightInd w:val="0"/>
        <w:snapToGrid w:val="0"/>
        <w:spacing w:line="440" w:lineRule="exact"/>
        <w:rPr>
          <w:rFonts w:hint="eastAsia" w:ascii="仿宋" w:hAnsi="仿宋" w:eastAsia="仿宋" w:cs="仿宋"/>
          <w:b/>
          <w:color w:val="000000" w:themeColor="text1"/>
          <w:kern w:val="0"/>
          <w:sz w:val="24"/>
          <w:szCs w:val="24"/>
          <w:highlight w:val="none"/>
          <w14:textFill>
            <w14:solidFill>
              <w14:schemeClr w14:val="tx1"/>
            </w14:solidFill>
          </w14:textFill>
        </w:rPr>
      </w:pPr>
    </w:p>
    <w:p>
      <w:pPr>
        <w:pStyle w:val="11"/>
        <w:adjustRightInd w:val="0"/>
        <w:snapToGrid w:val="0"/>
        <w:spacing w:line="440" w:lineRule="exact"/>
        <w:rPr>
          <w:rFonts w:hint="eastAsia" w:ascii="仿宋" w:hAnsi="仿宋" w:eastAsia="仿宋" w:cs="仿宋"/>
          <w:b/>
          <w:color w:val="000000" w:themeColor="text1"/>
          <w:kern w:val="0"/>
          <w:sz w:val="24"/>
          <w:szCs w:val="24"/>
          <w:highlight w:val="none"/>
          <w14:textFill>
            <w14:solidFill>
              <w14:schemeClr w14:val="tx1"/>
            </w14:solidFill>
          </w14:textFill>
        </w:rPr>
      </w:pPr>
    </w:p>
    <w:p>
      <w:pPr>
        <w:pStyle w:val="11"/>
        <w:adjustRightInd w:val="0"/>
        <w:snapToGrid w:val="0"/>
        <w:spacing w:line="440" w:lineRule="exact"/>
        <w:rPr>
          <w:rFonts w:hint="eastAsia" w:ascii="仿宋" w:hAnsi="仿宋" w:eastAsia="仿宋" w:cs="仿宋"/>
          <w:b/>
          <w:color w:val="000000" w:themeColor="text1"/>
          <w:kern w:val="0"/>
          <w:sz w:val="24"/>
          <w:szCs w:val="24"/>
          <w:highlight w:val="none"/>
          <w14:textFill>
            <w14:solidFill>
              <w14:schemeClr w14:val="tx1"/>
            </w14:solidFill>
          </w14:textFill>
        </w:rPr>
      </w:pPr>
    </w:p>
    <w:p>
      <w:pPr>
        <w:pStyle w:val="11"/>
        <w:adjustRightInd w:val="0"/>
        <w:snapToGrid w:val="0"/>
        <w:spacing w:line="440" w:lineRule="exact"/>
        <w:rPr>
          <w:rFonts w:hint="eastAsia" w:ascii="仿宋" w:hAnsi="仿宋" w:eastAsia="仿宋" w:cs="仿宋"/>
          <w:b/>
          <w:color w:val="000000" w:themeColor="text1"/>
          <w:kern w:val="0"/>
          <w:sz w:val="24"/>
          <w:szCs w:val="24"/>
          <w:highlight w:val="none"/>
          <w14:textFill>
            <w14:solidFill>
              <w14:schemeClr w14:val="tx1"/>
            </w14:solidFill>
          </w14:textFill>
        </w:rPr>
      </w:pPr>
    </w:p>
    <w:p>
      <w:pPr>
        <w:pStyle w:val="11"/>
        <w:adjustRightInd w:val="0"/>
        <w:snapToGrid w:val="0"/>
        <w:spacing w:line="440" w:lineRule="exact"/>
        <w:rPr>
          <w:rFonts w:hint="eastAsia" w:ascii="仿宋" w:hAnsi="仿宋" w:eastAsia="仿宋" w:cs="仿宋"/>
          <w:b/>
          <w:color w:val="000000" w:themeColor="text1"/>
          <w:kern w:val="0"/>
          <w:sz w:val="24"/>
          <w:szCs w:val="24"/>
          <w:highlight w:val="none"/>
          <w14:textFill>
            <w14:solidFill>
              <w14:schemeClr w14:val="tx1"/>
            </w14:solidFill>
          </w14:textFill>
        </w:rPr>
      </w:pPr>
    </w:p>
    <w:p>
      <w:pPr>
        <w:pStyle w:val="11"/>
        <w:adjustRightInd w:val="0"/>
        <w:snapToGrid w:val="0"/>
        <w:spacing w:line="440" w:lineRule="exact"/>
        <w:rPr>
          <w:rFonts w:hint="eastAsia" w:ascii="仿宋" w:hAnsi="仿宋" w:eastAsia="仿宋" w:cs="仿宋"/>
          <w:b/>
          <w:color w:val="000000" w:themeColor="text1"/>
          <w:kern w:val="0"/>
          <w:sz w:val="24"/>
          <w:szCs w:val="24"/>
          <w:highlight w:val="none"/>
          <w:lang w:eastAsia="zh-CN"/>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 xml:space="preserve">响应供应商：                              </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盖章</w:t>
      </w:r>
    </w:p>
    <w:p>
      <w:pPr>
        <w:pStyle w:val="11"/>
        <w:adjustRightInd w:val="0"/>
        <w:snapToGrid w:val="0"/>
        <w:spacing w:line="440" w:lineRule="exact"/>
        <w:rPr>
          <w:rFonts w:hint="eastAsia" w:ascii="仿宋" w:hAnsi="仿宋" w:eastAsia="仿宋" w:cs="仿宋"/>
          <w:b/>
          <w:color w:val="000000" w:themeColor="text1"/>
          <w:kern w:val="0"/>
          <w:sz w:val="24"/>
          <w:szCs w:val="24"/>
          <w:highlight w:val="none"/>
          <w14:textFill>
            <w14:solidFill>
              <w14:schemeClr w14:val="tx1"/>
            </w14:solidFill>
          </w14:textFill>
        </w:rPr>
      </w:pPr>
    </w:p>
    <w:p>
      <w:pPr>
        <w:pStyle w:val="11"/>
        <w:adjustRightInd w:val="0"/>
        <w:snapToGrid w:val="0"/>
        <w:spacing w:line="440" w:lineRule="exact"/>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日      期：</w:t>
      </w:r>
    </w:p>
    <w:p>
      <w:pPr>
        <w:pStyle w:val="11"/>
        <w:adjustRightInd w:val="0"/>
        <w:snapToGrid w:val="0"/>
        <w:spacing w:line="440" w:lineRule="exac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仿宋" w:hAnsi="仿宋" w:eastAsia="仿宋" w:cs="仿宋"/>
          <w:b/>
          <w:bCs/>
          <w:color w:val="000000" w:themeColor="text1"/>
          <w:sz w:val="28"/>
          <w:highlight w:val="none"/>
          <w14:textFill>
            <w14:solidFill>
              <w14:schemeClr w14:val="tx1"/>
            </w14:solidFill>
          </w14:textFill>
        </w:rPr>
        <w:t>1 资格性/符合性自查表</w:t>
      </w:r>
    </w:p>
    <w:tbl>
      <w:tblPr>
        <w:tblStyle w:val="18"/>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52"/>
        <w:gridCol w:w="4264"/>
        <w:gridCol w:w="1849"/>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gridSpan w:val="2"/>
            <w:noWrap w:val="0"/>
            <w:vAlign w:val="top"/>
          </w:tcPr>
          <w:p>
            <w:pPr>
              <w:keepNext w:val="0"/>
              <w:keepLines w:val="0"/>
              <w:suppressLineNumbers w:val="0"/>
              <w:spacing w:before="0" w:beforeAutospacing="0" w:after="0" w:afterAutospacing="0"/>
              <w:ind w:left="0" w:right="0"/>
              <w:jc w:val="center"/>
              <w:rPr>
                <w:rFonts w:hint="eastAsia"/>
                <w:color w:val="000000" w:themeColor="text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评审内容</w:t>
            </w:r>
          </w:p>
        </w:tc>
        <w:tc>
          <w:tcPr>
            <w:tcW w:w="4264" w:type="dxa"/>
            <w:noWrap w:val="0"/>
            <w:vAlign w:val="center"/>
          </w:tcPr>
          <w:p>
            <w:pPr>
              <w:keepNext w:val="0"/>
              <w:keepLines w:val="0"/>
              <w:suppressLineNumbers w:val="0"/>
              <w:spacing w:before="0" w:beforeAutospacing="0" w:after="0" w:afterAutospacing="0"/>
              <w:ind w:left="-171" w:right="0"/>
              <w:jc w:val="center"/>
              <w:rPr>
                <w:rFonts w:hint="eastAsia"/>
                <w:color w:val="000000" w:themeColor="text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采购文件要求</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000000" w:themeColor="text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自查结论</w:t>
            </w:r>
          </w:p>
        </w:tc>
        <w:tc>
          <w:tcPr>
            <w:tcW w:w="1204" w:type="dxa"/>
            <w:noWrap w:val="0"/>
            <w:vAlign w:val="center"/>
          </w:tcPr>
          <w:p>
            <w:pPr>
              <w:keepNext w:val="0"/>
              <w:keepLines w:val="0"/>
              <w:suppressLineNumbers w:val="0"/>
              <w:spacing w:before="0" w:beforeAutospacing="0" w:after="0" w:afterAutospacing="0"/>
              <w:ind w:left="-171" w:right="0"/>
              <w:jc w:val="center"/>
              <w:rPr>
                <w:rFonts w:hint="eastAsia"/>
                <w:color w:val="000000" w:themeColor="text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846" w:type="dxa"/>
            <w:vMerge w:val="restart"/>
            <w:noWrap w:val="0"/>
            <w:vAlign w:val="center"/>
          </w:tcPr>
          <w:p>
            <w:pPr>
              <w:keepNext w:val="0"/>
              <w:keepLines w:val="0"/>
              <w:suppressLineNumbers w:val="0"/>
              <w:spacing w:before="0" w:beforeAutospacing="0" w:after="0" w:afterAutospacing="0"/>
              <w:ind w:left="40" w:leftChars="19" w:right="0"/>
              <w:jc w:val="center"/>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资格性审查</w:t>
            </w: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具有独立承担民事责任能力</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在中华人民共和国境内注册的具有独立承担民事责任能力的法人或其他组织（提供营业执照等证明文件）；</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000000" w:themeColor="text1"/>
                <w:highlight w:val="none"/>
                <w14:textFill>
                  <w14:solidFill>
                    <w14:schemeClr w14:val="tx1"/>
                  </w14:solidFill>
                </w14:textFill>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具有良好的商业信誉和健全的财务会计制度</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供应商必须具有良好的商业信誉和健全的财务会计制度。可提供：①</w:t>
            </w:r>
            <w:r>
              <w:rPr>
                <w:rFonts w:hint="eastAsia" w:ascii="仿宋" w:hAnsi="仿宋" w:eastAsia="仿宋" w:cs="仿宋"/>
                <w:color w:val="000000" w:themeColor="text1"/>
                <w:highlight w:val="none"/>
                <w:lang w:eastAsia="zh-CN"/>
                <w14:textFill>
                  <w14:solidFill>
                    <w14:schemeClr w14:val="tx1"/>
                  </w14:solidFill>
                </w14:textFill>
              </w:rPr>
              <w:t>2022</w:t>
            </w:r>
            <w:r>
              <w:rPr>
                <w:rFonts w:hint="eastAsia" w:ascii="仿宋" w:hAnsi="仿宋" w:eastAsia="仿宋" w:cs="仿宋"/>
                <w:color w:val="000000" w:themeColor="text1"/>
                <w:highlight w:val="none"/>
                <w14:textFill>
                  <w14:solidFill>
                    <w14:schemeClr w14:val="tx1"/>
                  </w14:solidFill>
                </w14:textFill>
              </w:rPr>
              <w:t>年至今任意一年经审计的审计报告复印件（包含审计报告中所涉及的财务报表和报表附注）；或②</w:t>
            </w:r>
            <w:r>
              <w:rPr>
                <w:rFonts w:hint="eastAsia" w:ascii="仿宋" w:hAnsi="仿宋" w:eastAsia="仿宋" w:cs="仿宋"/>
                <w:color w:val="000000" w:themeColor="text1"/>
                <w:highlight w:val="none"/>
                <w:lang w:eastAsia="zh-CN"/>
                <w14:textFill>
                  <w14:solidFill>
                    <w14:schemeClr w14:val="tx1"/>
                  </w14:solidFill>
                </w14:textFill>
              </w:rPr>
              <w:t>2022</w:t>
            </w:r>
            <w:r>
              <w:rPr>
                <w:rFonts w:hint="eastAsia" w:ascii="仿宋" w:hAnsi="仿宋" w:eastAsia="仿宋" w:cs="仿宋"/>
                <w:color w:val="000000" w:themeColor="text1"/>
                <w:highlight w:val="none"/>
                <w14:textFill>
                  <w14:solidFill>
                    <w14:schemeClr w14:val="tx1"/>
                  </w14:solidFill>
                </w14:textFill>
              </w:rPr>
              <w:t>年度至今任意一年</w:t>
            </w:r>
            <w:r>
              <w:rPr>
                <w:rFonts w:hint="eastAsia" w:ascii="仿宋" w:hAnsi="仿宋" w:eastAsia="仿宋" w:cs="仿宋"/>
                <w:color w:val="000000" w:themeColor="text1"/>
                <w:highlight w:val="none"/>
                <w:lang w:eastAsia="zh-CN"/>
                <w14:textFill>
                  <w14:solidFill>
                    <w14:schemeClr w14:val="tx1"/>
                  </w14:solidFill>
                </w14:textFill>
              </w:rPr>
              <w:t>响应供应商</w:t>
            </w:r>
            <w:r>
              <w:rPr>
                <w:rFonts w:hint="eastAsia" w:ascii="仿宋" w:hAnsi="仿宋" w:eastAsia="仿宋" w:cs="仿宋"/>
                <w:color w:val="000000" w:themeColor="text1"/>
                <w:highlight w:val="none"/>
                <w14:textFill>
                  <w14:solidFill>
                    <w14:schemeClr w14:val="tx1"/>
                  </w14:solidFill>
                </w14:textFill>
              </w:rPr>
              <w:t>内部的财务报表复印件（新成立公司提供成立至今的月或季度财务报表复印件）；或③截至</w:t>
            </w:r>
            <w:r>
              <w:rPr>
                <w:rFonts w:hint="eastAsia" w:ascii="仿宋" w:hAnsi="仿宋" w:eastAsia="仿宋" w:cs="仿宋"/>
                <w:color w:val="000000" w:themeColor="text1"/>
                <w:highlight w:val="none"/>
                <w:lang w:eastAsia="zh-CN"/>
                <w14:textFill>
                  <w14:solidFill>
                    <w14:schemeClr w14:val="tx1"/>
                  </w14:solidFill>
                </w14:textFill>
              </w:rPr>
              <w:t>响应</w:t>
            </w:r>
            <w:r>
              <w:rPr>
                <w:rFonts w:hint="eastAsia" w:ascii="仿宋" w:hAnsi="仿宋" w:eastAsia="仿宋" w:cs="仿宋"/>
                <w:color w:val="000000" w:themeColor="text1"/>
                <w:highlight w:val="none"/>
                <w14:textFill>
                  <w14:solidFill>
                    <w14:schemeClr w14:val="tx1"/>
                  </w14:solidFill>
                </w14:textFill>
              </w:rPr>
              <w:t>文件递交截止日</w:t>
            </w:r>
            <w:r>
              <w:rPr>
                <w:rFonts w:hint="eastAsia" w:ascii="仿宋" w:hAnsi="仿宋" w:eastAsia="仿宋" w:cs="仿宋"/>
                <w:color w:val="000000" w:themeColor="text1"/>
                <w:highlight w:val="none"/>
                <w:lang w:eastAsia="zh-CN"/>
                <w14:textFill>
                  <w14:solidFill>
                    <w14:schemeClr w14:val="tx1"/>
                  </w14:solidFill>
                </w14:textFill>
              </w:rPr>
              <w:t>12个月内银行</w:t>
            </w:r>
            <w:r>
              <w:rPr>
                <w:rFonts w:hint="eastAsia" w:ascii="仿宋" w:hAnsi="仿宋" w:eastAsia="仿宋" w:cs="仿宋"/>
                <w:color w:val="000000" w:themeColor="text1"/>
                <w:highlight w:val="none"/>
                <w14:textFill>
                  <w14:solidFill>
                    <w14:schemeClr w14:val="tx1"/>
                  </w14:solidFill>
                </w14:textFill>
              </w:rPr>
              <w:t>出具的资信证明（复印件）</w:t>
            </w:r>
            <w:r>
              <w:rPr>
                <w:rFonts w:hint="eastAsia" w:ascii="仿宋" w:hAnsi="仿宋" w:eastAsia="仿宋" w:cs="仿宋"/>
                <w:color w:val="000000" w:themeColor="text1"/>
                <w:highlight w:val="none"/>
                <w:lang w:eastAsia="zh-CN"/>
                <w14:textFill>
                  <w14:solidFill>
                    <w14:schemeClr w14:val="tx1"/>
                  </w14:solidFill>
                </w14:textFill>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000000" w:themeColor="text1"/>
                <w:highlight w:val="none"/>
                <w14:textFill>
                  <w14:solidFill>
                    <w14:schemeClr w14:val="tx1"/>
                  </w14:solidFill>
                </w14:textFill>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3.有</w:t>
            </w:r>
            <w:r>
              <w:rPr>
                <w:rFonts w:hint="eastAsia" w:ascii="仿宋" w:hAnsi="仿宋" w:eastAsia="仿宋" w:cs="仿宋"/>
                <w:color w:val="000000" w:themeColor="text1"/>
                <w:highlight w:val="none"/>
                <w14:textFill>
                  <w14:solidFill>
                    <w14:schemeClr w14:val="tx1"/>
                  </w14:solidFill>
                </w14:textFill>
              </w:rPr>
              <w:t>依法缴纳税收</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比选截止时间近12个月内任意一个月的依法缴纳税收证明材料（如依法免税，则须提供相应文件证明其依法免税）；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000000" w:themeColor="text1"/>
                <w:highlight w:val="none"/>
                <w14:textFill>
                  <w14:solidFill>
                    <w14:schemeClr w14:val="tx1"/>
                  </w14:solidFill>
                </w14:textFill>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4.有</w:t>
            </w:r>
            <w:r>
              <w:rPr>
                <w:rFonts w:hint="eastAsia" w:ascii="仿宋" w:hAnsi="仿宋" w:eastAsia="仿宋" w:cs="仿宋"/>
                <w:color w:val="000000" w:themeColor="text1"/>
                <w:highlight w:val="none"/>
                <w14:textFill>
                  <w14:solidFill>
                    <w14:schemeClr w14:val="tx1"/>
                  </w14:solidFill>
                </w14:textFill>
              </w:rPr>
              <w:t>依法缴纳社会保险凭据</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比选截止时间近12个月内任意一个月的依法缴纳社会保险凭据（如依法不需要缴纳社保，则须提供相应文件证明其依法不需要缴纳）</w:t>
            </w:r>
            <w:r>
              <w:rPr>
                <w:rFonts w:hint="eastAsia" w:ascii="仿宋" w:hAnsi="仿宋" w:eastAsia="仿宋" w:cs="仿宋"/>
                <w:color w:val="000000" w:themeColor="text1"/>
                <w:highlight w:val="none"/>
                <w:lang w:eastAsia="zh-CN"/>
                <w14:textFill>
                  <w14:solidFill>
                    <w14:schemeClr w14:val="tx1"/>
                  </w14:solidFill>
                </w14:textFill>
              </w:rPr>
              <w:t>或书面声明</w:t>
            </w:r>
            <w:r>
              <w:rPr>
                <w:rFonts w:hint="eastAsia" w:ascii="仿宋" w:hAnsi="仿宋" w:eastAsia="仿宋" w:cs="仿宋"/>
                <w:color w:val="000000" w:themeColor="text1"/>
                <w:highlight w:val="none"/>
                <w14:textFill>
                  <w14:solidFill>
                    <w14:schemeClr w14:val="tx1"/>
                  </w14:solidFill>
                </w14:textFill>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000000" w:themeColor="text1"/>
                <w:highlight w:val="none"/>
                <w14:textFill>
                  <w14:solidFill>
                    <w14:schemeClr w14:val="tx1"/>
                  </w14:solidFill>
                </w14:textFill>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履行合同所必需的设备和专业技术能力</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履行合同所必需的设备和专业技术能力的证明材料或书面声明；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000000" w:themeColor="text1"/>
                <w:highlight w:val="none"/>
                <w14:textFill>
                  <w14:solidFill>
                    <w14:schemeClr w14:val="tx1"/>
                  </w14:solidFill>
                </w14:textFill>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没有重大违法记录</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参加政府采购活动前3年内在经营活动中没有重大违法记录的书面声明。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000000" w:themeColor="text1"/>
                <w:highlight w:val="none"/>
                <w14:textFill>
                  <w14:solidFill>
                    <w14:schemeClr w14:val="tx1"/>
                  </w14:solidFill>
                </w14:textFill>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7.信用记录</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000000" w:themeColor="text1"/>
                <w:highlight w:val="none"/>
                <w14:textFill>
                  <w14:solidFill>
                    <w14:schemeClr w14:val="tx1"/>
                  </w14:solidFill>
                </w14:textFill>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8.控股关系</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zh-CN"/>
                <w14:textFill>
                  <w14:solidFill>
                    <w14:schemeClr w14:val="tx1"/>
                  </w14:solidFill>
                </w14:textFill>
              </w:rPr>
              <w:t>单位负责人为同一人或者存在直接控股、管理关系的不同供应商，不得参加同一包号</w:t>
            </w:r>
            <w:r>
              <w:rPr>
                <w:rFonts w:hint="eastAsia" w:ascii="仿宋" w:hAnsi="仿宋" w:eastAsia="仿宋" w:cs="仿宋"/>
                <w:color w:val="000000" w:themeColor="text1"/>
                <w:szCs w:val="21"/>
                <w:highlight w:val="none"/>
                <w:lang w:val="en-US" w:eastAsia="zh-CN"/>
                <w14:textFill>
                  <w14:solidFill>
                    <w14:schemeClr w14:val="tx1"/>
                  </w14:solidFill>
                </w14:textFill>
              </w:rPr>
              <w:t>比选</w:t>
            </w:r>
            <w:r>
              <w:rPr>
                <w:rFonts w:hint="eastAsia" w:ascii="仿宋" w:hAnsi="仿宋" w:eastAsia="仿宋" w:cs="仿宋"/>
                <w:color w:val="000000" w:themeColor="text1"/>
                <w:szCs w:val="21"/>
                <w:highlight w:val="none"/>
                <w:lang w:val="zh-CN"/>
                <w14:textFill>
                  <w14:solidFill>
                    <w14:schemeClr w14:val="tx1"/>
                  </w14:solidFill>
                </w14:textFill>
              </w:rPr>
              <w:t>或者未划分包号的同一采购项目。(供应商出具声明函)</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000000" w:themeColor="text1"/>
                <w:highlight w:val="none"/>
                <w14:textFill>
                  <w14:solidFill>
                    <w14:schemeClr w14:val="tx1"/>
                  </w14:solidFill>
                </w14:textFill>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9.不得参加本项目情况</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zh-CN"/>
                <w14:textFill>
                  <w14:solidFill>
                    <w14:schemeClr w14:val="tx1"/>
                  </w14:solidFill>
                </w14:textFill>
              </w:rPr>
              <w:t>为本采购项目提供整体设计、规范编制或者项目管理、监理、检测等服务的供应商，不得再参加本采购项目的采购活动。(供应商出具声明函)</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000000" w:themeColor="text1"/>
                <w:highlight w:val="none"/>
                <w14:textFill>
                  <w14:solidFill>
                    <w14:schemeClr w14:val="tx1"/>
                  </w14:solidFill>
                </w14:textFill>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10.联合体</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本项目不接受联合体参加比选，不允许响应供应商对各比选项目进行分包或转包(供应商出具声明函)</w:t>
            </w:r>
            <w:r>
              <w:rPr>
                <w:rFonts w:hint="eastAsia" w:ascii="仿宋" w:hAnsi="仿宋" w:eastAsia="仿宋" w:cs="仿宋"/>
                <w:color w:val="000000" w:themeColor="text1"/>
                <w:szCs w:val="21"/>
                <w:highlight w:val="none"/>
                <w:lang w:eastAsia="zh-CN"/>
                <w14:textFill>
                  <w14:solidFill>
                    <w14:schemeClr w14:val="tx1"/>
                  </w14:solidFill>
                </w14:textFill>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000000" w:themeColor="text1"/>
                <w:highlight w:val="none"/>
                <w14:textFill>
                  <w14:solidFill>
                    <w14:schemeClr w14:val="tx1"/>
                  </w14:solidFill>
                </w14:textFill>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11.落实政府采购政策需满足的资格要求</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本项目是专门面向中小企业采购的项目，供应商应为中小微企业。（提供《中小企业声明函》,具体格式文件见比选文件P</w:t>
            </w:r>
            <w:r>
              <w:rPr>
                <w:rFonts w:hint="eastAsia" w:ascii="仿宋" w:hAnsi="仿宋" w:eastAsia="仿宋" w:cs="仿宋"/>
                <w:color w:val="000000" w:themeColor="text1"/>
                <w:szCs w:val="21"/>
                <w:highlight w:val="none"/>
                <w:lang w:val="en-US" w:eastAsia="zh-CN"/>
                <w14:textFill>
                  <w14:solidFill>
                    <w14:schemeClr w14:val="tx1"/>
                  </w14:solidFill>
                </w14:textFill>
              </w:rPr>
              <w:t>52</w:t>
            </w:r>
            <w:r>
              <w:rPr>
                <w:rFonts w:hint="eastAsia" w:ascii="仿宋" w:hAnsi="仿宋" w:eastAsia="仿宋" w:cs="仿宋"/>
                <w:color w:val="000000" w:themeColor="text1"/>
                <w:szCs w:val="21"/>
                <w:highlight w:val="none"/>
                <w:lang w:eastAsia="zh-CN"/>
                <w14:textFill>
                  <w14:solidFill>
                    <w14:schemeClr w14:val="tx1"/>
                  </w14:solidFill>
                </w14:textFill>
              </w:rPr>
              <w:t>中小企业声明函，未按要求提供声明函的将导致响应无效）。</w:t>
            </w:r>
            <w:r>
              <w:rPr>
                <w:rFonts w:hint="eastAsia" w:ascii="仿宋" w:hAnsi="仿宋" w:eastAsia="仿宋" w:cs="仿宋"/>
                <w:color w:val="000000" w:themeColor="text1"/>
                <w:szCs w:val="21"/>
                <w:highlight w:val="none"/>
                <w14:textFill>
                  <w14:solidFill>
                    <w14:schemeClr w14:val="tx1"/>
                  </w14:solidFill>
                </w14:textFill>
              </w:rPr>
              <w:t>本项目中小企业划分标准所属行业为</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软件和信息技术服务业。</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000000" w:themeColor="text1"/>
                <w:highlight w:val="none"/>
                <w14:textFill>
                  <w14:solidFill>
                    <w14:schemeClr w14:val="tx1"/>
                  </w14:solidFill>
                </w14:textFill>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12.报名</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已在医院办公室报名。</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46"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符合性审查</w:t>
            </w: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文件签署</w:t>
            </w:r>
          </w:p>
        </w:tc>
        <w:tc>
          <w:tcPr>
            <w:tcW w:w="4264" w:type="dxa"/>
            <w:noWrap w:val="0"/>
            <w:vAlign w:val="center"/>
          </w:tcPr>
          <w:p>
            <w:pPr>
              <w:keepNext w:val="0"/>
              <w:keepLines w:val="0"/>
              <w:suppressLineNumbers w:val="0"/>
              <w:spacing w:before="0" w:beforeAutospacing="0" w:after="0" w:afterAutospacing="0" w:line="240" w:lineRule="auto"/>
              <w:ind w:left="40" w:leftChars="19" w:right="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按照比选文件规定要求签署、盖章且响应文件有法定代表人签字或盖个人名章（或签字人有法定代表人有效授权书）的。</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000000" w:themeColor="text1"/>
                <w:highlight w:val="none"/>
                <w14:textFill>
                  <w14:solidFill>
                    <w14:schemeClr w14:val="tx1"/>
                  </w14:solidFill>
                </w14:textFill>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lang w:eastAsia="zh-CN"/>
                <w14:textFill>
                  <w14:solidFill>
                    <w14:schemeClr w14:val="tx1"/>
                  </w14:solidFill>
                </w14:textFill>
              </w:rPr>
              <w:t>响应有效期</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响应函已提交并符合比选文件要求的，且响应有效期不少于比选文件中载明的响应有效期限；</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□通过  </w:t>
            </w:r>
            <w:r>
              <w:rPr>
                <w:rFonts w:hint="eastAsia" w:ascii="仿宋" w:hAnsi="仿宋" w:eastAsia="仿宋" w:cs="仿宋"/>
                <w:color w:val="000000" w:themeColor="text1"/>
                <w:szCs w:val="21"/>
                <w:highlight w:val="none"/>
                <w14:textFill>
                  <w14:solidFill>
                    <w14:schemeClr w14:val="tx1"/>
                  </w14:solidFill>
                </w14:textFill>
              </w:rPr>
              <w:sym w:font="Wingdings 2" w:char="00A3"/>
            </w:r>
            <w:r>
              <w:rPr>
                <w:rFonts w:hint="eastAsia" w:ascii="仿宋" w:hAnsi="仿宋" w:eastAsia="仿宋" w:cs="仿宋"/>
                <w:color w:val="000000" w:themeColor="text1"/>
                <w:szCs w:val="21"/>
                <w:highlight w:val="none"/>
                <w14:textFill>
                  <w14:solidFill>
                    <w14:schemeClr w14:val="tx1"/>
                  </w14:solidFill>
                </w14:textFill>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000000" w:themeColor="text1"/>
                <w:highlight w:val="none"/>
                <w14:textFill>
                  <w14:solidFill>
                    <w14:schemeClr w14:val="tx1"/>
                  </w14:solidFill>
                </w14:textFill>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商务要求评审</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实质性（“★”项）商务条款是否全部完全响应；</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000000" w:themeColor="text1"/>
                <w:highlight w:val="none"/>
                <w14:textFill>
                  <w14:solidFill>
                    <w14:schemeClr w14:val="tx1"/>
                  </w14:solidFill>
                </w14:textFill>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lang w:eastAsia="zh-CN"/>
                <w14:textFill>
                  <w14:solidFill>
                    <w14:schemeClr w14:val="tx1"/>
                  </w14:solidFill>
                </w14:textFill>
              </w:rPr>
              <w:t>技术</w:t>
            </w:r>
            <w:r>
              <w:rPr>
                <w:rFonts w:hint="eastAsia" w:ascii="仿宋" w:hAnsi="仿宋" w:eastAsia="仿宋" w:cs="仿宋"/>
                <w:color w:val="000000" w:themeColor="text1"/>
                <w:szCs w:val="21"/>
                <w:highlight w:val="none"/>
                <w14:textFill>
                  <w14:solidFill>
                    <w14:schemeClr w14:val="tx1"/>
                  </w14:solidFill>
                </w14:textFill>
              </w:rPr>
              <w:t>要求评审</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实质性（“★”项）技术要求条款是否全部完全响应；</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000000" w:themeColor="text1"/>
                <w:highlight w:val="none"/>
                <w14:textFill>
                  <w14:solidFill>
                    <w14:schemeClr w14:val="tx1"/>
                  </w14:solidFill>
                </w14:textFill>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报价合理性</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报价方案是唯一确定、报价合理。</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lang w:eastAsia="zh-CN"/>
                <w14:textFill>
                  <w14:solidFill>
                    <w14:schemeClr w14:val="tx1"/>
                  </w14:solidFill>
                </w14:textFill>
              </w:rPr>
              <w:t>如有分项报价要求，各分项报价不得高于各分项最高预算单价，合计总报价是固定唯一价且无超出采购预算或最高限价；</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□通过  </w:t>
            </w:r>
            <w:r>
              <w:rPr>
                <w:rFonts w:hint="eastAsia" w:ascii="仿宋" w:hAnsi="仿宋" w:eastAsia="仿宋" w:cs="仿宋"/>
                <w:color w:val="000000" w:themeColor="text1"/>
                <w:szCs w:val="21"/>
                <w:highlight w:val="none"/>
                <w14:textFill>
                  <w14:solidFill>
                    <w14:schemeClr w14:val="tx1"/>
                  </w14:solidFill>
                </w14:textFill>
              </w:rPr>
              <w:sym w:font="Wingdings 2" w:char="00A3"/>
            </w:r>
            <w:r>
              <w:rPr>
                <w:rFonts w:hint="eastAsia" w:ascii="仿宋" w:hAnsi="仿宋" w:eastAsia="仿宋" w:cs="仿宋"/>
                <w:color w:val="000000" w:themeColor="text1"/>
                <w:szCs w:val="21"/>
                <w:highlight w:val="none"/>
                <w14:textFill>
                  <w14:solidFill>
                    <w14:schemeClr w14:val="tx1"/>
                  </w14:solidFill>
                </w14:textFill>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000000" w:themeColor="text1"/>
                <w:highlight w:val="none"/>
                <w14:textFill>
                  <w14:solidFill>
                    <w14:schemeClr w14:val="tx1"/>
                  </w14:solidFill>
                </w14:textFill>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lang w:eastAsia="zh-CN"/>
                <w14:textFill>
                  <w14:solidFill>
                    <w14:schemeClr w14:val="tx1"/>
                  </w14:solidFill>
                </w14:textFill>
              </w:rPr>
              <w:t>其他</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按有关法律、法规、规章和比选文件中规定的其他无效响应情形。</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见响应文件第（）页</w:t>
            </w:r>
          </w:p>
        </w:tc>
      </w:tr>
    </w:tbl>
    <w:p>
      <w:pPr>
        <w:rPr>
          <w:rFonts w:hint="eastAsia"/>
          <w:color w:val="000000" w:themeColor="text1"/>
          <w:highlight w:val="none"/>
          <w14:textFill>
            <w14:solidFill>
              <w14:schemeClr w14:val="tx1"/>
            </w14:solidFill>
          </w14:textFill>
        </w:rPr>
      </w:pPr>
    </w:p>
    <w:p>
      <w:pPr>
        <w:pStyle w:val="8"/>
        <w:spacing w:line="360" w:lineRule="exact"/>
        <w:ind w:firstLine="56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注：以上材料将作为响应供应商</w:t>
      </w:r>
      <w:r>
        <w:rPr>
          <w:rFonts w:hint="eastAsia" w:ascii="仿宋" w:hAnsi="仿宋" w:eastAsia="仿宋" w:cs="仿宋"/>
          <w:color w:val="000000" w:themeColor="text1"/>
          <w:sz w:val="24"/>
          <w:szCs w:val="24"/>
          <w:highlight w:val="none"/>
          <w:lang w:val="en-US" w:eastAsia="zh-CN"/>
          <w14:textFill>
            <w14:solidFill>
              <w14:schemeClr w14:val="tx1"/>
            </w14:solidFill>
          </w14:textFill>
        </w:rPr>
        <w:t>资格性和符合性</w:t>
      </w:r>
      <w:r>
        <w:rPr>
          <w:rFonts w:hint="eastAsia" w:ascii="仿宋" w:hAnsi="仿宋" w:eastAsia="仿宋" w:cs="仿宋"/>
          <w:color w:val="000000" w:themeColor="text1"/>
          <w:sz w:val="24"/>
          <w:szCs w:val="24"/>
          <w:highlight w:val="none"/>
          <w14:textFill>
            <w14:solidFill>
              <w14:schemeClr w14:val="tx1"/>
            </w14:solidFill>
          </w14:textFill>
        </w:rPr>
        <w:t>审核的重要内容之一，响应供应商必须严格按照其内容及要求在响应文件中对应序列如实提供，对缺漏和不符合项将会直接导致响应无效！在对应的□打“√”，并标注页码。</w:t>
      </w:r>
    </w:p>
    <w:p>
      <w:pPr>
        <w:adjustRightInd w:val="0"/>
        <w:snapToGrid w:val="0"/>
        <w:spacing w:line="30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响应供应商法定代表人（或法定代表人授权代表）签字：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响应供应商名称</w:t>
      </w:r>
      <w:r>
        <w:rPr>
          <w:rFonts w:hint="eastAsia" w:ascii="仿宋" w:hAnsi="仿宋" w:eastAsia="仿宋" w:cs="仿宋"/>
          <w:color w:val="000000" w:themeColor="text1"/>
          <w:sz w:val="24"/>
          <w:highlight w:val="none"/>
          <w:lang w:eastAsia="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0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p>
    <w:p>
      <w:pPr>
        <w:pStyle w:val="11"/>
        <w:adjustRightInd w:val="0"/>
        <w:snapToGrid w:val="0"/>
        <w:spacing w:line="440" w:lineRule="exact"/>
        <w:rPr>
          <w:rFonts w:hint="eastAsia" w:ascii="仿宋" w:hAnsi="仿宋" w:eastAsia="仿宋" w:cs="仿宋"/>
          <w:b/>
          <w:bCs/>
          <w:color w:val="000000" w:themeColor="text1"/>
          <w:sz w:val="28"/>
          <w:highlight w:val="none"/>
          <w14:textFill>
            <w14:solidFill>
              <w14:schemeClr w14:val="tx1"/>
            </w14:solidFill>
          </w14:textFill>
        </w:rPr>
      </w:pPr>
      <w:r>
        <w:rPr>
          <w:rFonts w:ascii="仿宋" w:hAnsi="仿宋" w:eastAsia="仿宋" w:cs="仿宋"/>
          <w:b/>
          <w:bCs/>
          <w:color w:val="000000" w:themeColor="text1"/>
          <w:sz w:val="28"/>
          <w:highlight w:val="none"/>
          <w14:textFill>
            <w14:solidFill>
              <w14:schemeClr w14:val="tx1"/>
            </w14:solidFill>
          </w14:textFill>
        </w:rPr>
        <w:br w:type="page"/>
      </w:r>
      <w:r>
        <w:rPr>
          <w:rFonts w:hint="eastAsia" w:ascii="仿宋" w:hAnsi="仿宋" w:eastAsia="仿宋" w:cs="仿宋"/>
          <w:b/>
          <w:bCs/>
          <w:color w:val="000000" w:themeColor="text1"/>
          <w:sz w:val="28"/>
          <w:highlight w:val="none"/>
          <w14:textFill>
            <w14:solidFill>
              <w14:schemeClr w14:val="tx1"/>
            </w14:solidFill>
          </w14:textFill>
        </w:rPr>
        <w:t>2 评审项目响应资料表</w:t>
      </w:r>
    </w:p>
    <w:tbl>
      <w:tblPr>
        <w:tblStyle w:val="18"/>
        <w:tblW w:w="8290"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5063"/>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692" w:type="dxa"/>
            <w:noWrap w:val="0"/>
            <w:vAlign w:val="center"/>
          </w:tcPr>
          <w:p>
            <w:pPr>
              <w:pStyle w:val="25"/>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000000" w:themeColor="text1"/>
                <w:kern w:val="2"/>
                <w:sz w:val="21"/>
                <w:szCs w:val="21"/>
                <w:highlight w:val="none"/>
                <w14:textFill>
                  <w14:solidFill>
                    <w14:schemeClr w14:val="tx1"/>
                  </w14:solidFill>
                </w14:textFill>
              </w:rPr>
            </w:pPr>
            <w:r>
              <w:rPr>
                <w:rFonts w:hint="eastAsia" w:ascii="仿宋" w:hAnsi="仿宋" w:eastAsia="仿宋" w:cs="仿宋"/>
                <w:b/>
                <w:bCs/>
                <w:color w:val="000000" w:themeColor="text1"/>
                <w:kern w:val="2"/>
                <w:sz w:val="21"/>
                <w:szCs w:val="21"/>
                <w:highlight w:val="none"/>
                <w14:textFill>
                  <w14:solidFill>
                    <w14:schemeClr w14:val="tx1"/>
                  </w14:solidFill>
                </w14:textFill>
              </w:rPr>
              <w:t>评审分项</w:t>
            </w:r>
          </w:p>
          <w:p>
            <w:pPr>
              <w:pStyle w:val="25"/>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000000" w:themeColor="text1"/>
                <w:kern w:val="2"/>
                <w:sz w:val="21"/>
                <w:szCs w:val="21"/>
                <w:highlight w:val="none"/>
                <w14:textFill>
                  <w14:solidFill>
                    <w14:schemeClr w14:val="tx1"/>
                  </w14:solidFill>
                </w14:textFill>
              </w:rPr>
            </w:pPr>
            <w:r>
              <w:rPr>
                <w:rFonts w:hint="eastAsia" w:ascii="仿宋" w:hAnsi="仿宋" w:eastAsia="仿宋" w:cs="仿宋"/>
                <w:b/>
                <w:bCs/>
                <w:color w:val="000000" w:themeColor="text1"/>
                <w:kern w:val="2"/>
                <w:sz w:val="21"/>
                <w:szCs w:val="21"/>
                <w:highlight w:val="none"/>
                <w14:textFill>
                  <w14:solidFill>
                    <w14:schemeClr w14:val="tx1"/>
                  </w14:solidFill>
                </w14:textFill>
              </w:rPr>
              <w:t>（评分标准）</w:t>
            </w:r>
          </w:p>
        </w:tc>
        <w:tc>
          <w:tcPr>
            <w:tcW w:w="5063" w:type="dxa"/>
            <w:noWrap w:val="0"/>
            <w:vAlign w:val="center"/>
          </w:tcPr>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bCs/>
                <w:color w:val="000000" w:themeColor="text1"/>
                <w:kern w:val="2"/>
                <w:sz w:val="21"/>
                <w:szCs w:val="21"/>
                <w:highlight w:val="none"/>
                <w14:textFill>
                  <w14:solidFill>
                    <w14:schemeClr w14:val="tx1"/>
                  </w14:solidFill>
                </w14:textFill>
              </w:rPr>
            </w:pPr>
            <w:r>
              <w:rPr>
                <w:rFonts w:hint="eastAsia" w:ascii="仿宋" w:hAnsi="仿宋" w:eastAsia="仿宋" w:cs="仿宋"/>
                <w:b/>
                <w:bCs/>
                <w:color w:val="000000" w:themeColor="text1"/>
                <w:kern w:val="2"/>
                <w:sz w:val="21"/>
                <w:szCs w:val="21"/>
                <w:highlight w:val="none"/>
                <w14:textFill>
                  <w14:solidFill>
                    <w14:schemeClr w14:val="tx1"/>
                  </w14:solidFill>
                </w14:textFill>
              </w:rPr>
              <w:t>评审内容</w:t>
            </w:r>
          </w:p>
        </w:tc>
        <w:tc>
          <w:tcPr>
            <w:tcW w:w="1535" w:type="dxa"/>
            <w:noWrap w:val="0"/>
            <w:vAlign w:val="center"/>
          </w:tcPr>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bCs/>
                <w:color w:val="000000" w:themeColor="text1"/>
                <w:kern w:val="2"/>
                <w:sz w:val="21"/>
                <w:szCs w:val="21"/>
                <w:highlight w:val="none"/>
                <w14:textFill>
                  <w14:solidFill>
                    <w14:schemeClr w14:val="tx1"/>
                  </w14:solidFill>
                </w14:textFill>
              </w:rPr>
            </w:pPr>
            <w:r>
              <w:rPr>
                <w:rFonts w:hint="eastAsia" w:ascii="仿宋" w:hAnsi="仿宋" w:eastAsia="仿宋" w:cs="仿宋"/>
                <w:b/>
                <w:bCs/>
                <w:color w:val="000000" w:themeColor="text1"/>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692" w:type="dxa"/>
            <w:noWrap w:val="0"/>
            <w:vAlign w:val="center"/>
          </w:tcPr>
          <w:p>
            <w:pPr>
              <w:pStyle w:val="25"/>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技术响应程度（带▲号条款）</w:t>
            </w:r>
          </w:p>
        </w:tc>
        <w:tc>
          <w:tcPr>
            <w:tcW w:w="5063" w:type="dxa"/>
            <w:noWrap w:val="0"/>
            <w:vAlign w:val="center"/>
          </w:tcPr>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对用户服务需求中带▲号的响应程度进行评分：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完全满足带▲号的一般技术参数，得</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20</w:t>
            </w: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有一项带▲号条款负偏离，得</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18</w:t>
            </w: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 xml:space="preserve">分； </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有二项带▲号条款负偏离，得</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16</w:t>
            </w: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以此类推，每不满足一项带▲的重要技术参数的得分减少</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2</w:t>
            </w: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分，当带▲号条款负偏离达到</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10</w:t>
            </w: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项（含）以上时，视为严重偏离此评分项不得分。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注：①技术条款中要求提供证明资料的，则响应文件中应提供对应条款的证明资料，未提供不得分；②未要求提供证明资料的以响应供应商填写的技术/服务要求响应表为准。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692" w:type="dxa"/>
            <w:noWrap w:val="0"/>
            <w:vAlign w:val="center"/>
          </w:tcPr>
          <w:p>
            <w:pPr>
              <w:pStyle w:val="25"/>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技术响应程度(非▲号条款</w:t>
            </w:r>
          </w:p>
        </w:tc>
        <w:tc>
          <w:tcPr>
            <w:tcW w:w="5063" w:type="dxa"/>
            <w:noWrap w:val="0"/>
            <w:vAlign w:val="center"/>
          </w:tcPr>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对用户服务需求中</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不</w:t>
            </w: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带▲号的响应程度进行评分：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完全满足技术参数要求中不带▲号的一般技术参数，得</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10</w:t>
            </w: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有一项不带▲号条款负偏离，得</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9</w:t>
            </w: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有二项不带▲号条款负偏离，得</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8</w:t>
            </w: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有三项不带▲号条款负偏离，得</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8</w:t>
            </w: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以此类推，当不带▲号条款负偏离达到</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10</w:t>
            </w: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项（含）以上时，视为严重偏离此评分项不得分。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注：比选文件未要求提供证明材料的技术参数，以响应文件格式技术和服务要求响应表为准。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692" w:type="dxa"/>
            <w:noWrap w:val="0"/>
            <w:vAlign w:val="center"/>
          </w:tcPr>
          <w:p>
            <w:pPr>
              <w:pStyle w:val="25"/>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与新HIS对接方案</w:t>
            </w:r>
          </w:p>
        </w:tc>
        <w:tc>
          <w:tcPr>
            <w:tcW w:w="5063" w:type="dxa"/>
            <w:noWrap w:val="0"/>
            <w:vAlign w:val="center"/>
          </w:tcPr>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根据</w:t>
            </w: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供应商</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提供的与新HIS系统对接方案进行评分：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1.方案契合采购需求，完善合理，可行性高，针对性强，得10分；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2.方案契合采购需求，较合理，可行性较高，针对性较强，得6分；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3.方案不契合采购需求，不合理，可行性低的，无针对性，得2分；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4.不提供方案的，得0分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692" w:type="dxa"/>
            <w:noWrap w:val="0"/>
            <w:vAlign w:val="center"/>
          </w:tcPr>
          <w:p>
            <w:pPr>
              <w:pStyle w:val="25"/>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售后服务方案</w:t>
            </w:r>
          </w:p>
        </w:tc>
        <w:tc>
          <w:tcPr>
            <w:tcW w:w="5063" w:type="dxa"/>
            <w:noWrap w:val="0"/>
            <w:vAlign w:val="top"/>
          </w:tcPr>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根据响应供应商提供的售后服务方案进行评审，内容包括售后服务承诺及保障措施：</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1.售后服务方案最详细、针对性强、合理性高的，得10分；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2.售后服务方案较详细，针对性较强、合理性较高的，得6分；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3.售后服务方案详细程度一般，针对性、合理性一般的，得2分；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4.未提供方案不得分。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692" w:type="dxa"/>
            <w:noWrap w:val="0"/>
            <w:vAlign w:val="center"/>
          </w:tcPr>
          <w:p>
            <w:pPr>
              <w:pStyle w:val="25"/>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应急方案</w:t>
            </w:r>
          </w:p>
        </w:tc>
        <w:tc>
          <w:tcPr>
            <w:tcW w:w="5063" w:type="dxa"/>
            <w:noWrap w:val="0"/>
            <w:vAlign w:val="center"/>
          </w:tcPr>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根据供应商提供的</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应急措施方案（包括但不限于</w:t>
            </w: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现场维护、应急抢修响应等措施</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w:t>
            </w: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进行综合评审：</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1.</w:t>
            </w: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快速到达现场维护，应急抢修响应措施及时的，得</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5</w:t>
            </w: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2.及时</w:t>
            </w: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到达现场维护，应急抢修响应措施较快的，得</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3</w:t>
            </w: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3.</w:t>
            </w: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到达现场维护，应急抢修响应措施慢的，得</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1</w:t>
            </w: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4.</w:t>
            </w: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不提供方案的，得0分。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692" w:type="dxa"/>
            <w:noWrap w:val="0"/>
            <w:vAlign w:val="center"/>
          </w:tcPr>
          <w:p>
            <w:pPr>
              <w:pStyle w:val="25"/>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拟投入项目团队人员</w:t>
            </w:r>
          </w:p>
        </w:tc>
        <w:tc>
          <w:tcPr>
            <w:tcW w:w="5063" w:type="dxa"/>
            <w:noWrap w:val="0"/>
            <w:vAlign w:val="center"/>
          </w:tcPr>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拟投入本项目团队人员：</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1.拟派出1名项目负责人，</w:t>
            </w: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具备国家工业和信息化部（原国家信息产业部）和人力资源和社会保障部颁发的中级或以上</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信息系统项目管理师证书的，得3分；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2.拟派项目维护服务人员（不含项目负责人、人员不重复计算）不少于2人，维护服务人员应满足：</w:t>
            </w: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具备国家工业和信息化部（原国家信息产业部）和人力资源和社会保障部颁发的初级或以上网络工程师证书</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w:t>
            </w: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每提供1</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份，</w:t>
            </w: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得1分，本项最高得</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2</w:t>
            </w: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分</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注：①需提供上述人员在</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响应截止日前近半年内任意1个月</w:t>
            </w: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缴纳的社保明细（若公司成立未到半年，按公司成立实际时间提供实缴社保明细），并由单位盖章，以及相关证书复印件作为凭证；②以上人员不重复计分，同一人员按得分最高项计分。无提供或提供的材料不符合要求的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692" w:type="dxa"/>
            <w:noWrap w:val="0"/>
            <w:vAlign w:val="center"/>
          </w:tcPr>
          <w:p>
            <w:pPr>
              <w:pStyle w:val="25"/>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000000" w:themeColor="text1"/>
                <w:kern w:val="2"/>
                <w:sz w:val="21"/>
                <w:szCs w:val="21"/>
                <w:highlight w:val="none"/>
                <w:lang w:val="en-US" w:eastAsia="zh-Hans"/>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培训方案</w:t>
            </w:r>
          </w:p>
        </w:tc>
        <w:tc>
          <w:tcPr>
            <w:tcW w:w="5063" w:type="dxa"/>
            <w:noWrap w:val="0"/>
            <w:vAlign w:val="center"/>
          </w:tcPr>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根据供应商针对本项目提供的培训方案（包括</w:t>
            </w:r>
            <w:r>
              <w:rPr>
                <w:rFonts w:hint="eastAsia" w:ascii="仿宋" w:hAnsi="仿宋" w:eastAsia="仿宋" w:cs="仿宋"/>
                <w:b w:val="0"/>
                <w:bCs w:val="0"/>
                <w:color w:val="000000" w:themeColor="text1"/>
                <w:kern w:val="2"/>
                <w:sz w:val="21"/>
                <w:szCs w:val="21"/>
                <w:highlight w:val="none"/>
                <w:lang w:val="en-GB" w:eastAsia="zh-Hans"/>
                <w14:textFill>
                  <w14:solidFill>
                    <w14:schemeClr w14:val="tx1"/>
                  </w14:solidFill>
                </w14:textFill>
              </w:rPr>
              <w:t>但不限于</w:t>
            </w: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培训计划、培训方式、培训内容）进行</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评审</w:t>
            </w: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 xml:space="preserve">： </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 xml:space="preserve">1.培训方案详细、全面、可行，能够对项目的使用对象提供全面的培训，得5分； </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 xml:space="preserve">2.培训方案较详细，基本可行的，基本能满足采购需求的，得3分； </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 xml:space="preserve">3.培训方案较粗略，可行性较差，不能完全满足采购需求的，得1分； </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4.未提供或其它不符合评审要求的，得0分。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692" w:type="dxa"/>
            <w:noWrap w:val="0"/>
            <w:vAlign w:val="center"/>
          </w:tcPr>
          <w:p>
            <w:pPr>
              <w:pStyle w:val="25"/>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Hans"/>
                <w14:textFill>
                  <w14:solidFill>
                    <w14:schemeClr w14:val="tx1"/>
                  </w14:solidFill>
                </w14:textFill>
              </w:rPr>
              <w:t>综合实力</w:t>
            </w:r>
          </w:p>
        </w:tc>
        <w:tc>
          <w:tcPr>
            <w:tcW w:w="5063" w:type="dxa"/>
            <w:noWrap w:val="0"/>
            <w:vAlign w:val="top"/>
          </w:tcPr>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供应商</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具备以下有效证书的，每提供一项得1分，最高得3分。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1.具有质量管理体系认证证书；</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2.具有环境管理体系认证证书；</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3.具有职业健康安全管理体系认证证书。</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注：</w:t>
            </w: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供应商</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需提供证书扫描件及在全国认证认可信息公共服务平台上对证书的查询结果截图为证明材料，并加盖</w:t>
            </w:r>
            <w: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t>供应商</w:t>
            </w: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 xml:space="preserve">公章，否则不得分。 </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692" w:type="dxa"/>
            <w:noWrap w:val="0"/>
            <w:vAlign w:val="center"/>
          </w:tcPr>
          <w:p>
            <w:pPr>
              <w:pStyle w:val="25"/>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000000" w:themeColor="text1"/>
                <w:kern w:val="2"/>
                <w:sz w:val="21"/>
                <w:szCs w:val="21"/>
                <w:highlight w:val="none"/>
                <w:lang w:val="en-GB"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Hans"/>
                <w14:textFill>
                  <w14:solidFill>
                    <w14:schemeClr w14:val="tx1"/>
                  </w14:solidFill>
                </w14:textFill>
              </w:rPr>
              <w:t>技术支撑</w:t>
            </w:r>
          </w:p>
        </w:tc>
        <w:tc>
          <w:tcPr>
            <w:tcW w:w="5063" w:type="dxa"/>
            <w:noWrap w:val="0"/>
            <w:vAlign w:val="center"/>
          </w:tcPr>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供应商具有以下技术支撑：</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1.医保控费相关的软件著作权证书；</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（1）物价收费智能审核相关的软件著作权证书；</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（2）医保控费管理系统相关的软件著作权证书；</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以上证书需提供复印件加盖供应商公章，每提供一项得1分，本项最高得2分。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2.为确保与采购人医院现有his等应用系统实现无缝对接，保障医院其他业务系统数据安全，供应商具有以下技术支撑：</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（1）与his相关的软件著作权证书；</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（2）与lis相关的软件著作权证书；</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（3）与pacs相关的软件著作权证书；</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（4）与电子病历相关的软件著作权证书；</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以上证书需提供复印件加盖供应商公章，每提供一项得1分，本项最高得4分。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692" w:type="dxa"/>
            <w:noWrap w:val="0"/>
            <w:vAlign w:val="center"/>
          </w:tcPr>
          <w:p>
            <w:pPr>
              <w:pStyle w:val="25"/>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Hans"/>
                <w14:textFill>
                  <w14:solidFill>
                    <w14:schemeClr w14:val="tx1"/>
                  </w14:solidFill>
                </w14:textFill>
              </w:rPr>
              <w:t>同类项目业绩</w:t>
            </w:r>
          </w:p>
        </w:tc>
        <w:tc>
          <w:tcPr>
            <w:tcW w:w="5063" w:type="dxa"/>
            <w:noWrap w:val="0"/>
            <w:vAlign w:val="center"/>
          </w:tcPr>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供应商提供2022年1月1日至今承担过的同类业绩进行评分，每提供一个，得2分，满分6分。</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注：同类业绩证明文件是中标/成交通知书或合同关键页的复印件或扫描件（合同关键页是指包括：①能显示服务相关信息；②签订合同双方的单位名称、合同项目名称；③签订合同双方的签章、盖章及签订日期），无提供不得分。</w:t>
            </w:r>
          </w:p>
        </w:tc>
        <w:tc>
          <w:tcPr>
            <w:tcW w:w="1535"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692" w:type="dxa"/>
            <w:noWrap w:val="0"/>
            <w:vAlign w:val="center"/>
          </w:tcPr>
          <w:p>
            <w:pPr>
              <w:pStyle w:val="25"/>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t>响应</w:t>
            </w:r>
            <w:r>
              <w:rPr>
                <w:rFonts w:hint="eastAsia" w:ascii="仿宋" w:hAnsi="仿宋" w:eastAsia="仿宋" w:cs="仿宋"/>
                <w:b w:val="0"/>
                <w:bCs w:val="0"/>
                <w:color w:val="000000" w:themeColor="text1"/>
                <w:kern w:val="2"/>
                <w:sz w:val="21"/>
                <w:szCs w:val="21"/>
                <w:highlight w:val="none"/>
                <w:lang w:val="en-US" w:eastAsia="zh-Hans"/>
                <w14:textFill>
                  <w14:solidFill>
                    <w14:schemeClr w14:val="tx1"/>
                  </w14:solidFill>
                </w14:textFill>
              </w:rPr>
              <w:t>报价得分</w:t>
            </w:r>
          </w:p>
        </w:tc>
        <w:tc>
          <w:tcPr>
            <w:tcW w:w="5063" w:type="dxa"/>
            <w:noWrap w:val="0"/>
            <w:vAlign w:val="top"/>
          </w:tcPr>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响应报价得分＝（评审基准价/响应报价）×价格分值</w:t>
            </w:r>
          </w:p>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eastAsia="zh-CN"/>
                <w14:textFill>
                  <w14:solidFill>
                    <w14:schemeClr w14:val="tx1"/>
                  </w14:solidFill>
                </w14:textFill>
              </w:rPr>
              <w:t>【注：满足比选文件要求且响应价格最低的响应报价为评审基准价】最低报价不是成交的唯一依据。因落实政府采购政策进行价格调整的，以调整后的价格计算评审基准价和响应报价。</w:t>
            </w:r>
          </w:p>
        </w:tc>
        <w:tc>
          <w:tcPr>
            <w:tcW w:w="1535"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r>
    </w:tbl>
    <w:p>
      <w:pPr>
        <w:adjustRightInd w:val="0"/>
        <w:snapToGrid w:val="0"/>
        <w:spacing w:line="300" w:lineRule="auto"/>
        <w:rPr>
          <w:rFonts w:ascii="仿宋" w:hAnsi="仿宋" w:eastAsia="仿宋" w:cs="仿宋"/>
          <w:color w:val="000000" w:themeColor="text1"/>
          <w:sz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响应供应商法定代表人（或法定代表人授权代表）签字：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响应供应商名称（盖章）：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r>
        <w:rPr>
          <w:rFonts w:hint="eastAsia" w:ascii="仿宋" w:hAnsi="仿宋" w:eastAsia="仿宋" w:cs="仿宋"/>
          <w:b/>
          <w:bCs/>
          <w:color w:val="000000" w:themeColor="text1"/>
          <w:sz w:val="28"/>
          <w:szCs w:val="28"/>
          <w:highlight w:val="none"/>
          <w14:textFill>
            <w14:solidFill>
              <w14:schemeClr w14:val="tx1"/>
            </w14:solidFill>
          </w14:textFill>
        </w:rPr>
        <w:t>3 资格性文件</w:t>
      </w:r>
    </w:p>
    <w:p>
      <w:pPr>
        <w:pStyle w:val="4"/>
        <w:spacing w:before="0" w:after="0"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响应函</w:t>
      </w:r>
    </w:p>
    <w:p>
      <w:pPr>
        <w:adjustRightInd w:val="0"/>
        <w:snapToGrid w:val="0"/>
        <w:spacing w:line="3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u w:val="single"/>
          <w:lang w:eastAsia="zh-CN"/>
          <w14:textFill>
            <w14:solidFill>
              <w14:schemeClr w14:val="tx1"/>
            </w14:solidFill>
          </w14:textFill>
        </w:rPr>
        <w:t>惠州市第一妇幼保健院</w:t>
      </w:r>
      <w:r>
        <w:rPr>
          <w:rFonts w:hint="eastAsia" w:ascii="仿宋" w:hAnsi="仿宋" w:eastAsia="仿宋" w:cs="仿宋"/>
          <w:color w:val="000000" w:themeColor="text1"/>
          <w:sz w:val="24"/>
          <w:highlight w:val="none"/>
          <w14:textFill>
            <w14:solidFill>
              <w14:schemeClr w14:val="tx1"/>
            </w14:solidFill>
          </w14:textFill>
        </w:rPr>
        <w:t>：</w:t>
      </w:r>
    </w:p>
    <w:p>
      <w:pPr>
        <w:autoSpaceDE w:val="0"/>
        <w:autoSpaceDN w:val="0"/>
        <w:spacing w:line="380" w:lineRule="exact"/>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依据贵方</w:t>
      </w:r>
      <w:r>
        <w:rPr>
          <w:rFonts w:hint="eastAsia" w:ascii="仿宋" w:hAnsi="仿宋" w:eastAsia="仿宋" w:cs="仿宋"/>
          <w:color w:val="000000" w:themeColor="text1"/>
          <w:sz w:val="24"/>
          <w:highlight w:val="none"/>
          <w14:textFill>
            <w14:solidFill>
              <w14:schemeClr w14:val="tx1"/>
            </w14:solidFill>
          </w14:textFill>
        </w:rPr>
        <w:t>采购项目名称：</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r>
        <w:rPr>
          <w:rFonts w:ascii="仿宋" w:hAnsi="仿宋" w:eastAsia="仿宋" w:cs="仿宋"/>
          <w:color w:val="000000" w:themeColor="text1"/>
          <w:sz w:val="24"/>
          <w:highlight w:val="none"/>
          <w:u w:val="single"/>
          <w:lang w:val="zh-CN"/>
          <w14:textFill>
            <w14:solidFill>
              <w14:schemeClr w14:val="tx1"/>
            </w14:solidFill>
          </w14:textFill>
        </w:rPr>
        <w:t xml:space="preserve">  </w:t>
      </w:r>
      <w:r>
        <w:rPr>
          <w:rFonts w:hint="eastAsia" w:ascii="仿宋" w:hAnsi="仿宋" w:eastAsia="仿宋" w:cs="仿宋"/>
          <w:color w:val="000000" w:themeColor="text1"/>
          <w:sz w:val="24"/>
          <w:highlight w:val="none"/>
          <w:u w:val="single"/>
          <w:lang w:val="zh-CN"/>
          <w14:textFill>
            <w14:solidFill>
              <w14:schemeClr w14:val="tx1"/>
            </w14:solidFill>
          </w14:textFill>
        </w:rPr>
        <w:t>项目（</w:t>
      </w:r>
      <w:r>
        <w:rPr>
          <w:rFonts w:hint="eastAsia" w:ascii="仿宋" w:hAnsi="仿宋" w:eastAsia="仿宋" w:cs="仿宋"/>
          <w:color w:val="000000" w:themeColor="text1"/>
          <w:sz w:val="24"/>
          <w:highlight w:val="none"/>
          <w:u w:val="single"/>
          <w14:textFill>
            <w14:solidFill>
              <w14:schemeClr w14:val="tx1"/>
            </w14:solidFill>
          </w14:textFill>
        </w:rPr>
        <w:t>项目编号：</w:t>
      </w:r>
      <w:r>
        <w:rPr>
          <w:rFonts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zh-CN"/>
          <w14:textFill>
            <w14:solidFill>
              <w14:schemeClr w14:val="tx1"/>
            </w14:solidFill>
          </w14:textFill>
        </w:rPr>
        <w:t>）的</w:t>
      </w:r>
      <w:r>
        <w:rPr>
          <w:rFonts w:hint="eastAsia" w:ascii="仿宋" w:hAnsi="仿宋" w:eastAsia="仿宋" w:cs="仿宋"/>
          <w:color w:val="000000" w:themeColor="text1"/>
          <w:kern w:val="0"/>
          <w:sz w:val="24"/>
          <w:highlight w:val="none"/>
          <w14:textFill>
            <w14:solidFill>
              <w14:schemeClr w14:val="tx1"/>
            </w14:solidFill>
          </w14:textFill>
        </w:rPr>
        <w:t>响应邀请，我方代表</w:t>
      </w:r>
      <w:r>
        <w:rPr>
          <w:rFonts w:hint="eastAsia" w:ascii="仿宋" w:hAnsi="仿宋" w:eastAsia="仿宋" w:cs="仿宋"/>
          <w:color w:val="000000" w:themeColor="text1"/>
          <w:sz w:val="24"/>
          <w:highlight w:val="none"/>
          <w:u w:val="single"/>
          <w14:textFill>
            <w14:solidFill>
              <w14:schemeClr w14:val="tx1"/>
            </w14:solidFill>
          </w14:textFill>
        </w:rPr>
        <w:t>（姓名、职务）</w:t>
      </w:r>
      <w:r>
        <w:rPr>
          <w:rFonts w:hint="eastAsia" w:ascii="仿宋" w:hAnsi="仿宋" w:eastAsia="仿宋" w:cs="仿宋"/>
          <w:color w:val="000000" w:themeColor="text1"/>
          <w:kern w:val="0"/>
          <w:sz w:val="24"/>
          <w:highlight w:val="none"/>
          <w14:textFill>
            <w14:solidFill>
              <w14:schemeClr w14:val="tx1"/>
            </w14:solidFill>
          </w14:textFill>
        </w:rPr>
        <w:t>经正式授权并代表</w:t>
      </w:r>
      <w:r>
        <w:rPr>
          <w:rFonts w:hint="eastAsia" w:ascii="仿宋" w:hAnsi="仿宋" w:eastAsia="仿宋" w:cs="仿宋"/>
          <w:color w:val="000000" w:themeColor="text1"/>
          <w:sz w:val="24"/>
          <w:highlight w:val="none"/>
          <w:u w:val="single"/>
          <w14:textFill>
            <w14:solidFill>
              <w14:schemeClr w14:val="tx1"/>
            </w14:solidFill>
          </w14:textFill>
        </w:rPr>
        <w:t>（响应供应商名称、地址）</w:t>
      </w:r>
      <w:r>
        <w:rPr>
          <w:rFonts w:hint="eastAsia" w:ascii="仿宋" w:hAnsi="仿宋" w:eastAsia="仿宋" w:cs="仿宋"/>
          <w:color w:val="000000" w:themeColor="text1"/>
          <w:kern w:val="0"/>
          <w:sz w:val="24"/>
          <w:highlight w:val="none"/>
          <w14:textFill>
            <w14:solidFill>
              <w14:schemeClr w14:val="tx1"/>
            </w14:solidFill>
          </w14:textFill>
        </w:rPr>
        <w:t>提交下述文件一式</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2</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份。</w:t>
      </w:r>
    </w:p>
    <w:p>
      <w:pPr>
        <w:autoSpaceDE w:val="0"/>
        <w:autoSpaceDN w:val="0"/>
        <w:adjustRightInd w:val="0"/>
        <w:spacing w:line="380" w:lineRule="exact"/>
        <w:ind w:right="246"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1. </w:t>
      </w:r>
      <w:r>
        <w:rPr>
          <w:rFonts w:hint="eastAsia" w:ascii="仿宋" w:hAnsi="仿宋" w:eastAsia="仿宋" w:cs="仿宋"/>
          <w:color w:val="000000" w:themeColor="text1"/>
          <w:sz w:val="24"/>
          <w:highlight w:val="none"/>
          <w14:textFill>
            <w14:solidFill>
              <w14:schemeClr w14:val="tx1"/>
            </w14:solidFill>
          </w14:textFill>
        </w:rPr>
        <w:t>自查表</w:t>
      </w:r>
      <w:r>
        <w:rPr>
          <w:rFonts w:hint="eastAsia" w:ascii="仿宋" w:hAnsi="仿宋" w:eastAsia="仿宋" w:cs="仿宋"/>
          <w:color w:val="000000" w:themeColor="text1"/>
          <w:kern w:val="0"/>
          <w:sz w:val="24"/>
          <w:highlight w:val="none"/>
          <w14:textFill>
            <w14:solidFill>
              <w14:schemeClr w14:val="tx1"/>
            </w14:solidFill>
          </w14:textFill>
        </w:rPr>
        <w:t>；</w:t>
      </w:r>
    </w:p>
    <w:p>
      <w:pPr>
        <w:autoSpaceDE w:val="0"/>
        <w:autoSpaceDN w:val="0"/>
        <w:adjustRightInd w:val="0"/>
        <w:spacing w:line="380" w:lineRule="exact"/>
        <w:ind w:right="246"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2. </w:t>
      </w:r>
      <w:r>
        <w:rPr>
          <w:rFonts w:hint="eastAsia" w:ascii="仿宋" w:hAnsi="仿宋" w:eastAsia="仿宋" w:cs="仿宋"/>
          <w:color w:val="000000" w:themeColor="text1"/>
          <w:sz w:val="24"/>
          <w:highlight w:val="none"/>
          <w14:textFill>
            <w14:solidFill>
              <w14:schemeClr w14:val="tx1"/>
            </w14:solidFill>
          </w14:textFill>
        </w:rPr>
        <w:t>资格性文件</w:t>
      </w:r>
      <w:r>
        <w:rPr>
          <w:rFonts w:hint="eastAsia" w:ascii="仿宋" w:hAnsi="仿宋" w:eastAsia="仿宋" w:cs="仿宋"/>
          <w:color w:val="000000" w:themeColor="text1"/>
          <w:kern w:val="0"/>
          <w:sz w:val="24"/>
          <w:highlight w:val="none"/>
          <w14:textFill>
            <w14:solidFill>
              <w14:schemeClr w14:val="tx1"/>
            </w14:solidFill>
          </w14:textFill>
        </w:rPr>
        <w:t>；</w:t>
      </w:r>
    </w:p>
    <w:p>
      <w:pPr>
        <w:autoSpaceDE w:val="0"/>
        <w:autoSpaceDN w:val="0"/>
        <w:adjustRightInd w:val="0"/>
        <w:spacing w:line="380" w:lineRule="exact"/>
        <w:ind w:right="246"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3. </w:t>
      </w:r>
      <w:r>
        <w:rPr>
          <w:rFonts w:hint="eastAsia" w:ascii="仿宋" w:hAnsi="仿宋" w:eastAsia="仿宋" w:cs="仿宋"/>
          <w:color w:val="000000" w:themeColor="text1"/>
          <w:sz w:val="24"/>
          <w:highlight w:val="none"/>
          <w14:textFill>
            <w14:solidFill>
              <w14:schemeClr w14:val="tx1"/>
            </w14:solidFill>
          </w14:textFill>
        </w:rPr>
        <w:t>商务部分</w:t>
      </w:r>
      <w:r>
        <w:rPr>
          <w:rFonts w:hint="eastAsia" w:ascii="仿宋" w:hAnsi="仿宋" w:eastAsia="仿宋" w:cs="仿宋"/>
          <w:color w:val="000000" w:themeColor="text1"/>
          <w:kern w:val="0"/>
          <w:sz w:val="24"/>
          <w:highlight w:val="none"/>
          <w14:textFill>
            <w14:solidFill>
              <w14:schemeClr w14:val="tx1"/>
            </w14:solidFill>
          </w14:textFill>
        </w:rPr>
        <w:t>；</w:t>
      </w:r>
    </w:p>
    <w:p>
      <w:pPr>
        <w:autoSpaceDE w:val="0"/>
        <w:autoSpaceDN w:val="0"/>
        <w:adjustRightInd w:val="0"/>
        <w:spacing w:line="380" w:lineRule="exact"/>
        <w:ind w:right="246" w:firstLine="480" w:firstLineChars="200"/>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4. </w:t>
      </w:r>
      <w:r>
        <w:rPr>
          <w:rFonts w:hint="eastAsia" w:ascii="仿宋" w:hAnsi="仿宋" w:eastAsia="仿宋" w:cs="仿宋"/>
          <w:color w:val="000000" w:themeColor="text1"/>
          <w:kern w:val="0"/>
          <w:sz w:val="24"/>
          <w:highlight w:val="none"/>
          <w:lang w:eastAsia="zh-CN"/>
          <w14:textFill>
            <w14:solidFill>
              <w14:schemeClr w14:val="tx1"/>
            </w14:solidFill>
          </w14:textFill>
        </w:rPr>
        <w:t>技术</w:t>
      </w:r>
      <w:r>
        <w:rPr>
          <w:rFonts w:hint="eastAsia" w:ascii="仿宋" w:hAnsi="仿宋" w:eastAsia="仿宋" w:cs="仿宋"/>
          <w:color w:val="000000" w:themeColor="text1"/>
          <w:kern w:val="0"/>
          <w:sz w:val="24"/>
          <w:highlight w:val="none"/>
          <w14:textFill>
            <w14:solidFill>
              <w14:schemeClr w14:val="tx1"/>
            </w14:solidFill>
          </w14:textFill>
        </w:rPr>
        <w:t>部分</w:t>
      </w:r>
      <w:r>
        <w:rPr>
          <w:rFonts w:hint="eastAsia" w:ascii="仿宋" w:hAnsi="仿宋" w:eastAsia="仿宋" w:cs="仿宋"/>
          <w:color w:val="000000" w:themeColor="text1"/>
          <w:kern w:val="0"/>
          <w:sz w:val="24"/>
          <w:highlight w:val="none"/>
          <w:lang w:eastAsia="zh-CN"/>
          <w14:textFill>
            <w14:solidFill>
              <w14:schemeClr w14:val="tx1"/>
            </w14:solidFill>
          </w14:textFill>
        </w:rPr>
        <w:t>；</w:t>
      </w:r>
    </w:p>
    <w:p>
      <w:pPr>
        <w:autoSpaceDE w:val="0"/>
        <w:autoSpaceDN w:val="0"/>
        <w:adjustRightInd w:val="0"/>
        <w:spacing w:line="380" w:lineRule="exact"/>
        <w:ind w:right="246"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5. 价格部分</w:t>
      </w:r>
      <w:r>
        <w:rPr>
          <w:rFonts w:hint="eastAsia" w:ascii="仿宋" w:hAnsi="仿宋" w:eastAsia="仿宋" w:cs="仿宋"/>
          <w:color w:val="000000" w:themeColor="text1"/>
          <w:sz w:val="24"/>
          <w:highlight w:val="none"/>
          <w14:textFill>
            <w14:solidFill>
              <w14:schemeClr w14:val="tx1"/>
            </w14:solidFill>
          </w14:textFill>
        </w:rPr>
        <w:t>。</w:t>
      </w:r>
    </w:p>
    <w:p>
      <w:pPr>
        <w:autoSpaceDE w:val="0"/>
        <w:autoSpaceDN w:val="0"/>
        <w:adjustRightInd w:val="0"/>
        <w:spacing w:line="380" w:lineRule="exact"/>
        <w:ind w:right="246"/>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在此，我方声明如下：</w:t>
      </w:r>
    </w:p>
    <w:p>
      <w:pPr>
        <w:spacing w:line="3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1.同意并接受比选文件的各项要求，遵守比选文件中的各项规定，按比选文件的要求提供报价。</w:t>
      </w:r>
    </w:p>
    <w:p>
      <w:pPr>
        <w:spacing w:line="3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2.响应有效期为递交响应文件之日起</w:t>
      </w:r>
      <w:r>
        <w:rPr>
          <w:rFonts w:hint="eastAsia" w:ascii="仿宋" w:hAnsi="仿宋" w:eastAsia="仿宋" w:cs="仿宋"/>
          <w:color w:val="000000" w:themeColor="text1"/>
          <w:sz w:val="24"/>
          <w:highlight w:val="none"/>
          <w:u w:val="single"/>
          <w14:textFill>
            <w14:solidFill>
              <w14:schemeClr w14:val="tx1"/>
            </w14:solidFill>
          </w14:textFill>
        </w:rPr>
        <w:t>90天</w:t>
      </w:r>
      <w:r>
        <w:rPr>
          <w:rFonts w:hint="eastAsia" w:ascii="仿宋" w:hAnsi="仿宋" w:eastAsia="仿宋" w:cs="仿宋"/>
          <w:color w:val="000000" w:themeColor="text1"/>
          <w:sz w:val="24"/>
          <w:highlight w:val="none"/>
          <w14:textFill>
            <w14:solidFill>
              <w14:schemeClr w14:val="tx1"/>
            </w14:solidFill>
          </w14:textFill>
        </w:rPr>
        <w:t>，成交人响应/比选有效期延至合同验收之日。</w:t>
      </w:r>
    </w:p>
    <w:p>
      <w:pPr>
        <w:spacing w:line="380" w:lineRule="exact"/>
        <w:ind w:firstLine="480"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b/>
          <w:bCs/>
          <w:color w:val="000000" w:themeColor="text1"/>
          <w:sz w:val="24"/>
          <w:highlight w:val="none"/>
          <w14:textFill>
            <w14:solidFill>
              <w14:schemeClr w14:val="tx1"/>
            </w14:solidFill>
          </w14:textFill>
        </w:rPr>
        <w:t>我方已经详细地阅读了全部比选文件及其附件，包括澄清及参考文件(如果有的话)。我方已完全清晰理解比选文件的所有要求，不存在任何含糊不清和误解之处，同意放弃对这些文件所提出的异议和质疑的权利。</w:t>
      </w:r>
    </w:p>
    <w:p>
      <w:pPr>
        <w:spacing w:line="3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4.我方已毫无保留地向贵方提供一切所需的证明材料。</w:t>
      </w:r>
    </w:p>
    <w:p>
      <w:pPr>
        <w:spacing w:line="3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5.我方承诺在本次响应/响应文件中提供的一切文件，无论是原件还是复印件均为真实和准确的，绝无任何虚假、伪造和夸大的成份，否则，愿承担相应的后果和法律责任。</w:t>
      </w:r>
    </w:p>
    <w:p>
      <w:pPr>
        <w:spacing w:line="3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6.我方完全服从贵院采购流程与规定并尊重</w:t>
      </w:r>
      <w:r>
        <w:rPr>
          <w:rFonts w:hint="eastAsia" w:ascii="仿宋" w:hAnsi="仿宋" w:eastAsia="仿宋" w:cs="仿宋"/>
          <w:color w:val="000000" w:themeColor="text1"/>
          <w:sz w:val="24"/>
          <w:highlight w:val="none"/>
          <w:lang w:eastAsia="zh-CN"/>
          <w14:textFill>
            <w14:solidFill>
              <w14:schemeClr w14:val="tx1"/>
            </w14:solidFill>
          </w14:textFill>
        </w:rPr>
        <w:t>评审小组</w:t>
      </w:r>
      <w:r>
        <w:rPr>
          <w:rFonts w:hint="eastAsia" w:ascii="仿宋" w:hAnsi="仿宋" w:eastAsia="仿宋" w:cs="仿宋"/>
          <w:color w:val="000000" w:themeColor="text1"/>
          <w:sz w:val="24"/>
          <w:highlight w:val="none"/>
          <w14:textFill>
            <w14:solidFill>
              <w14:schemeClr w14:val="tx1"/>
            </w14:solidFill>
          </w14:textFill>
        </w:rPr>
        <w:t>所作的评定结果，同时清楚理解到报价最低并非意味着必定获得成交资格。</w:t>
      </w:r>
    </w:p>
    <w:p>
      <w:pPr>
        <w:adjustRightInd w:val="0"/>
        <w:snapToGrid w:val="0"/>
        <w:spacing w:line="380" w:lineRule="exac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响应供应商法定代表人（或法定代表人授权代表）签字：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80" w:lineRule="exac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响应供应商名称(</w:t>
      </w:r>
      <w:r>
        <w:rPr>
          <w:rFonts w:hint="eastAsia" w:ascii="仿宋" w:hAnsi="仿宋" w:eastAsia="仿宋" w:cs="仿宋"/>
          <w:color w:val="000000" w:themeColor="text1"/>
          <w:sz w:val="24"/>
          <w:highlight w:val="none"/>
          <w:lang w:eastAsia="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80" w:lineRule="exac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开户银行：</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tabs>
          <w:tab w:val="left" w:pos="5250"/>
        </w:tabs>
        <w:autoSpaceDE w:val="0"/>
        <w:autoSpaceDN w:val="0"/>
        <w:spacing w:line="380" w:lineRule="exac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账</w:t>
      </w:r>
      <w:r>
        <w:rPr>
          <w:rFonts w:hint="eastAsia" w:ascii="仿宋" w:hAnsi="仿宋" w:eastAsia="仿宋" w:cs="仿宋"/>
          <w:color w:val="000000" w:themeColor="text1"/>
          <w:sz w:val="24"/>
          <w:highlight w:val="none"/>
          <w14:textFill>
            <w14:solidFill>
              <w14:schemeClr w14:val="tx1"/>
            </w14:solidFill>
          </w14:textFill>
        </w:rPr>
        <w:t>号：</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80" w:lineRule="exac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utoSpaceDE w:val="0"/>
        <w:autoSpaceDN w:val="0"/>
        <w:adjustRightInd w:val="0"/>
        <w:spacing w:line="380" w:lineRule="exact"/>
        <w:ind w:right="246"/>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地址：</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 xml:space="preserve">    </w:t>
      </w:r>
    </w:p>
    <w:p>
      <w:pPr>
        <w:autoSpaceDE w:val="0"/>
        <w:autoSpaceDN w:val="0"/>
        <w:adjustRightInd w:val="0"/>
        <w:spacing w:line="380" w:lineRule="exact"/>
        <w:ind w:right="246"/>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传真：</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pPr>
        <w:autoSpaceDE w:val="0"/>
        <w:autoSpaceDN w:val="0"/>
        <w:adjustRightInd w:val="0"/>
        <w:spacing w:line="380" w:lineRule="exact"/>
        <w:ind w:right="33"/>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电话：</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pPr>
        <w:autoSpaceDE w:val="0"/>
        <w:autoSpaceDN w:val="0"/>
        <w:adjustRightInd w:val="0"/>
        <w:spacing w:line="380" w:lineRule="exact"/>
        <w:ind w:right="246"/>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电子邮件：</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pPr>
        <w:pStyle w:val="9"/>
        <w:rPr>
          <w:rFonts w:hint="eastAsia"/>
          <w:color w:val="000000" w:themeColor="text1"/>
          <w:highlight w:val="none"/>
          <w14:textFill>
            <w14:solidFill>
              <w14:schemeClr w14:val="tx1"/>
            </w14:solidFill>
          </w14:textFill>
        </w:rPr>
      </w:pPr>
    </w:p>
    <w:p>
      <w:pPr>
        <w:adjustRightInd w:val="0"/>
        <w:snapToGrid w:val="0"/>
        <w:spacing w:line="380" w:lineRule="exac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24"/>
          <w:highlight w:val="none"/>
          <w:u w:val="single"/>
          <w14:textFill>
            <w14:solidFill>
              <w14:schemeClr w14:val="tx1"/>
            </w14:solidFill>
          </w14:textFill>
        </w:rPr>
        <w:br w:type="page"/>
      </w:r>
    </w:p>
    <w:p>
      <w:pPr>
        <w:pStyle w:val="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3.2法定代表人/负责人资格证明书及授权委托书</w:t>
      </w:r>
    </w:p>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（1）法定代表人/负责人资格证明书</w:t>
      </w:r>
    </w:p>
    <w:p>
      <w:pPr>
        <w:pStyle w:val="26"/>
        <w:ind w:firstLine="48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响应供应商</w:t>
      </w:r>
      <w:r>
        <w:rPr>
          <w:rFonts w:ascii="仿宋" w:hAnsi="仿宋" w:eastAsia="仿宋" w:cs="仿宋"/>
          <w:color w:val="000000" w:themeColor="text1"/>
          <w:sz w:val="24"/>
          <w:szCs w:val="24"/>
          <w:highlight w:val="none"/>
          <w14:textFill>
            <w14:solidFill>
              <w14:schemeClr w14:val="tx1"/>
            </w14:solidFill>
          </w14:textFill>
        </w:rPr>
        <w:t>可使用下述格式，也可使用广东省工商行政管理局统一印制的法定代表人证明书格式）</w:t>
      </w:r>
    </w:p>
    <w:p>
      <w:pPr>
        <w:pStyle w:val="26"/>
        <w:jc w:val="center"/>
        <w:outlineLvl w:val="3"/>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b/>
          <w:color w:val="000000" w:themeColor="text1"/>
          <w:sz w:val="24"/>
          <w:szCs w:val="24"/>
          <w:highlight w:val="none"/>
          <w14:textFill>
            <w14:solidFill>
              <w14:schemeClr w14:val="tx1"/>
            </w14:solidFill>
          </w14:textFill>
        </w:rPr>
        <w:t>法定代表人证明书</w:t>
      </w:r>
    </w:p>
    <w:p>
      <w:pPr>
        <w:pStyle w:val="26"/>
        <w:ind w:firstLine="48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现任我单位</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职务，为法定代表人，特此证明。</w:t>
      </w:r>
    </w:p>
    <w:p>
      <w:pPr>
        <w:pStyle w:val="26"/>
        <w:ind w:firstLine="48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有效期限：</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pStyle w:val="26"/>
        <w:ind w:firstLine="480"/>
        <w:rPr>
          <w:rFonts w:hint="eastAsia" w:ascii="仿宋" w:hAnsi="仿宋" w:eastAsia="仿宋" w:cs="仿宋"/>
          <w:color w:val="000000" w:themeColor="text1"/>
          <w:sz w:val="24"/>
          <w:highlight w:val="none"/>
          <w:u w:val="singl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附：代表人性别：</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年龄：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身份证号码：</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pStyle w:val="26"/>
        <w:ind w:firstLine="48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注册号码：</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企业类型：</w:t>
      </w:r>
    </w:p>
    <w:p>
      <w:pPr>
        <w:pStyle w:val="26"/>
        <w:ind w:firstLine="48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经营范围：</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pStyle w:val="26"/>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 xml:space="preserve"> </w:t>
      </w:r>
    </w:p>
    <w:p>
      <w:pPr>
        <w:pStyle w:val="26"/>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响应供应商</w:t>
      </w:r>
      <w:r>
        <w:rPr>
          <w:rFonts w:ascii="仿宋" w:hAnsi="仿宋" w:eastAsia="仿宋" w:cs="仿宋"/>
          <w:color w:val="000000" w:themeColor="text1"/>
          <w:sz w:val="24"/>
          <w:szCs w:val="24"/>
          <w:highlight w:val="none"/>
          <w14:textFill>
            <w14:solidFill>
              <w14:schemeClr w14:val="tx1"/>
            </w14:solidFill>
          </w14:textFill>
        </w:rPr>
        <w:t>名称（盖章）：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pStyle w:val="26"/>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p>
    <w:p>
      <w:pPr>
        <w:pStyle w:val="26"/>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响应供应商法定代表人</w:t>
      </w:r>
      <w:r>
        <w:rPr>
          <w:rFonts w:ascii="仿宋" w:hAnsi="仿宋" w:eastAsia="仿宋" w:cs="仿宋"/>
          <w:color w:val="000000" w:themeColor="text1"/>
          <w:sz w:val="24"/>
          <w:szCs w:val="24"/>
          <w:highlight w:val="none"/>
          <w14:textFill>
            <w14:solidFill>
              <w14:schemeClr w14:val="tx1"/>
            </w14:solidFill>
          </w14:textFill>
        </w:rPr>
        <w:t>（签字或盖章）：</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p>
    <w:p>
      <w:pPr>
        <w:pStyle w:val="26"/>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职务：</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ascii="仿宋" w:hAnsi="仿宋" w:eastAsia="仿宋" w:cs="仿宋"/>
          <w:color w:val="000000" w:themeColor="text1"/>
          <w:sz w:val="24"/>
          <w:szCs w:val="24"/>
          <w:highlight w:val="none"/>
          <w14:textFill>
            <w14:solidFill>
              <w14:schemeClr w14:val="tx1"/>
            </w14:solidFill>
          </w14:textFill>
        </w:rPr>
        <w:t xml:space="preserve"> </w:t>
      </w:r>
    </w:p>
    <w:p>
      <w:pPr>
        <w:pStyle w:val="26"/>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日期： 年 月 日</w:t>
      </w:r>
    </w:p>
    <w:p>
      <w:pPr>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 xml:space="preserve"> (为避免响应无效，请供应商务必提供本附件)</w:t>
      </w:r>
    </w:p>
    <w:p>
      <w:pPr>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2922905</wp:posOffset>
                </wp:positionH>
                <wp:positionV relativeFrom="paragraph">
                  <wp:posOffset>5715</wp:posOffset>
                </wp:positionV>
                <wp:extent cx="233362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70528;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CI+1UNEQIAABAEAAAOAAAAZHJzL2Uyb0RvYy54bWytU0uO&#10;EzEQ3SNxB8t70vmOhlY6IzQhbBCMNHCAiu3utuSfbE+6s4MVQiw4ABeYHSu2cJrhcwvKTggZYIEQ&#10;vXBX2a7nV6+q5me9VmQjfJDWVHQ0GFIiDLNcmqaiz5+t7p1SEiIYDsoaUdGtCPRscffOvHOlGNvW&#10;Ki48QRATys5VtI3RlUURWCs0hIF1wuBhbb2GiK5vCu6hQ3StivFweFJ01nPnLRMh4O5yd0gXGb+u&#10;BYtP6zqISFRFkVvMq8/rOq3FYg5l48G1ku1pwD+w0CANPnqAWkIEcuXlb1BaMm+DreOAWV3YupZM&#10;5Bwwm9Hwl2wuW3Ai54LiBHeQKfw/WPZkc+GJ5BWdUmJAY4k+f3j55frNzbuPJbl5+/7bi9dfP73C&#10;DTJNYnUulBhz6S783gtopsz72uv0x5xInwXeHgQWfSQMN8eTyeRkPKOE4dlodjqdoIM4xc9w50N8&#10;JKwmyahorWx33oKPD1QU3kAUF7tiZ7Vh8zjEXfyPuEQhWCX5SiqVHd+sz5UnG8AWWOVv/+Sta8qQ&#10;rqL3Z5kdYCfWCiIS1Q61CabJ792KCMfAw/z9CTgRW0JodwQyQroGpZaYUbZaAfyh4SRuHepvcFBo&#10;IqMFp0QJnKtk5ZsRpPqbmyioMukRkWdgr1Iq3q5cyYr9ukfQZK4t32IbXDkvmxZVH+VE0gm2XS7P&#10;fkRSXx/7aB8P8uI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VPlDdcAAAAIAQAADwAAAAAAAAAB&#10;ACAAAAAiAAAAZHJzL2Rvd25yZXYueG1sUEsBAhQAFAAAAAgAh07iQIj7VQ0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000000" w:themeColor="text1"/>
          <w:sz w:val="28"/>
          <w:szCs w:val="28"/>
          <w:highlight w:val="non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182880</wp:posOffset>
                </wp:positionH>
                <wp:positionV relativeFrom="paragraph">
                  <wp:posOffset>43815</wp:posOffset>
                </wp:positionV>
                <wp:extent cx="2333625" cy="1584325"/>
                <wp:effectExtent l="4445" t="4445" r="889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68480;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LXgCz0RAgAAEAQAAA4AAABkcnMvZTJvRG9jLnhtbK1TzY4T&#10;MQy+I/EOUe50+kNXu6NOV2hLuSCotMsDuJNkJlL+lGQ70xucEOLAA/AC3DhxhadZft4CJy2lCxwQ&#10;Yg4ZO7E/25/t2XmvFdlwH6Q1FR0NhpRwU1smTVPRZ1fLe6eUhAiGgbKGV3TLAz2f370z61zJx7a1&#10;inFPEMSEsnMVbWN0ZVGEuuUawsA6bvBRWK8houqbgnnoEF2rYjwcnhSd9cx5W/MQ8Haxe6TzjC8E&#10;r+NTIQKPRFUUc4v59Plcp7OYz6BsPLhW1vs04B+y0CANBj1ALSACufbyNygta2+DFXFQW11YIWTN&#10;cw1YzWj4SzWXLTiea0FygjvQFP4fbP1ks/JEsopOKTGgsUWfP7z48u71zduPJbl58/7b81dfP73E&#10;CzJNZHUulOhz6VZ+rwUUU+W98Dr9sSbSZ4K3B4J5H0mNl+PJZHIyxkg1vo2mp/cnqCBO8dPd+RAf&#10;catJEioqlO0uWvDxgYrcG4h8tWt2Zhs2j0Pc+f/wSykEqyRbSqWy4pv1hfJkAzgCy/ztQ94yU4Z0&#10;FT2b5uwAJ1EoiJiodshNME2Od8sjHAMP8/cn4JTYAkK7SyAjJDMotcSKstRyYA8NI3HrkH+Di0JT&#10;MpozShTHvUpStowg1d9YIqHKpCA878CepdS8XbuSFPt1j6BJXFu2xTG4dl42LbI+yoWkFxy73J79&#10;iqS5PtZRPl7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6S+wB1gAAAAgBAAAPAAAAAAAAAAEA&#10;IAAAACIAAABkcnMvZG93bnJldi54bWxQSwECFAAUAAAACACHTuJAteALPRECAAAQBAAADgAAAAAA&#10;AAABACAAAAAlAQAAZHJzL2Uyb0RvYy54bWxQSwUGAAAAAAYABgBZAQAAq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spacing w:line="480" w:lineRule="exact"/>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（2）法定代表人/负责人授权委托书</w:t>
      </w:r>
    </w:p>
    <w:p>
      <w:pPr>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（对于银行、保险、电信、邮政、铁路等行业以及获得总公司</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授权的分公司，可以提供</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分支机构负责人授权书）</w:t>
      </w:r>
    </w:p>
    <w:p>
      <w:pPr>
        <w:jc w:val="center"/>
        <w:rPr>
          <w:rFonts w:hint="eastAsia" w:ascii="仿宋" w:hAnsi="仿宋" w:eastAsia="仿宋" w:cs="仿宋"/>
          <w:b/>
          <w:color w:val="000000" w:themeColor="text1"/>
          <w:sz w:val="24"/>
          <w:highlight w:val="none"/>
          <w14:textFill>
            <w14:solidFill>
              <w14:schemeClr w14:val="tx1"/>
            </w14:solidFill>
          </w14:textFill>
        </w:rPr>
      </w:pPr>
    </w:p>
    <w:p>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法定代表人授权书</w:t>
      </w:r>
    </w:p>
    <w:p>
      <w:pPr>
        <w:ind w:firstLine="480"/>
        <w:rPr>
          <w:rFonts w:hint="eastAsia" w:ascii="仿宋" w:hAnsi="仿宋" w:eastAsia="仿宋" w:cs="仿宋"/>
          <w:color w:val="000000" w:themeColor="text1"/>
          <w:sz w:val="24"/>
          <w:highlight w:val="none"/>
          <w14:textFill>
            <w14:solidFill>
              <w14:schemeClr w14:val="tx1"/>
            </w14:solidFill>
          </w14:textFill>
        </w:rPr>
      </w:pPr>
    </w:p>
    <w:p>
      <w:pPr>
        <w:ind w:firstLine="48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val="en-US" w:eastAsia="zh-CN"/>
          <w14:textFill>
            <w14:solidFill>
              <w14:schemeClr w14:val="tx1"/>
            </w14:solidFill>
          </w14:textFill>
        </w:rPr>
        <w:t>惠州市第一妇幼保健院</w:t>
      </w:r>
    </w:p>
    <w:p>
      <w:pPr>
        <w:ind w:firstLine="480"/>
        <w:rPr>
          <w:rFonts w:hint="eastAsia" w:ascii="仿宋" w:hAnsi="仿宋" w:eastAsia="仿宋" w:cs="仿宋"/>
          <w:color w:val="000000" w:themeColor="text1"/>
          <w:sz w:val="24"/>
          <w:highlight w:val="none"/>
          <w14:textFill>
            <w14:solidFill>
              <w14:schemeClr w14:val="tx1"/>
            </w14:solidFill>
          </w14:textFill>
        </w:rPr>
      </w:pPr>
    </w:p>
    <w:p>
      <w:pPr>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本授权书声明：</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是注册于</w:t>
      </w:r>
      <w:r>
        <w:rPr>
          <w:rFonts w:hint="eastAsia" w:ascii="仿宋" w:hAnsi="仿宋" w:eastAsia="仿宋" w:cs="仿宋"/>
          <w:color w:val="000000" w:themeColor="text1"/>
          <w:sz w:val="24"/>
          <w:highlight w:val="none"/>
          <w:u w:val="single"/>
          <w14:textFill>
            <w14:solidFill>
              <w14:schemeClr w14:val="tx1"/>
            </w14:solidFill>
          </w14:textFill>
        </w:rPr>
        <w:t>（国家或地区）</w:t>
      </w:r>
      <w:r>
        <w:rPr>
          <w:rFonts w:hint="eastAsia" w:ascii="仿宋" w:hAnsi="仿宋" w:eastAsia="仿宋" w:cs="仿宋"/>
          <w:color w:val="000000" w:themeColor="text1"/>
          <w:sz w:val="24"/>
          <w:highlight w:val="none"/>
          <w14:textFill>
            <w14:solidFill>
              <w14:schemeClr w14:val="tx1"/>
            </w14:solidFill>
          </w14:textFill>
        </w:rPr>
        <w:t>的</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color w:val="000000" w:themeColor="text1"/>
          <w:sz w:val="24"/>
          <w:highlight w:val="none"/>
          <w:u w:val="single"/>
          <w:lang w:eastAsia="zh-CN"/>
          <w14:textFill>
            <w14:solidFill>
              <w14:schemeClr w14:val="tx1"/>
            </w14:solidFill>
          </w14:textFill>
        </w:rPr>
        <w:t>响应供应商</w:t>
      </w:r>
      <w:r>
        <w:rPr>
          <w:rFonts w:hint="eastAsia" w:ascii="仿宋" w:hAnsi="仿宋" w:eastAsia="仿宋" w:cs="仿宋"/>
          <w:color w:val="000000" w:themeColor="text1"/>
          <w:sz w:val="24"/>
          <w:highlight w:val="none"/>
          <w:u w:val="single"/>
          <w14:textFill>
            <w14:solidFill>
              <w14:schemeClr w14:val="tx1"/>
            </w14:solidFill>
          </w14:textFill>
        </w:rPr>
        <w:t>名称）</w:t>
      </w:r>
      <w:r>
        <w:rPr>
          <w:rFonts w:hint="eastAsia" w:ascii="仿宋" w:hAnsi="仿宋" w:eastAsia="仿宋" w:cs="仿宋"/>
          <w:color w:val="000000" w:themeColor="text1"/>
          <w:sz w:val="24"/>
          <w:highlight w:val="none"/>
          <w14:textFill>
            <w14:solidFill>
              <w14:schemeClr w14:val="tx1"/>
            </w14:solidFill>
          </w14:textFill>
        </w:rPr>
        <w:t>的法定代表人，现任</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职务，有效证件号码：</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。现授权</w:t>
      </w:r>
      <w:r>
        <w:rPr>
          <w:rFonts w:hint="eastAsia" w:ascii="仿宋" w:hAnsi="仿宋" w:eastAsia="仿宋" w:cs="仿宋"/>
          <w:color w:val="000000" w:themeColor="text1"/>
          <w:sz w:val="24"/>
          <w:highlight w:val="none"/>
          <w:u w:val="single"/>
          <w14:textFill>
            <w14:solidFill>
              <w14:schemeClr w14:val="tx1"/>
            </w14:solidFill>
          </w14:textFill>
        </w:rPr>
        <w:t>（姓名、职务）</w:t>
      </w:r>
      <w:r>
        <w:rPr>
          <w:rFonts w:hint="eastAsia" w:ascii="仿宋" w:hAnsi="仿宋" w:eastAsia="仿宋" w:cs="仿宋"/>
          <w:color w:val="000000" w:themeColor="text1"/>
          <w:sz w:val="24"/>
          <w:highlight w:val="none"/>
          <w14:textFill>
            <w14:solidFill>
              <w14:schemeClr w14:val="tx1"/>
            </w14:solidFill>
          </w14:textFill>
        </w:rPr>
        <w:t>作为我公司的全权代理人，就“</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”项目采购[采购项目编号为</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]的</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和合同执行，以我方的名义处理一切与之有关的事宜。</w:t>
      </w:r>
    </w:p>
    <w:p>
      <w:pPr>
        <w:ind w:firstLine="48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本授权书于</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日签字生效，特此声明。</w:t>
      </w: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响应供应商名称（盖章）</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pPr>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响应供应商法定代表人</w:t>
      </w:r>
      <w:r>
        <w:rPr>
          <w:rFonts w:hint="eastAsia" w:ascii="仿宋" w:hAnsi="仿宋" w:eastAsia="仿宋" w:cs="仿宋"/>
          <w:color w:val="000000" w:themeColor="text1"/>
          <w:sz w:val="24"/>
          <w:highlight w:val="none"/>
          <w14:textFill>
            <w14:solidFill>
              <w14:schemeClr w14:val="tx1"/>
            </w14:solidFill>
          </w14:textFill>
        </w:rPr>
        <w:t>（签字或盖章）：</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职务：</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法定代表人授权代表（签字或盖章）：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职务：</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ind w:firstLine="480"/>
        <w:rPr>
          <w:color w:val="000000" w:themeColor="text1"/>
          <w:highlight w:val="none"/>
          <w14:textFill>
            <w14:solidFill>
              <w14:schemeClr w14:val="tx1"/>
            </w14:solidFill>
          </w14:textFill>
        </w:rPr>
      </w:pPr>
    </w:p>
    <w:p>
      <w:pPr>
        <w:spacing w:line="360" w:lineRule="auto"/>
        <w:ind w:firstLine="42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-9525</wp:posOffset>
                </wp:positionH>
                <wp:positionV relativeFrom="paragraph">
                  <wp:posOffset>84455</wp:posOffset>
                </wp:positionV>
                <wp:extent cx="2333625" cy="1584325"/>
                <wp:effectExtent l="4445" t="4445" r="889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9504;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A7us+cEgIAABAEAAAOAAAAZHJzL2Uyb0RvYy54bWytU0uO&#10;EzEQ3SNxB8t70kmajIZWOiM0IWwQjDRwgErb7rbkn2xPurODFUIsOAAXYMeKLZxm+NyCshNCBlgg&#10;RC/cVbbr+dWrqvnZoBXZcB+kNTWdjMaUcNNYJk1b02dPV3dOKQkRDANlDa/plgd6trh9a967ik9t&#10;ZxXjniCICVXvatrF6KqiCE3HNYSRddzgobBeQ0TXtwXz0CO6VsV0PD4peuuZ87bhIeDucndIFxlf&#10;CN7EJ0IEHomqKXKLefV5Xae1WMyhaj24TjZ7GvAPLDRIg48eoJYQgVx5+RuUlo23wYo4aqwurBCy&#10;4TkHzGYy/iWbyw4cz7mgOMEdZAr/D7Z5vLnwRLKalpQY0Fiizx9efHn3+vrtx4pcv3n/7fmrr59e&#10;4gYpk1i9CxXGXLoLv/cCminzQXid/pgTGbLA24PAfIikwc1pWZYn0xklDZ5NZqd3S3QQp/gZ7nyI&#10;D7nVJBk1Fcr25x34eF9F7g1EfrErdlYbNo9C3MX/iEsUglWSraRS2fHt+lx5sgFsgVX+9k/euKYM&#10;6Wt6b5bZAXaiUBCRqHaoTTBtfu9GRDgGHufvT8CJ2BJCtyOQEdI1qLTEjLLVcWAPDCNx61B/g4NC&#10;ExnNGSWK41wlK9+MINXf3ERBlUmP8DwDe5VS8XblSlYc1gOCJnNt2Rbb4Mp52Xao+iQnkk6w7XJ5&#10;9iOS+vrYR/t4kB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l/zInXAAAACQEAAA8AAAAAAAAA&#10;AQAgAAAAIgAAAGRycy9kb3ducmV2LnhtbFBLAQIUABQAAAAIAIdO4kA7us+cEgIAABAEAAAOAAAA&#10;AAAAAAEAIAAAACYBAABkcnMvZTJvRG9jLnhtbFBLBQYAAAAABgAGAFkBAACq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代理人身份证复印件正面</w:t>
                      </w:r>
                    </w:p>
                  </w:txbxContent>
                </v:textbox>
              </v:shape>
            </w:pict>
          </mc:Fallback>
        </mc:AlternateContent>
      </w:r>
      <w:r>
        <w:rPr>
          <w:rFonts w:hint="eastAsia" w:ascii="仿宋" w:hAnsi="仿宋" w:eastAsia="仿宋" w:cs="仿宋"/>
          <w:color w:val="000000" w:themeColor="text1"/>
          <w:sz w:val="28"/>
          <w:szCs w:val="28"/>
          <w:highlight w:val="none"/>
          <w:u w:val="single"/>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2889885</wp:posOffset>
                </wp:positionH>
                <wp:positionV relativeFrom="paragraph">
                  <wp:posOffset>62230</wp:posOffset>
                </wp:positionV>
                <wp:extent cx="2333625" cy="1584325"/>
                <wp:effectExtent l="4445" t="4445" r="889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72576;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BBjHP8EQIAABAEAAAOAAAAZHJzL2Uyb0RvYy54bWytU0uO&#10;EzEQ3SNxB8t70vmQ0UwrnRGaEDYIIs1wgErb7rbkn2xPurODFUIsOAAXYMeKLZxm+NyCshNCBlgg&#10;RC/cVbbr+dWrqtl5rxXZcB+kNRUdDYaUcFNbJk1T0WdXy3unlIQIhoGyhld0ywM9n9+9M+tcyce2&#10;tYpxTxDEhLJzFW1jdGVRhLrlGsLAOm7wUFivIaLrm4J56BBdq2I8HJ4UnfXMeVvzEHB3sTuk84wv&#10;BK/jUyECj0RVFLnFvPq8rtNazGdQNh5cK+s9DfgHFhqkwUcPUAuIQK69/A1Ky9rbYEUc1FYXVghZ&#10;85wDZjMa/pLNZQuO51xQnOAOMoX/B1s/2aw8kQxrR4kBjSX6/OHFl3evb95+LMnNm/ffnr/6+ukl&#10;bpBREqtzocSYS7fyey+gmTLvhdfpjzmRPgu8PQjM+0hq3BxPJpOT8ZSSGs9G09P7E3QQp/gZ7nyI&#10;j7jVJBkVFcp2Fy34+EBF7g1EvtoVO6sNm8ch7uJ/xCUKwSrJllKp7PhmfaE82QC2wDJ/+ydvXVOG&#10;dBU9m2Z2gJ0oFEQkqh1qE0yT37sVEY6Bh/n7E3AitoDQ7ghkhHQNSi0xo2y1HNhDw0jcOtTf4KDQ&#10;REZzRoniOFfJyjcjSPU3N1FQZdIjPM/AXqVUvF25khX7dY+gyVxbtsU2uHZeNi2qnktdpBNsu1ye&#10;/Yikvj720T4e5Pl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b59pdcAAAAJAQAADwAAAAAAAAAB&#10;ACAAAAAiAAAAZHJzL2Rvd25yZXYueG1sUEsBAhQAFAAAAAgAh07iQEGMc/w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代理人身份证复印件反面</w:t>
                      </w:r>
                    </w:p>
                  </w:txbxContent>
                </v:textbox>
              </v:shape>
            </w:pict>
          </mc:Fallback>
        </mc:AlternateContent>
      </w:r>
      <w:r>
        <w:rPr>
          <w:rFonts w:hint="eastAsia" w:ascii="仿宋" w:hAnsi="仿宋" w:eastAsia="仿宋" w:cs="仿宋"/>
          <w:color w:val="000000" w:themeColor="text1"/>
          <w:sz w:val="28"/>
          <w:szCs w:val="28"/>
          <w:highlight w:val="none"/>
          <w:u w:val="single"/>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1030605</wp:posOffset>
                </wp:positionH>
                <wp:positionV relativeFrom="paragraph">
                  <wp:posOffset>7917180</wp:posOffset>
                </wp:positionV>
                <wp:extent cx="233362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71552;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AahkawSAgAAEAQAAA4AAABkcnMvZTJvRG9jLnhtbK1T&#10;S44TMRDdI3EHy3vSSYeMhlY6IzQhbBCMNHCAStvutuSfbE+6s4MVQiw4ABdgx4otnGb43IKyE0IG&#10;WCBEL9xVtuv51auq+dmgFdlwH6Q1NZ2MxpRw01gmTVvTZ09Xd04pCREMA2UNr+mWB3q2uH1r3ruK&#10;l7azinFPEMSEqnc17WJ0VVGEpuMawsg6bvBQWK8houvbgnnoEV2rohyPT4reeua8bXgIuLvcHdJF&#10;xheCN/GJEIFHomqK3GJefV7XaS0Wc6haD66TzZ4G/AMLDdLgoweoJUQgV17+BqVl422wIo4aqwsr&#10;hGx4zgGzmYx/yeayA8dzLihOcAeZwv+DbR5vLjyRrKYlJQY0lujzhxdf3r2+fvuxItdv3n97/urr&#10;p5e4QcokVu9ChTGX7sLvvYBmynwQXqc/5kSGLPD2IDAfImlws5xOpyfljJIGzyaz07tTdBCn+Bnu&#10;fIgPudUkGTUVyvbnHfh4X0XuDUR+sSt2Vhs2j0Lcxf+ISxSCVZKtpFLZ8e36XHmyAWyBVf72T964&#10;pgzpa3pvltkBdqJQEJGodqhNMG1+70ZEOAYe5+9PwInYEkK3I5AR0jWotMSMstVxYA8MI3HrUH+D&#10;g0ITGc0ZJYrjXCUr34wg1d/cREGVSY/wPAN7lVLxduVKVhzWA4Imc23ZFtvgynnZdqj6JCeSTrDt&#10;cnn2I5L6+thH+3iQF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XDLHtkAAAANAQAADwAAAAAA&#10;AAABACAAAAAiAAAAZHJzL2Rvd25yZXYueG1sUEsBAhQAFAAAAAgAh07iQAahkawSAgAAEAQAAA4A&#10;AAAAAAAAAQAgAAAAKAEAAGRycy9lMm9Eb2MueG1sUEsFBgAAAAAGAAYAWQEAAKw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000000" w:themeColor="text1"/>
          <w:sz w:val="28"/>
          <w:szCs w:val="28"/>
          <w:highlight w:val="none"/>
          <w14:textFill>
            <w14:solidFill>
              <w14:schemeClr w14:val="tx1"/>
            </w14:solidFill>
          </w14:textFill>
        </w:rPr>
      </w:pPr>
    </w:p>
    <w:p>
      <w:pPr>
        <w:spacing w:line="300" w:lineRule="auto"/>
        <w:jc w:val="center"/>
        <w:rPr>
          <w:rFonts w:hint="eastAsia" w:ascii="仿宋" w:hAnsi="仿宋" w:eastAsia="仿宋" w:cs="仿宋"/>
          <w:b/>
          <w:color w:val="000000" w:themeColor="text1"/>
          <w:sz w:val="28"/>
          <w:szCs w:val="28"/>
          <w:highlight w:val="none"/>
          <w14:textFill>
            <w14:solidFill>
              <w14:schemeClr w14:val="tx1"/>
            </w14:solidFill>
          </w14:textFill>
        </w:rPr>
      </w:pPr>
    </w:p>
    <w:p>
      <w:pPr>
        <w:spacing w:line="30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spacing w:line="30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w:t>
      </w:r>
      <w:r>
        <w:rPr>
          <w:rFonts w:hint="eastAsia" w:ascii="仿宋" w:hAnsi="仿宋" w:eastAsia="仿宋" w:cs="仿宋"/>
          <w:b/>
          <w:color w:val="000000" w:themeColor="text1"/>
          <w:sz w:val="24"/>
          <w:highlight w:val="none"/>
          <w:lang w:val="en-US" w:eastAsia="zh-CN"/>
          <w14:textFill>
            <w14:solidFill>
              <w14:schemeClr w14:val="tx1"/>
            </w14:solidFill>
          </w14:textFill>
        </w:rPr>
        <w:t>.3</w:t>
      </w:r>
      <w:r>
        <w:rPr>
          <w:rFonts w:hint="eastAsia" w:ascii="仿宋" w:hAnsi="仿宋" w:eastAsia="仿宋" w:cs="仿宋"/>
          <w:b/>
          <w:color w:val="000000" w:themeColor="text1"/>
          <w:sz w:val="24"/>
          <w:highlight w:val="none"/>
          <w14:textFill>
            <w14:solidFill>
              <w14:schemeClr w14:val="tx1"/>
            </w14:solidFill>
          </w14:textFill>
        </w:rPr>
        <w:t>关于资格的声明函</w:t>
      </w: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u w:val="single"/>
          <w:lang w:eastAsia="zh-CN"/>
          <w14:textFill>
            <w14:solidFill>
              <w14:schemeClr w14:val="tx1"/>
            </w14:solidFill>
          </w14:textFill>
        </w:rPr>
        <w:t>惠州市第一妇幼保健院</w:t>
      </w:r>
      <w:r>
        <w:rPr>
          <w:rFonts w:hint="eastAsia" w:ascii="仿宋" w:hAnsi="仿宋" w:eastAsia="仿宋" w:cs="仿宋"/>
          <w:color w:val="000000" w:themeColor="text1"/>
          <w:sz w:val="24"/>
          <w:highlight w:val="none"/>
          <w:u w:val="single"/>
          <w14:textFill>
            <w14:solidFill>
              <w14:schemeClr w14:val="tx1"/>
            </w14:solidFill>
          </w14:textFill>
        </w:rPr>
        <w:t>：</w:t>
      </w:r>
    </w:p>
    <w:p>
      <w:pPr>
        <w:spacing w:line="4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关于贵方采购项目名称: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项目编号：</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响应邀请，本签字人愿意参加响应，提供比选文件中规定的货物、服务及工程，并证明提交的下列文件和说明是准确的和真实的。</w:t>
      </w: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1.具备《</w:t>
      </w:r>
      <w:r>
        <w:rPr>
          <w:rFonts w:hint="eastAsia" w:ascii="仿宋" w:hAnsi="仿宋" w:eastAsia="仿宋" w:cs="仿宋"/>
          <w:color w:val="000000" w:themeColor="text1"/>
          <w:sz w:val="24"/>
          <w:highlight w:val="none"/>
          <w:lang w:eastAsia="zh-CN"/>
          <w14:textFill>
            <w14:solidFill>
              <w14:schemeClr w14:val="tx1"/>
            </w14:solidFill>
          </w14:textFill>
        </w:rPr>
        <w:t>中华人民共和国政府采购法</w:t>
      </w:r>
      <w:r>
        <w:rPr>
          <w:rFonts w:hint="eastAsia" w:ascii="仿宋" w:hAnsi="仿宋" w:eastAsia="仿宋" w:cs="仿宋"/>
          <w:color w:val="000000" w:themeColor="text1"/>
          <w:sz w:val="24"/>
          <w:highlight w:val="none"/>
          <w14:textFill>
            <w14:solidFill>
              <w14:schemeClr w14:val="tx1"/>
            </w14:solidFill>
          </w14:textFill>
        </w:rPr>
        <w:t>》第二十二条规定的条件,且提供以下证明文件：</w:t>
      </w: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（1）在中华人民共和国境内注册的具有独立承担民事责任能力的法人或其他组织（提供营业执照等证明文件）；</w:t>
      </w: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（2）供应商必须具有良好的商业信誉和健全的财务会计制度。可提供：①</w:t>
      </w:r>
      <w:r>
        <w:rPr>
          <w:rFonts w:hint="eastAsia" w:ascii="仿宋" w:hAnsi="仿宋" w:eastAsia="仿宋" w:cs="仿宋"/>
          <w:color w:val="000000" w:themeColor="text1"/>
          <w:sz w:val="24"/>
          <w:highlight w:val="none"/>
          <w:lang w:eastAsia="zh-CN"/>
          <w14:textFill>
            <w14:solidFill>
              <w14:schemeClr w14:val="tx1"/>
            </w14:solidFill>
          </w14:textFill>
        </w:rPr>
        <w:t>2022</w:t>
      </w:r>
      <w:r>
        <w:rPr>
          <w:rFonts w:hint="eastAsia" w:ascii="仿宋" w:hAnsi="仿宋" w:eastAsia="仿宋" w:cs="仿宋"/>
          <w:color w:val="000000" w:themeColor="text1"/>
          <w:sz w:val="24"/>
          <w:highlight w:val="none"/>
          <w14:textFill>
            <w14:solidFill>
              <w14:schemeClr w14:val="tx1"/>
            </w14:solidFill>
          </w14:textFill>
        </w:rPr>
        <w:t>年至今任意一年经审计的审计报告复印件（包含审计报告中所涉及的财务报表和报表附注）；或②</w:t>
      </w:r>
      <w:r>
        <w:rPr>
          <w:rFonts w:hint="eastAsia" w:ascii="仿宋" w:hAnsi="仿宋" w:eastAsia="仿宋" w:cs="仿宋"/>
          <w:color w:val="000000" w:themeColor="text1"/>
          <w:sz w:val="24"/>
          <w:highlight w:val="none"/>
          <w:lang w:eastAsia="zh-CN"/>
          <w14:textFill>
            <w14:solidFill>
              <w14:schemeClr w14:val="tx1"/>
            </w14:solidFill>
          </w14:textFill>
        </w:rPr>
        <w:t>2022</w:t>
      </w:r>
      <w:r>
        <w:rPr>
          <w:rFonts w:hint="eastAsia" w:ascii="仿宋" w:hAnsi="仿宋" w:eastAsia="仿宋" w:cs="仿宋"/>
          <w:color w:val="000000" w:themeColor="text1"/>
          <w:sz w:val="24"/>
          <w:highlight w:val="none"/>
          <w14:textFill>
            <w14:solidFill>
              <w14:schemeClr w14:val="tx1"/>
            </w14:solidFill>
          </w14:textFill>
        </w:rPr>
        <w:t>年度至今任意一年</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响应供应商</w:t>
      </w:r>
      <w:r>
        <w:rPr>
          <w:rFonts w:hint="eastAsia" w:ascii="仿宋" w:hAnsi="仿宋" w:eastAsia="仿宋" w:cs="仿宋"/>
          <w:color w:val="000000" w:themeColor="text1"/>
          <w:sz w:val="24"/>
          <w:highlight w:val="none"/>
          <w14:textFill>
            <w14:solidFill>
              <w14:schemeClr w14:val="tx1"/>
            </w14:solidFill>
          </w14:textFill>
        </w:rPr>
        <w:t>内部的财务报表复印件（新成立公司提供成立至今的月或季度财务报表复印件）；或③截至</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文件递交截止日</w:t>
      </w:r>
      <w:r>
        <w:rPr>
          <w:rFonts w:hint="eastAsia" w:ascii="仿宋" w:hAnsi="仿宋" w:eastAsia="仿宋" w:cs="仿宋"/>
          <w:color w:val="000000" w:themeColor="text1"/>
          <w:sz w:val="24"/>
          <w:highlight w:val="none"/>
          <w:lang w:eastAsia="zh-CN"/>
          <w14:textFill>
            <w14:solidFill>
              <w14:schemeClr w14:val="tx1"/>
            </w14:solidFill>
          </w14:textFill>
        </w:rPr>
        <w:t>12个月内银行</w:t>
      </w:r>
      <w:r>
        <w:rPr>
          <w:rFonts w:hint="eastAsia" w:ascii="仿宋" w:hAnsi="仿宋" w:eastAsia="仿宋" w:cs="仿宋"/>
          <w:color w:val="000000" w:themeColor="text1"/>
          <w:sz w:val="24"/>
          <w:highlight w:val="none"/>
          <w14:textFill>
            <w14:solidFill>
              <w14:schemeClr w14:val="tx1"/>
            </w14:solidFill>
          </w14:textFill>
        </w:rPr>
        <w:t>出具的资信证明（复印件）；</w:t>
      </w: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（3）比选截止时间前一年内任意一个月的依法缴纳税收证明材料（如依法免税，则须提供相应文件证明其依法免税）；</w:t>
      </w: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（4）比选截止时间前一年内任意一个月的依法缴纳社会保险凭据（如依法不需要缴纳社保，则须提供相应文件证明其依法不需要缴纳）或书面声明；</w:t>
      </w: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（5）履行合同所必需的设备和专业技术能力的证明材料或书面声明；</w:t>
      </w: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（6）参加政府采购活动前3年内在经营活动中没有重大违法记录的书面声明。</w:t>
      </w: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3.单位负责人为同一人或者存在直接控股、管理关系的不同供应商，不得参加同一包号比选或者未划分包号的同一采购项目。(供应商出具声明函)</w:t>
      </w: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eastAsia="zh-CN"/>
          <w14:textFill>
            <w14:solidFill>
              <w14:schemeClr w14:val="tx1"/>
            </w14:solidFill>
          </w14:textFill>
        </w:rPr>
        <w:t>为本采购项目提供整体设计、规范编制或者项目管理、监理、检测等服务的供应商，不得再参加本采购项目的采购活动。</w:t>
      </w:r>
      <w:r>
        <w:rPr>
          <w:rFonts w:hint="eastAsia" w:ascii="仿宋" w:hAnsi="仿宋" w:eastAsia="仿宋" w:cs="仿宋"/>
          <w:color w:val="000000" w:themeColor="text1"/>
          <w:sz w:val="24"/>
          <w:highlight w:val="none"/>
          <w14:textFill>
            <w14:solidFill>
              <w14:schemeClr w14:val="tx1"/>
            </w14:solidFill>
          </w14:textFill>
        </w:rPr>
        <w:t>(供应商出具声明函)</w:t>
      </w: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5.本项目不接受联合体参加比选，不允许响应供应商对各比选项目进行分包或转包(供应商出具声明函)。</w:t>
      </w:r>
    </w:p>
    <w:p>
      <w:pPr>
        <w:tabs>
          <w:tab w:val="left" w:pos="0"/>
        </w:tabs>
        <w:wordWrap w:val="0"/>
        <w:spacing w:line="360" w:lineRule="auto"/>
        <w:jc w:val="left"/>
        <w:rPr>
          <w:rFonts w:hint="eastAsia" w:ascii="仿宋" w:hAnsi="仿宋" w:eastAsia="仿宋" w:cs="仿宋"/>
          <w:b w:val="0"/>
          <w:bCs w:val="0"/>
          <w:strike/>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strike w:val="0"/>
          <w:color w:val="000000" w:themeColor="text1"/>
          <w:sz w:val="24"/>
          <w:highlight w:val="none"/>
          <w14:textFill>
            <w14:solidFill>
              <w14:schemeClr w14:val="tx1"/>
            </w14:solidFill>
          </w14:textFill>
        </w:rPr>
        <w:t>本项目是专门面向中小企业采购的项目，供应商应为中小微企业。（提供《中小企业声明函》,具体格式文件见比选文件P</w:t>
      </w:r>
      <w:r>
        <w:rPr>
          <w:rFonts w:hint="eastAsia" w:ascii="仿宋" w:hAnsi="仿宋" w:eastAsia="仿宋" w:cs="仿宋"/>
          <w:strike w:val="0"/>
          <w:color w:val="000000" w:themeColor="text1"/>
          <w:sz w:val="24"/>
          <w:highlight w:val="none"/>
          <w:lang w:val="en-US" w:eastAsia="zh-CN"/>
          <w14:textFill>
            <w14:solidFill>
              <w14:schemeClr w14:val="tx1"/>
            </w14:solidFill>
          </w14:textFill>
        </w:rPr>
        <w:t>52</w:t>
      </w:r>
      <w:r>
        <w:rPr>
          <w:rFonts w:hint="eastAsia" w:ascii="仿宋" w:hAnsi="仿宋" w:eastAsia="仿宋" w:cs="仿宋"/>
          <w:strike w:val="0"/>
          <w:color w:val="000000" w:themeColor="text1"/>
          <w:sz w:val="24"/>
          <w:highlight w:val="none"/>
          <w14:textFill>
            <w14:solidFill>
              <w14:schemeClr w14:val="tx1"/>
            </w14:solidFill>
          </w14:textFill>
        </w:rPr>
        <w:t>中小企业声明函，未按要求提供声明函的将导致响应无效）。本项目中小企业划分标准所属行业为：</w:t>
      </w:r>
      <w:r>
        <w:rPr>
          <w:rFonts w:hint="eastAsia" w:ascii="仿宋" w:hAnsi="仿宋" w:eastAsia="仿宋" w:cs="仿宋"/>
          <w:color w:val="000000" w:themeColor="text1"/>
          <w:sz w:val="24"/>
          <w:highlight w:val="none"/>
          <w:lang w:bidi="ar"/>
          <w14:textFill>
            <w14:solidFill>
              <w14:schemeClr w14:val="tx1"/>
            </w14:solidFill>
          </w14:textFill>
        </w:rPr>
        <w:t>软件和信息技术服务业</w:t>
      </w:r>
      <w:r>
        <w:rPr>
          <w:rFonts w:hint="eastAsia" w:ascii="仿宋" w:hAnsi="仿宋" w:eastAsia="仿宋" w:cs="仿宋"/>
          <w:color w:val="000000" w:themeColor="text1"/>
          <w:sz w:val="24"/>
          <w:highlight w:val="none"/>
          <w14:textFill>
            <w14:solidFill>
              <w14:schemeClr w14:val="tx1"/>
            </w14:solidFill>
          </w14:textFill>
        </w:rPr>
        <w:t>。</w:t>
      </w:r>
    </w:p>
    <w:p>
      <w:pPr>
        <w:tabs>
          <w:tab w:val="left" w:pos="0"/>
        </w:tabs>
        <w:wordWrap w:val="0"/>
        <w:spacing w:line="360" w:lineRule="auto"/>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7.已在医院办公室报名。</w:t>
      </w: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（相关资质及证明文件附后）</w:t>
      </w: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响应供应商法定代表人（或法定代表人授权代表）签字：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响应供应商名称</w:t>
      </w:r>
      <w:r>
        <w:rPr>
          <w:rFonts w:hint="eastAsia" w:ascii="仿宋" w:hAnsi="仿宋" w:eastAsia="仿宋" w:cs="仿宋"/>
          <w:color w:val="000000" w:themeColor="text1"/>
          <w:sz w:val="24"/>
          <w:highlight w:val="none"/>
          <w:lang w:eastAsia="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0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日</w:t>
      </w:r>
    </w:p>
    <w:p>
      <w:pPr>
        <w:pStyle w:val="3"/>
        <w:rPr>
          <w:rFonts w:hint="eastAsia"/>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rFonts w:hint="eastAsia" w:ascii="仿宋" w:hAnsi="仿宋" w:eastAsia="仿宋" w:cs="仿宋"/>
          <w:color w:val="000000" w:themeColor="text1"/>
          <w:highlight w:val="none"/>
          <w14:textFill>
            <w14:solidFill>
              <w14:schemeClr w14:val="tx1"/>
            </w14:solidFill>
          </w14:textFill>
        </w:rPr>
        <w:t>4 商务部分</w:t>
      </w:r>
    </w:p>
    <w:p>
      <w:pPr>
        <w:tabs>
          <w:tab w:val="left" w:pos="540"/>
        </w:tabs>
        <w:spacing w:line="40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4.1</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lang w:val="en-GB"/>
          <w14:textFill>
            <w14:solidFill>
              <w14:schemeClr w14:val="tx1"/>
            </w14:solidFill>
          </w14:textFill>
        </w:rPr>
        <w:t>其它必需重要事项说明及承诺(单页)</w:t>
      </w:r>
    </w:p>
    <w:p>
      <w:pPr>
        <w:adjustRightInd w:val="0"/>
        <w:snapToGrid w:val="0"/>
        <w:spacing w:line="400" w:lineRule="exact"/>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w:t>
      </w: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近三年经营活动中无重大违法违规声明函</w:t>
      </w:r>
    </w:p>
    <w:p>
      <w:pPr>
        <w:adjustRightInd w:val="0"/>
        <w:snapToGrid w:val="0"/>
        <w:spacing w:line="400" w:lineRule="exact"/>
        <w:rPr>
          <w:rFonts w:hint="eastAsia" w:ascii="仿宋" w:hAnsi="仿宋" w:eastAsia="仿宋" w:cs="仿宋"/>
          <w:b w:val="0"/>
          <w:bCs w:val="0"/>
          <w:color w:val="000000" w:themeColor="text1"/>
          <w:sz w:val="24"/>
          <w:highlight w:val="none"/>
          <w:lang w:val="en-US" w:eastAsia="zh-CN"/>
          <w14:textFill>
            <w14:solidFill>
              <w14:schemeClr w14:val="tx1"/>
            </w14:solidFill>
          </w14:textFill>
        </w:rPr>
      </w:pPr>
    </w:p>
    <w:p>
      <w:pPr>
        <w:adjustRightInd w:val="0"/>
        <w:snapToGrid w:val="0"/>
        <w:spacing w:line="40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参加本项目前三年内，在经营活动中没有违法记录承诺函。</w:t>
      </w:r>
    </w:p>
    <w:p>
      <w:pPr>
        <w:adjustRightInd w:val="0"/>
        <w:snapToGrid w:val="0"/>
        <w:spacing w:line="400" w:lineRule="exact"/>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近三年经营活动中无重大违法违规声明函</w:t>
      </w:r>
    </w:p>
    <w:p>
      <w:pPr>
        <w:spacing w:line="400" w:lineRule="exact"/>
        <w:ind w:left="-540" w:leftChars="-257"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惠州市第一妇幼保健院</w:t>
      </w:r>
    </w:p>
    <w:p>
      <w:pPr>
        <w:adjustRightInd w:val="0"/>
        <w:snapToGrid w:val="0"/>
        <w:spacing w:line="400" w:lineRule="exact"/>
        <w:ind w:firstLine="55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本人以</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eastAsia="zh-CN"/>
          <w14:textFill>
            <w14:solidFill>
              <w14:schemeClr w14:val="tx1"/>
            </w14:solidFill>
          </w14:textFill>
        </w:rPr>
        <w:t>响应供应商名称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法定代表人的资格，郑重声明：</w:t>
      </w:r>
    </w:p>
    <w:p>
      <w:pPr>
        <w:adjustRightInd w:val="0"/>
        <w:snapToGrid w:val="0"/>
        <w:spacing w:line="400" w:lineRule="exact"/>
        <w:ind w:firstLine="55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我公司在参加本项目采购活动前三年，在经营活动中无重大违法、违规的不良记录。若在本次项目响应的全过程中，被查实我公司提供的资料及上述声明不属实，或提供的相关资料不属实或不满足资格审查要求，</w:t>
      </w:r>
      <w:r>
        <w:rPr>
          <w:rFonts w:hint="eastAsia" w:ascii="仿宋" w:hAnsi="仿宋" w:eastAsia="仿宋" w:cs="仿宋"/>
          <w:color w:val="000000" w:themeColor="text1"/>
          <w:sz w:val="24"/>
          <w:highlight w:val="none"/>
          <w:lang w:eastAsia="zh-CN"/>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有权取消我公司的响应及成交资格，且我公司将无条件承担由此给本次比选带来的一切后果，包括经济损失。</w:t>
      </w:r>
    </w:p>
    <w:p>
      <w:pPr>
        <w:adjustRightInd w:val="0"/>
        <w:snapToGrid w:val="0"/>
        <w:spacing w:line="400" w:lineRule="exact"/>
        <w:ind w:firstLine="55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特此声明！</w:t>
      </w:r>
    </w:p>
    <w:p>
      <w:pPr>
        <w:adjustRightInd w:val="0"/>
        <w:snapToGrid w:val="0"/>
        <w:spacing w:line="400" w:lineRule="exact"/>
        <w:ind w:firstLine="555"/>
        <w:rPr>
          <w:rFonts w:hint="eastAsia" w:ascii="仿宋" w:hAnsi="仿宋" w:eastAsia="仿宋" w:cs="仿宋"/>
          <w:color w:val="000000" w:themeColor="text1"/>
          <w:sz w:val="24"/>
          <w:highlight w:val="none"/>
          <w14:textFill>
            <w14:solidFill>
              <w14:schemeClr w14:val="tx1"/>
            </w14:solidFill>
          </w14:textFill>
        </w:rPr>
      </w:pPr>
    </w:p>
    <w:p>
      <w:pPr>
        <w:adjustRightInd w:val="0"/>
        <w:snapToGrid w:val="0"/>
        <w:spacing w:line="40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响应供应商法定代表人（或法定代表人授权代表）签字：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400" w:lineRule="exac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响应供应商名称</w:t>
      </w:r>
      <w:r>
        <w:rPr>
          <w:rFonts w:hint="eastAsia" w:ascii="仿宋" w:hAnsi="仿宋" w:eastAsia="仿宋" w:cs="仿宋"/>
          <w:color w:val="000000" w:themeColor="text1"/>
          <w:sz w:val="24"/>
          <w:highlight w:val="none"/>
          <w:lang w:eastAsia="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40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日</w:t>
      </w:r>
    </w:p>
    <w:p>
      <w:pPr>
        <w:adjustRightInd w:val="0"/>
        <w:snapToGrid w:val="0"/>
        <w:spacing w:line="400" w:lineRule="exact"/>
        <w:rPr>
          <w:rFonts w:hint="eastAsia"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r>
        <w:rPr>
          <w:rFonts w:hint="eastAsia" w:ascii="仿宋" w:hAnsi="仿宋" w:eastAsia="仿宋" w:cs="仿宋"/>
          <w:color w:val="000000" w:themeColor="text1"/>
          <w:sz w:val="24"/>
          <w:highlight w:val="none"/>
          <w:lang w:val="en-US" w:eastAsia="zh-CN"/>
          <w14:textFill>
            <w14:solidFill>
              <w14:schemeClr w14:val="tx1"/>
            </w14:solidFill>
          </w14:textFill>
        </w:rPr>
        <w:t>4.1.2</w:t>
      </w:r>
      <w:r>
        <w:rPr>
          <w:rFonts w:hint="eastAsia" w:ascii="仿宋" w:hAnsi="仿宋" w:eastAsia="仿宋" w:cs="仿宋"/>
          <w:color w:val="000000" w:themeColor="text1"/>
          <w:sz w:val="24"/>
          <w:highlight w:val="none"/>
          <w14:textFill>
            <w14:solidFill>
              <w14:schemeClr w14:val="tx1"/>
            </w14:solidFill>
          </w14:textFill>
        </w:rPr>
        <w:t>诚信响应承诺书。</w:t>
      </w:r>
    </w:p>
    <w:p>
      <w:pPr>
        <w:spacing w:line="400" w:lineRule="exact"/>
        <w:jc w:val="center"/>
        <w:rPr>
          <w:rFonts w:hint="eastAsia" w:ascii="仿宋" w:hAnsi="仿宋" w:eastAsia="仿宋" w:cs="仿宋"/>
          <w:b/>
          <w:color w:val="000000" w:themeColor="text1"/>
          <w:sz w:val="30"/>
          <w:szCs w:val="30"/>
          <w:highlight w:val="none"/>
          <w:lang w:val="hr-HR"/>
          <w14:textFill>
            <w14:solidFill>
              <w14:schemeClr w14:val="tx1"/>
            </w14:solidFill>
          </w14:textFill>
        </w:rPr>
      </w:pPr>
      <w:r>
        <w:rPr>
          <w:rFonts w:hint="eastAsia" w:ascii="仿宋" w:hAnsi="仿宋" w:eastAsia="仿宋" w:cs="仿宋"/>
          <w:b/>
          <w:color w:val="000000" w:themeColor="text1"/>
          <w:sz w:val="30"/>
          <w:szCs w:val="30"/>
          <w:highlight w:val="none"/>
          <w:lang w:val="hr-HR"/>
          <w14:textFill>
            <w14:solidFill>
              <w14:schemeClr w14:val="tx1"/>
            </w14:solidFill>
          </w14:textFill>
        </w:rPr>
        <w:t>诚信响应承诺书(单页)</w:t>
      </w:r>
    </w:p>
    <w:p>
      <w:pPr>
        <w:spacing w:line="400" w:lineRule="exact"/>
        <w:ind w:left="-540" w:leftChars="-257"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惠州市第一妇幼保健院</w:t>
      </w:r>
    </w:p>
    <w:p>
      <w:pPr>
        <w:spacing w:line="400" w:lineRule="exact"/>
        <w:ind w:left="-540" w:leftChars="-257" w:firstLine="960" w:firstLineChars="4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本企业郑重承诺：</w:t>
      </w:r>
    </w:p>
    <w:p>
      <w:pPr>
        <w:spacing w:line="400" w:lineRule="exact"/>
        <w:ind w:firstLine="420" w:firstLineChars="17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一、遵守政府采购法律、法规和规章制度，维护医院采购市场秩序和公平竞争环境，不恶意竞价；</w:t>
      </w:r>
    </w:p>
    <w:p>
      <w:pPr>
        <w:spacing w:line="400" w:lineRule="exact"/>
        <w:ind w:firstLine="420" w:firstLineChars="17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二、依法诚信参与医院比选、响应采购活动，自觉维护采购人合法权益；</w:t>
      </w:r>
    </w:p>
    <w:p>
      <w:pPr>
        <w:spacing w:line="400" w:lineRule="exact"/>
        <w:ind w:left="-540" w:leftChars="-257" w:firstLine="960" w:firstLineChars="4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三、严格保守医院比选采购活动中获取的国家秘密和商业秘密；</w:t>
      </w:r>
    </w:p>
    <w:p>
      <w:pPr>
        <w:spacing w:line="400" w:lineRule="exact"/>
        <w:ind w:firstLine="420" w:firstLineChars="17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四、依法履行采购合同和采购活动中的各项承诺，为采购人提供符合规定质量标准的货物、工程和服务，以及优良的售后服务；</w:t>
      </w:r>
    </w:p>
    <w:p>
      <w:pPr>
        <w:spacing w:line="400" w:lineRule="exact"/>
        <w:ind w:left="-540" w:leftChars="-257" w:firstLine="960" w:firstLineChars="4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五、依法诚信进行质疑与投诉活动；</w:t>
      </w:r>
    </w:p>
    <w:p>
      <w:pPr>
        <w:spacing w:line="400" w:lineRule="exact"/>
        <w:ind w:left="-540" w:leftChars="-257" w:firstLine="960" w:firstLineChars="4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六、主动接受医院比选采购监督管理部门的监督检查。</w:t>
      </w:r>
    </w:p>
    <w:p>
      <w:pPr>
        <w:spacing w:line="400" w:lineRule="exact"/>
        <w:ind w:firstLine="420" w:firstLineChars="17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本公司若有违反本承诺内容的行为，愿意承担相应的后果和法律责任，包括愿意接受医院作出的处罚。 </w:t>
      </w:r>
    </w:p>
    <w:p>
      <w:pPr>
        <w:adjustRightInd w:val="0"/>
        <w:snapToGrid w:val="0"/>
        <w:spacing w:line="40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响应供应商法定代表人（或法定代表人授权代表）签字：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400" w:lineRule="exac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响应供应商名称</w:t>
      </w:r>
      <w:r>
        <w:rPr>
          <w:rFonts w:hint="eastAsia" w:ascii="仿宋" w:hAnsi="仿宋" w:eastAsia="仿宋" w:cs="仿宋"/>
          <w:color w:val="000000" w:themeColor="text1"/>
          <w:sz w:val="24"/>
          <w:highlight w:val="none"/>
          <w:lang w:eastAsia="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40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日</w:t>
      </w:r>
    </w:p>
    <w:p>
      <w:pPr>
        <w:adjustRightInd w:val="0"/>
        <w:snapToGrid w:val="0"/>
        <w:spacing w:line="40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备注：附上</w:t>
      </w:r>
      <w:r>
        <w:rPr>
          <w:rFonts w:hint="eastAsia" w:ascii="仿宋" w:hAnsi="仿宋" w:eastAsia="仿宋" w:cs="仿宋"/>
          <w:color w:val="000000" w:themeColor="text1"/>
          <w:sz w:val="24"/>
          <w:highlight w:val="none"/>
          <w:lang w:bidi="ar"/>
          <w14:textFill>
            <w14:solidFill>
              <w14:schemeClr w14:val="tx1"/>
            </w14:solidFill>
          </w14:textFill>
        </w:rPr>
        <w:t>国家企业信用信息公示系统/信用中国/中国政府采购网查询的征信情况。</w:t>
      </w:r>
    </w:p>
    <w:p>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p>
      <w:pPr>
        <w:numPr>
          <w:ilvl w:val="0"/>
          <w:numId w:val="0"/>
        </w:num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4.1.3</w:t>
      </w:r>
      <w:r>
        <w:rPr>
          <w:rFonts w:hint="eastAsia" w:ascii="仿宋" w:hAnsi="仿宋" w:eastAsia="仿宋" w:cs="仿宋"/>
          <w:color w:val="000000" w:themeColor="text1"/>
          <w:sz w:val="24"/>
          <w:highlight w:val="none"/>
          <w14:textFill>
            <w14:solidFill>
              <w14:schemeClr w14:val="tx1"/>
            </w14:solidFill>
          </w14:textFill>
        </w:rPr>
        <w:t>中小企业声明函。</w:t>
      </w:r>
    </w:p>
    <w:p>
      <w:pPr>
        <w:numPr>
          <w:ilvl w:val="0"/>
          <w:numId w:val="0"/>
        </w:numPr>
        <w:rPr>
          <w:rFonts w:hint="eastAsia" w:ascii="仿宋" w:hAnsi="仿宋" w:eastAsia="仿宋" w:cs="仿宋"/>
          <w:color w:val="000000" w:themeColor="text1"/>
          <w:sz w:val="24"/>
          <w:highlight w:val="none"/>
          <w14:textFill>
            <w14:solidFill>
              <w14:schemeClr w14:val="tx1"/>
            </w14:solidFill>
          </w14:textFill>
        </w:rPr>
      </w:pPr>
    </w:p>
    <w:p>
      <w:pPr>
        <w:numPr>
          <w:ilvl w:val="0"/>
          <w:numId w:val="0"/>
        </w:num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（以下格式文件由供应商根据需要选用）</w:t>
      </w:r>
    </w:p>
    <w:p>
      <w:pPr>
        <w:numPr>
          <w:ilvl w:val="0"/>
          <w:numId w:val="0"/>
        </w:numPr>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4.1.3.1</w:t>
      </w:r>
      <w:r>
        <w:rPr>
          <w:rFonts w:hint="eastAsia" w:ascii="仿宋" w:hAnsi="仿宋" w:eastAsia="仿宋" w:cs="仿宋"/>
          <w:color w:val="000000" w:themeColor="text1"/>
          <w:sz w:val="24"/>
          <w:highlight w:val="none"/>
          <w14:textFill>
            <w14:solidFill>
              <w14:schemeClr w14:val="tx1"/>
            </w14:solidFill>
          </w14:textFill>
        </w:rPr>
        <w:t>中小企业声明函（所投产品制造商为中小企业时提交本函，所属行业应符合采购文件中明确的本项目所属行业）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30"/>
          <w:szCs w:val="30"/>
          <w:highlight w:val="none"/>
          <w:lang w:val="hr-HR"/>
          <w14:textFill>
            <w14:solidFill>
              <w14:schemeClr w14:val="tx1"/>
            </w14:solidFill>
          </w14:textFill>
        </w:rPr>
        <w:t>中小企业声明函（货物）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本公司（联合体）郑重声明，根据《政府采购促进中小企业发展管理办法》（财库﹝2020﹞46</w:t>
      </w: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1.（标的名称），属于（采购文件中明确的所属行业）行业；制造商为（</w:t>
      </w:r>
      <w:r>
        <w:rPr>
          <w:rFonts w:hint="eastAsia" w:ascii="仿宋" w:hAnsi="仿宋" w:eastAsia="仿宋" w:cs="仿宋"/>
          <w:color w:val="000000" w:themeColor="text1"/>
          <w:sz w:val="24"/>
          <w:highlight w:val="none"/>
          <w:lang w:eastAsia="zh-CN"/>
          <w14:textFill>
            <w14:solidFill>
              <w14:schemeClr w14:val="tx1"/>
            </w14:solidFill>
          </w14:textFill>
        </w:rPr>
        <w:t>响应供应商名称</w:t>
      </w:r>
      <w:r>
        <w:rPr>
          <w:rFonts w:hint="eastAsia" w:ascii="仿宋" w:hAnsi="仿宋" w:eastAsia="仿宋" w:cs="仿宋"/>
          <w:color w:val="000000" w:themeColor="text1"/>
          <w:sz w:val="24"/>
          <w:highlight w:val="none"/>
          <w14:textFill>
            <w14:solidFill>
              <w14:schemeClr w14:val="tx1"/>
            </w14:solidFill>
          </w14:textFill>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2.（标的名称），属于（采购文件中明确的所属行业）行业；制造商为（</w:t>
      </w:r>
      <w:r>
        <w:rPr>
          <w:rFonts w:hint="eastAsia" w:ascii="仿宋" w:hAnsi="仿宋" w:eastAsia="仿宋" w:cs="仿宋"/>
          <w:color w:val="000000" w:themeColor="text1"/>
          <w:sz w:val="24"/>
          <w:highlight w:val="none"/>
          <w:lang w:eastAsia="zh-CN"/>
          <w14:textFill>
            <w14:solidFill>
              <w14:schemeClr w14:val="tx1"/>
            </w14:solidFill>
          </w14:textFill>
        </w:rPr>
        <w:t>响应供应商名称</w:t>
      </w:r>
      <w:r>
        <w:rPr>
          <w:rFonts w:hint="eastAsia" w:ascii="仿宋" w:hAnsi="仿宋" w:eastAsia="仿宋" w:cs="仿宋"/>
          <w:color w:val="000000" w:themeColor="text1"/>
          <w:sz w:val="24"/>
          <w:highlight w:val="none"/>
          <w14:textFill>
            <w14:solidFill>
              <w14:schemeClr w14:val="tx1"/>
            </w14:solidFill>
          </w14:textFill>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响应供应商名称</w:t>
      </w:r>
      <w:r>
        <w:rPr>
          <w:rFonts w:hint="eastAsia" w:ascii="仿宋" w:hAnsi="仿宋" w:eastAsia="仿宋" w:cs="仿宋"/>
          <w:color w:val="000000" w:themeColor="text1"/>
          <w:sz w:val="24"/>
          <w:highlight w:val="none"/>
          <w14:textFill>
            <w14:solidFill>
              <w14:schemeClr w14:val="tx1"/>
            </w14:solidFill>
          </w14:textFill>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响应供应商</w:t>
      </w:r>
      <w:r>
        <w:rPr>
          <w:rFonts w:hint="eastAsia" w:ascii="仿宋" w:hAnsi="仿宋" w:eastAsia="仿宋" w:cs="仿宋"/>
          <w:color w:val="000000" w:themeColor="text1"/>
          <w:sz w:val="24"/>
          <w:highlight w:val="none"/>
          <w14:textFill>
            <w14:solidFill>
              <w14:schemeClr w14:val="tx1"/>
            </w14:solidFill>
          </w14:textFill>
        </w:rPr>
        <w:t>应当对其出具的《中小企业声明函》真实性负责，</w:t>
      </w:r>
      <w:r>
        <w:rPr>
          <w:rFonts w:hint="eastAsia" w:ascii="仿宋" w:hAnsi="仿宋" w:eastAsia="仿宋" w:cs="仿宋"/>
          <w:color w:val="000000" w:themeColor="text1"/>
          <w:sz w:val="24"/>
          <w:highlight w:val="none"/>
          <w:lang w:eastAsia="zh-CN"/>
          <w14:textFill>
            <w14:solidFill>
              <w14:schemeClr w14:val="tx1"/>
            </w14:solidFill>
          </w14:textFill>
        </w:rPr>
        <w:t>响应供应商</w:t>
      </w:r>
      <w:r>
        <w:rPr>
          <w:rFonts w:hint="eastAsia" w:ascii="仿宋" w:hAnsi="仿宋" w:eastAsia="仿宋" w:cs="仿宋"/>
          <w:color w:val="000000" w:themeColor="text1"/>
          <w:sz w:val="24"/>
          <w:highlight w:val="none"/>
          <w14:textFill>
            <w14:solidFill>
              <w14:schemeClr w14:val="tx1"/>
            </w14:solidFill>
          </w14:textFill>
        </w:rPr>
        <w:t>出具的《中小企业声明函》内容不实的，属于提供虚假材料谋取</w:t>
      </w:r>
      <w:r>
        <w:rPr>
          <w:rFonts w:hint="eastAsia" w:ascii="仿宋" w:hAnsi="仿宋" w:eastAsia="仿宋" w:cs="仿宋"/>
          <w:color w:val="000000" w:themeColor="text1"/>
          <w:sz w:val="24"/>
          <w:highlight w:val="none"/>
          <w:lang w:val="en-US" w:eastAsia="zh-CN"/>
          <w14:textFill>
            <w14:solidFill>
              <w14:schemeClr w14:val="tx1"/>
            </w14:solidFill>
          </w14:textFill>
        </w:rPr>
        <w:t>成交</w:t>
      </w:r>
      <w:r>
        <w:rPr>
          <w:rFonts w:hint="eastAsia" w:ascii="仿宋" w:hAnsi="仿宋" w:eastAsia="仿宋" w:cs="仿宋"/>
          <w:color w:val="000000" w:themeColor="text1"/>
          <w:sz w:val="24"/>
          <w:highlight w:val="none"/>
          <w14:textFill>
            <w14:solidFill>
              <w14:schemeClr w14:val="tx1"/>
            </w14:solidFill>
          </w14:textFill>
        </w:rPr>
        <w:t>。在实际操作中，</w:t>
      </w:r>
      <w:r>
        <w:rPr>
          <w:rFonts w:hint="eastAsia" w:ascii="仿宋" w:hAnsi="仿宋" w:eastAsia="仿宋" w:cs="仿宋"/>
          <w:color w:val="000000" w:themeColor="text1"/>
          <w:sz w:val="24"/>
          <w:highlight w:val="none"/>
          <w:lang w:eastAsia="zh-CN"/>
          <w14:textFill>
            <w14:solidFill>
              <w14:schemeClr w14:val="tx1"/>
            </w14:solidFill>
          </w14:textFill>
        </w:rPr>
        <w:t>响应供应商</w:t>
      </w:r>
      <w:r>
        <w:rPr>
          <w:rFonts w:hint="eastAsia" w:ascii="仿宋" w:hAnsi="仿宋" w:eastAsia="仿宋" w:cs="仿宋"/>
          <w:color w:val="000000" w:themeColor="text1"/>
          <w:sz w:val="24"/>
          <w:highlight w:val="none"/>
          <w14:textFill>
            <w14:solidFill>
              <w14:schemeClr w14:val="tx1"/>
            </w14:solidFill>
          </w14:textFill>
        </w:rPr>
        <w:t>希望获得中小企业扶持政策支持的，应从制造商处获得充分、准确的信息。对相关制造商信息了解不充分，或者不能确定相关信息真实、准确的，不建议出具《中小企业声明函》。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pStyle w:val="9"/>
        <w:rPr>
          <w:rFonts w:hint="eastAsia" w:ascii="仿宋" w:hAnsi="仿宋" w:eastAsia="仿宋" w:cs="仿宋"/>
          <w:color w:val="000000" w:themeColor="text1"/>
          <w:sz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4.1.3.2</w:t>
      </w:r>
      <w:r>
        <w:rPr>
          <w:rFonts w:hint="eastAsia" w:ascii="仿宋" w:hAnsi="仿宋" w:eastAsia="仿宋" w:cs="仿宋"/>
          <w:color w:val="000000" w:themeColor="text1"/>
          <w:sz w:val="24"/>
          <w:highlight w:val="none"/>
          <w14:textFill>
            <w14:solidFill>
              <w14:schemeClr w14:val="tx1"/>
            </w14:solidFill>
          </w14:textFill>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000000" w:themeColor="text1"/>
          <w:sz w:val="30"/>
          <w:szCs w:val="30"/>
          <w:highlight w:val="none"/>
          <w:lang w:val="hr-HR"/>
          <w14:textFill>
            <w14:solidFill>
              <w14:schemeClr w14:val="tx1"/>
            </w14:solidFill>
          </w14:textFill>
        </w:rPr>
      </w:pPr>
      <w:r>
        <w:rPr>
          <w:rFonts w:hint="eastAsia" w:ascii="仿宋" w:hAnsi="仿宋" w:eastAsia="仿宋" w:cs="仿宋"/>
          <w:b/>
          <w:color w:val="000000" w:themeColor="text1"/>
          <w:sz w:val="30"/>
          <w:szCs w:val="30"/>
          <w:highlight w:val="none"/>
          <w:lang w:val="hr-HR"/>
          <w14:textFill>
            <w14:solidFill>
              <w14:schemeClr w14:val="tx1"/>
            </w14:solidFill>
          </w14:textFill>
        </w:rPr>
        <w:t>中小企业声明函（工程、服务）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1.（标的名称），属于（采购文件中明确的所属行业）行业；承建（承接）企业为（</w:t>
      </w:r>
      <w:r>
        <w:rPr>
          <w:rFonts w:hint="eastAsia" w:ascii="仿宋" w:hAnsi="仿宋" w:eastAsia="仿宋" w:cs="仿宋"/>
          <w:color w:val="000000" w:themeColor="text1"/>
          <w:sz w:val="24"/>
          <w:highlight w:val="none"/>
          <w:lang w:eastAsia="zh-CN"/>
          <w14:textFill>
            <w14:solidFill>
              <w14:schemeClr w14:val="tx1"/>
            </w14:solidFill>
          </w14:textFill>
        </w:rPr>
        <w:t>响应供应商名称</w:t>
      </w:r>
      <w:r>
        <w:rPr>
          <w:rFonts w:hint="eastAsia" w:ascii="仿宋" w:hAnsi="仿宋" w:eastAsia="仿宋" w:cs="仿宋"/>
          <w:color w:val="000000" w:themeColor="text1"/>
          <w:sz w:val="24"/>
          <w:highlight w:val="none"/>
          <w14:textFill>
            <w14:solidFill>
              <w14:schemeClr w14:val="tx1"/>
            </w14:solidFill>
          </w14:textFill>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2.（标的名称），属于（采购文件中明确的所属行业）行业；承建（承接）企业为（</w:t>
      </w:r>
      <w:r>
        <w:rPr>
          <w:rFonts w:hint="eastAsia" w:ascii="仿宋" w:hAnsi="仿宋" w:eastAsia="仿宋" w:cs="仿宋"/>
          <w:color w:val="000000" w:themeColor="text1"/>
          <w:sz w:val="24"/>
          <w:highlight w:val="none"/>
          <w:lang w:eastAsia="zh-CN"/>
          <w14:textFill>
            <w14:solidFill>
              <w14:schemeClr w14:val="tx1"/>
            </w14:solidFill>
          </w14:textFill>
        </w:rPr>
        <w:t>响应供应商名称</w:t>
      </w:r>
      <w:r>
        <w:rPr>
          <w:rFonts w:hint="eastAsia" w:ascii="仿宋" w:hAnsi="仿宋" w:eastAsia="仿宋" w:cs="仿宋"/>
          <w:color w:val="000000" w:themeColor="text1"/>
          <w:sz w:val="24"/>
          <w:highlight w:val="none"/>
          <w14:textFill>
            <w14:solidFill>
              <w14:schemeClr w14:val="tx1"/>
            </w14:solidFill>
          </w14:textFill>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响应供应商名称</w:t>
      </w:r>
      <w:r>
        <w:rPr>
          <w:rFonts w:hint="eastAsia" w:ascii="仿宋" w:hAnsi="仿宋" w:eastAsia="仿宋" w:cs="仿宋"/>
          <w:color w:val="000000" w:themeColor="text1"/>
          <w:sz w:val="24"/>
          <w:highlight w:val="none"/>
          <w14:textFill>
            <w14:solidFill>
              <w14:schemeClr w14:val="tx1"/>
            </w14:solidFill>
          </w14:textFill>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响应供应商</w:t>
      </w:r>
      <w:r>
        <w:rPr>
          <w:rFonts w:hint="eastAsia" w:ascii="仿宋" w:hAnsi="仿宋" w:eastAsia="仿宋" w:cs="仿宋"/>
          <w:color w:val="000000" w:themeColor="text1"/>
          <w:sz w:val="24"/>
          <w:highlight w:val="none"/>
          <w14:textFill>
            <w14:solidFill>
              <w14:schemeClr w14:val="tx1"/>
            </w14:solidFill>
          </w14:textFill>
        </w:rPr>
        <w:t>应当自行核实是否属于小微企业，并认真填写声明函，若有虚假将追究其责任。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4.1.4</w:t>
      </w:r>
      <w:r>
        <w:rPr>
          <w:rFonts w:hint="eastAsia" w:ascii="仿宋" w:hAnsi="仿宋" w:eastAsia="仿宋" w:cs="仿宋"/>
          <w:color w:val="000000" w:themeColor="text1"/>
          <w:sz w:val="24"/>
          <w:highlight w:val="none"/>
          <w14:textFill>
            <w14:solidFill>
              <w14:schemeClr w14:val="tx1"/>
            </w14:solidFill>
          </w14:textFill>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000000" w:themeColor="text1"/>
          <w:sz w:val="30"/>
          <w:szCs w:val="30"/>
          <w:highlight w:val="none"/>
          <w:lang w:val="hr-HR"/>
          <w14:textFill>
            <w14:solidFill>
              <w14:schemeClr w14:val="tx1"/>
            </w14:solidFill>
          </w14:textFill>
        </w:rPr>
      </w:pPr>
      <w:r>
        <w:rPr>
          <w:rFonts w:hint="eastAsia" w:ascii="仿宋" w:hAnsi="仿宋" w:eastAsia="仿宋" w:cs="仿宋"/>
          <w:b/>
          <w:color w:val="000000" w:themeColor="text1"/>
          <w:sz w:val="30"/>
          <w:szCs w:val="30"/>
          <w:highlight w:val="none"/>
          <w:lang w:val="hr-HR"/>
          <w14:textFill>
            <w14:solidFill>
              <w14:schemeClr w14:val="tx1"/>
            </w14:solidFill>
          </w14:textFill>
        </w:rPr>
        <w:t>监狱企业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提供由监狱管理局、戒毒管理局（含新疆生产建设兵团）出具的属于监狱企业的证明文件。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000000" w:themeColor="text1"/>
          <w:sz w:val="30"/>
          <w:szCs w:val="30"/>
          <w:highlight w:val="none"/>
          <w:lang w:val="hr-HR"/>
          <w14:textFill>
            <w14:solidFill>
              <w14:schemeClr w14:val="tx1"/>
            </w14:solidFill>
          </w14:textFill>
        </w:rPr>
      </w:pPr>
      <w:r>
        <w:rPr>
          <w:rFonts w:hint="eastAsia" w:ascii="仿宋" w:hAnsi="仿宋" w:eastAsia="仿宋" w:cs="仿宋"/>
          <w:b/>
          <w:color w:val="000000" w:themeColor="text1"/>
          <w:sz w:val="30"/>
          <w:szCs w:val="30"/>
          <w:highlight w:val="none"/>
          <w:lang w:val="hr-HR"/>
          <w14:textFill>
            <w14:solidFill>
              <w14:schemeClr w14:val="tx1"/>
            </w14:solidFill>
          </w14:textFill>
        </w:rPr>
        <w:t>残疾人福利性单位声明函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w:t>
      </w: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响应供应商名称</w:t>
      </w:r>
      <w:r>
        <w:rPr>
          <w:rFonts w:hint="eastAsia" w:ascii="仿宋" w:hAnsi="仿宋" w:eastAsia="仿宋" w:cs="仿宋"/>
          <w:color w:val="000000" w:themeColor="text1"/>
          <w:sz w:val="24"/>
          <w:highlight w:val="none"/>
          <w14:textFill>
            <w14:solidFill>
              <w14:schemeClr w14:val="tx1"/>
            </w14:solidFill>
          </w14:textFill>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注：本函未填写或未勾选视作未做声明。</w:t>
      </w:r>
    </w:p>
    <w:p>
      <w:pPr>
        <w:rPr>
          <w:rFonts w:hint="default"/>
          <w:color w:val="000000" w:themeColor="text1"/>
          <w:highlight w:val="none"/>
          <w:lang w:val="en-US" w:eastAsia="zh-CN"/>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0"/>
          <w:szCs w:val="22"/>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4.2商务条款响应</w:t>
      </w:r>
    </w:p>
    <w:p>
      <w:pPr>
        <w:adjustRightInd w:val="0"/>
        <w:snapToGrid w:val="0"/>
        <w:spacing w:line="30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4.2.1 实质性响应商务条款</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实质性（“</w:t>
            </w: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序号</w:t>
            </w:r>
          </w:p>
        </w:tc>
        <w:tc>
          <w:tcPr>
            <w:tcW w:w="1077"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名称</w:t>
            </w:r>
          </w:p>
        </w:tc>
        <w:tc>
          <w:tcPr>
            <w:tcW w:w="3651"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要求</w:t>
            </w:r>
          </w:p>
        </w:tc>
        <w:tc>
          <w:tcPr>
            <w:tcW w:w="736"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是否响应</w:t>
            </w:r>
          </w:p>
        </w:tc>
        <w:tc>
          <w:tcPr>
            <w:tcW w:w="1430"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偏离情况（正/负/无）</w:t>
            </w:r>
          </w:p>
        </w:tc>
        <w:tc>
          <w:tcPr>
            <w:tcW w:w="1030"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w:t>
            </w:r>
          </w:p>
        </w:tc>
        <w:tc>
          <w:tcPr>
            <w:tcW w:w="1077"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736"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p>
        </w:tc>
        <w:tc>
          <w:tcPr>
            <w:tcW w:w="143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p>
        </w:tc>
        <w:tc>
          <w:tcPr>
            <w:tcW w:w="103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000000" w:themeColor="text1"/>
                <w:kern w:val="0"/>
                <w:sz w:val="22"/>
                <w:szCs w:val="22"/>
                <w:highlight w:val="none"/>
                <w:u w:val="none"/>
                <w:lang w:val="en-US" w:eastAsia="zh-CN" w:bidi="ar"/>
                <w14:textFill>
                  <w14:solidFill>
                    <w14:schemeClr w14:val="tx1"/>
                  </w14:solidFill>
                </w14:textFill>
              </w:rPr>
            </w:pPr>
          </w:p>
        </w:tc>
        <w:tc>
          <w:tcPr>
            <w:tcW w:w="3651"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000000" w:themeColor="text1"/>
                <w:kern w:val="0"/>
                <w:sz w:val="22"/>
                <w:szCs w:val="22"/>
                <w:highlight w:val="none"/>
                <w:u w:val="none"/>
                <w:lang w:val="en-US" w:eastAsia="zh-CN" w:bidi="ar"/>
                <w14:textFill>
                  <w14:solidFill>
                    <w14:schemeClr w14:val="tx1"/>
                  </w14:solidFill>
                </w14:textFill>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r>
    </w:tbl>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highlight w:val="none"/>
          <w:lang w:val="en-GB"/>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注：1.</w:t>
      </w:r>
      <w:r>
        <w:rPr>
          <w:rFonts w:hint="eastAsia" w:ascii="仿宋" w:hAnsi="仿宋" w:eastAsia="仿宋" w:cs="仿宋"/>
          <w:color w:val="000000" w:themeColor="text1"/>
          <w:sz w:val="24"/>
          <w:highlight w:val="none"/>
          <w:lang w:val="en-GB"/>
          <w14:textFill>
            <w14:solidFill>
              <w14:schemeClr w14:val="tx1"/>
            </w14:solidFill>
          </w14:textFill>
        </w:rPr>
        <w:t>响应供应商</w:t>
      </w:r>
      <w:r>
        <w:rPr>
          <w:rFonts w:hint="eastAsia" w:ascii="仿宋" w:hAnsi="仿宋" w:eastAsia="仿宋" w:cs="仿宋"/>
          <w:color w:val="000000" w:themeColor="text1"/>
          <w:sz w:val="24"/>
          <w:highlight w:val="none"/>
          <w14:textFill>
            <w14:solidFill>
              <w14:schemeClr w14:val="tx1"/>
            </w14:solidFill>
          </w14:textFill>
        </w:rPr>
        <w:t>必须对上述一般上述实质性商务条款逐条响应，</w:t>
      </w:r>
      <w:r>
        <w:rPr>
          <w:rFonts w:hint="eastAsia" w:ascii="仿宋" w:hAnsi="仿宋" w:eastAsia="仿宋" w:cs="仿宋"/>
          <w:b/>
          <w:bCs/>
          <w:color w:val="000000" w:themeColor="text1"/>
          <w:sz w:val="24"/>
          <w:highlight w:val="none"/>
          <w14:textFill>
            <w14:solidFill>
              <w14:schemeClr w14:val="tx1"/>
            </w14:solidFill>
          </w14:textFill>
        </w:rPr>
        <w:t>如有缺漏，缺漏项视同不符合比选要求。</w:t>
      </w:r>
      <w:r>
        <w:rPr>
          <w:rFonts w:hint="eastAsia" w:ascii="仿宋" w:hAnsi="仿宋" w:eastAsia="仿宋" w:cs="仿宋"/>
          <w:color w:val="000000" w:themeColor="text1"/>
          <w:sz w:val="24"/>
          <w:highlight w:val="none"/>
          <w14:textFill>
            <w14:solidFill>
              <w14:schemeClr w14:val="tx1"/>
            </w14:solidFill>
          </w14:textFill>
        </w:rPr>
        <w:t>标“</w:t>
      </w: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”项为不可负偏离（劣于），任何一项负偏离该响应无效。</w:t>
      </w:r>
      <w:r>
        <w:rPr>
          <w:rFonts w:hint="eastAsia" w:ascii="仿宋" w:hAnsi="仿宋" w:eastAsia="仿宋" w:cs="仿宋"/>
          <w:color w:val="000000" w:themeColor="text1"/>
          <w:sz w:val="24"/>
          <w:highlight w:val="none"/>
          <w:lang w:val="en-GB"/>
          <w14:textFill>
            <w14:solidFill>
              <w14:schemeClr w14:val="tx1"/>
            </w14:solidFill>
          </w14:textFill>
        </w:rPr>
        <w:t>响应供应商请在“是否响应”栏内填“是”或“否”（不得空白，空白视为“否”），并对照偏离情况请在“偏离说明”栏内扼要说明偏离情况，不响应视为负偏离。</w:t>
      </w:r>
    </w:p>
    <w:p>
      <w:pPr>
        <w:rPr>
          <w:rFonts w:hint="eastAsia" w:ascii="仿宋" w:hAnsi="仿宋" w:eastAsia="仿宋" w:cs="仿宋"/>
          <w:color w:val="000000" w:themeColor="text1"/>
          <w:sz w:val="24"/>
          <w:highlight w:val="none"/>
          <w:lang w:val="en-GB"/>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GB"/>
          <w14:textFill>
            <w14:solidFill>
              <w14:schemeClr w14:val="tx1"/>
            </w14:solidFill>
          </w14:textFill>
        </w:rPr>
        <w:t>2.本表内容不得擅自修改。</w:t>
      </w: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响应供应商法定代表人（或法定代表人授权代表）签字：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响应供应商名称</w:t>
      </w:r>
      <w:r>
        <w:rPr>
          <w:rFonts w:hint="eastAsia" w:ascii="仿宋" w:hAnsi="仿宋" w:eastAsia="仿宋" w:cs="仿宋"/>
          <w:color w:val="000000" w:themeColor="text1"/>
          <w:sz w:val="24"/>
          <w:highlight w:val="none"/>
          <w:lang w:eastAsia="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日</w:t>
      </w: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p>
    <w:p>
      <w:pPr>
        <w:pStyle w:val="4"/>
        <w:spacing w:before="0" w:after="0"/>
        <w:jc w:val="left"/>
        <w:rPr>
          <w:rFonts w:hint="eastAsia"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color w:val="000000" w:themeColor="text1"/>
          <w:sz w:val="24"/>
          <w:szCs w:val="24"/>
          <w:highlight w:val="none"/>
          <w14:textFill>
            <w14:solidFill>
              <w14:schemeClr w14:val="tx1"/>
            </w14:solidFill>
          </w14:textFill>
        </w:rPr>
        <w:t>4.2.2 一般</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DOCVARIABLE  商务条款响应表开始  \* MERGEFORMAT </w:instrTex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DOCVARIABLE  商务条款响应表开始  \* MERGEFORMAT </w:instrTex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商务条款响应表</w:t>
      </w:r>
    </w:p>
    <w:tbl>
      <w:tblPr>
        <w:tblStyle w:val="18"/>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序号</w:t>
            </w:r>
          </w:p>
        </w:tc>
        <w:tc>
          <w:tcPr>
            <w:tcW w:w="394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一般商务条款要求</w:t>
            </w:r>
          </w:p>
        </w:tc>
        <w:tc>
          <w:tcPr>
            <w:tcW w:w="1381"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是否响应</w:t>
            </w:r>
          </w:p>
        </w:tc>
        <w:tc>
          <w:tcPr>
            <w:tcW w:w="1322"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偏离情况（正/负/无）</w:t>
            </w:r>
          </w:p>
        </w:tc>
        <w:tc>
          <w:tcPr>
            <w:tcW w:w="1391"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完全理解并接受</w:t>
            </w:r>
            <w:r>
              <w:rPr>
                <w:rFonts w:hint="eastAsia" w:ascii="仿宋" w:hAnsi="仿宋" w:eastAsia="仿宋" w:cs="仿宋"/>
                <w:color w:val="000000" w:themeColor="text1"/>
                <w:szCs w:val="21"/>
                <w:highlight w:val="none"/>
                <w:lang w:eastAsia="zh-CN"/>
                <w14:textFill>
                  <w14:solidFill>
                    <w14:schemeClr w14:val="tx1"/>
                  </w14:solidFill>
                </w14:textFill>
              </w:rPr>
              <w:t>商务</w:t>
            </w:r>
            <w:r>
              <w:rPr>
                <w:rFonts w:hint="eastAsia" w:ascii="仿宋" w:hAnsi="仿宋" w:eastAsia="仿宋" w:cs="仿宋"/>
                <w:color w:val="000000" w:themeColor="text1"/>
                <w:szCs w:val="21"/>
                <w:highlight w:val="none"/>
                <w14:textFill>
                  <w14:solidFill>
                    <w14:schemeClr w14:val="tx1"/>
                  </w14:solidFill>
                </w14:textFill>
              </w:rPr>
              <w:t>条款要求</w:t>
            </w:r>
          </w:p>
        </w:tc>
        <w:tc>
          <w:tcPr>
            <w:tcW w:w="1381" w:type="dxa"/>
            <w:noWrap w:val="0"/>
            <w:vAlign w:val="center"/>
          </w:tcPr>
          <w:p>
            <w:pPr>
              <w:pStyle w:val="27"/>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000000" w:themeColor="text1"/>
                <w:spacing w:val="0"/>
                <w:kern w:val="2"/>
                <w:sz w:val="21"/>
                <w:szCs w:val="21"/>
                <w:highlight w:val="none"/>
                <w14:textFill>
                  <w14:solidFill>
                    <w14:schemeClr w14:val="tx1"/>
                  </w14:solidFill>
                </w14:textFill>
              </w:rPr>
            </w:pP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完全理解并接受对合格响应</w:t>
            </w:r>
            <w:r>
              <w:rPr>
                <w:rFonts w:hint="eastAsia" w:ascii="仿宋" w:hAnsi="仿宋" w:eastAsia="仿宋" w:cs="仿宋"/>
                <w:color w:val="000000" w:themeColor="text1"/>
                <w:szCs w:val="21"/>
                <w:highlight w:val="none"/>
                <w:lang w:val="en-US" w:eastAsia="zh-CN"/>
                <w14:textFill>
                  <w14:solidFill>
                    <w14:schemeClr w14:val="tx1"/>
                  </w14:solidFill>
                </w14:textFill>
              </w:rPr>
              <w:t>供应商</w:t>
            </w:r>
            <w:r>
              <w:rPr>
                <w:rFonts w:hint="eastAsia" w:ascii="仿宋" w:hAnsi="仿宋" w:eastAsia="仿宋" w:cs="仿宋"/>
                <w:color w:val="000000" w:themeColor="text1"/>
                <w:szCs w:val="21"/>
                <w:highlight w:val="none"/>
                <w14:textFill>
                  <w14:solidFill>
                    <w14:schemeClr w14:val="tx1"/>
                  </w14:solidFill>
                </w14:textFill>
              </w:rPr>
              <w:t>、合格的货物、工程和服务要求</w:t>
            </w:r>
          </w:p>
        </w:tc>
        <w:tc>
          <w:tcPr>
            <w:tcW w:w="1381" w:type="dxa"/>
            <w:noWrap w:val="0"/>
            <w:vAlign w:val="center"/>
          </w:tcPr>
          <w:p>
            <w:pPr>
              <w:pStyle w:val="27"/>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000000" w:themeColor="text1"/>
                <w:spacing w:val="0"/>
                <w:kern w:val="2"/>
                <w:sz w:val="21"/>
                <w:szCs w:val="21"/>
                <w:highlight w:val="none"/>
                <w14:textFill>
                  <w14:solidFill>
                    <w14:schemeClr w14:val="tx1"/>
                  </w14:solidFill>
                </w14:textFill>
              </w:rPr>
            </w:pP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完全理解并接受对响应</w:t>
            </w:r>
            <w:r>
              <w:rPr>
                <w:rFonts w:hint="eastAsia" w:ascii="仿宋" w:hAnsi="仿宋" w:eastAsia="仿宋" w:cs="仿宋"/>
                <w:color w:val="000000" w:themeColor="text1"/>
                <w:szCs w:val="21"/>
                <w:highlight w:val="none"/>
                <w:lang w:val="en-US" w:eastAsia="zh-CN"/>
                <w14:textFill>
                  <w14:solidFill>
                    <w14:schemeClr w14:val="tx1"/>
                  </w14:solidFill>
                </w14:textFill>
              </w:rPr>
              <w:t>供应商</w:t>
            </w:r>
            <w:r>
              <w:rPr>
                <w:rFonts w:hint="eastAsia" w:ascii="仿宋" w:hAnsi="仿宋" w:eastAsia="仿宋" w:cs="仿宋"/>
                <w:color w:val="000000" w:themeColor="text1"/>
                <w:szCs w:val="21"/>
                <w:highlight w:val="none"/>
                <w14:textFill>
                  <w14:solidFill>
                    <w14:schemeClr w14:val="tx1"/>
                  </w14:solidFill>
                </w14:textFill>
              </w:rPr>
              <w:t>的各项须知、规约要求和责任义务</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000000" w:themeColor="text1"/>
                <w:szCs w:val="21"/>
                <w:highlight w:val="none"/>
                <w14:textFill>
                  <w14:solidFill>
                    <w14:schemeClr w14:val="tx1"/>
                  </w14:solidFill>
                </w14:textFill>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4</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响应有效期：响应有效期为自递交响应文件起至确定正式成交人止不少于</w:t>
            </w:r>
            <w:r>
              <w:rPr>
                <w:rFonts w:hint="eastAsia" w:ascii="仿宋" w:hAnsi="仿宋" w:eastAsia="仿宋" w:cs="仿宋"/>
                <w:color w:val="000000" w:themeColor="text1"/>
                <w:szCs w:val="21"/>
                <w:highlight w:val="none"/>
                <w:u w:val="single"/>
                <w14:textFill>
                  <w14:solidFill>
                    <w14:schemeClr w14:val="tx1"/>
                  </w14:solidFill>
                </w14:textFill>
              </w:rPr>
              <w:t xml:space="preserve">90 </w:t>
            </w:r>
            <w:r>
              <w:rPr>
                <w:rFonts w:hint="eastAsia" w:ascii="仿宋" w:hAnsi="仿宋" w:eastAsia="仿宋" w:cs="仿宋"/>
                <w:color w:val="000000" w:themeColor="text1"/>
                <w:szCs w:val="21"/>
                <w:highlight w:val="none"/>
                <w14:textFill>
                  <w14:solidFill>
                    <w14:schemeClr w14:val="tx1"/>
                  </w14:solidFill>
                </w14:textFill>
              </w:rPr>
              <w:t>天，成交单位有效期至项目验收之日</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000000" w:themeColor="text1"/>
                <w:szCs w:val="21"/>
                <w:highlight w:val="none"/>
                <w14:textFill>
                  <w14:solidFill>
                    <w14:schemeClr w14:val="tx1"/>
                  </w14:solidFill>
                </w14:textFill>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报价内容均涵盖报价要求之一切费用和伴随服务</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000000" w:themeColor="text1"/>
                <w:szCs w:val="21"/>
                <w:highlight w:val="none"/>
                <w14:textFill>
                  <w14:solidFill>
                    <w14:schemeClr w14:val="tx1"/>
                  </w14:solidFill>
                </w14:textFill>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lang w:val="en-GB"/>
                <w14:textFill>
                  <w14:solidFill>
                    <w14:schemeClr w14:val="tx1"/>
                  </w14:solidFill>
                </w14:textFill>
              </w:rPr>
            </w:pPr>
            <w:r>
              <w:rPr>
                <w:rFonts w:hint="eastAsia" w:ascii="仿宋" w:hAnsi="仿宋" w:eastAsia="仿宋" w:cs="仿宋"/>
                <w:color w:val="000000" w:themeColor="text1"/>
                <w:szCs w:val="21"/>
                <w:highlight w:val="none"/>
                <w:lang w:val="en-GB"/>
                <w14:textFill>
                  <w14:solidFill>
                    <w14:schemeClr w14:val="tx1"/>
                  </w14:solidFill>
                </w14:textFill>
              </w:rPr>
              <w:t>同意接受合同范本所列述的各项条款</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000000" w:themeColor="text1"/>
                <w:szCs w:val="21"/>
                <w:highlight w:val="none"/>
                <w14:textFill>
                  <w14:solidFill>
                    <w14:schemeClr w14:val="tx1"/>
                  </w14:solidFill>
                </w14:textFill>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lang w:val="en-GB"/>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同意按本项目要求缴付相关款项</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322" w:type="dxa"/>
            <w:noWrap w:val="0"/>
            <w:vAlign w:val="center"/>
          </w:tcPr>
          <w:p>
            <w:pPr>
              <w:pStyle w:val="27"/>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000000" w:themeColor="text1"/>
                <w:spacing w:val="0"/>
                <w:kern w:val="2"/>
                <w:sz w:val="21"/>
                <w:szCs w:val="21"/>
                <w:highlight w:val="none"/>
                <w14:textFill>
                  <w14:solidFill>
                    <w14:schemeClr w14:val="tx1"/>
                  </w14:solidFill>
                </w14:textFill>
              </w:rPr>
            </w:pPr>
          </w:p>
        </w:tc>
        <w:tc>
          <w:tcPr>
            <w:tcW w:w="1391" w:type="dxa"/>
            <w:noWrap w:val="0"/>
            <w:vAlign w:val="center"/>
          </w:tcPr>
          <w:p>
            <w:pPr>
              <w:pStyle w:val="27"/>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000000" w:themeColor="text1"/>
                <w:spacing w:val="0"/>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8</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lang w:val="en-GB"/>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同意</w:t>
            </w:r>
            <w:r>
              <w:rPr>
                <w:rFonts w:hint="eastAsia" w:ascii="仿宋" w:hAnsi="仿宋" w:eastAsia="仿宋" w:cs="仿宋"/>
                <w:color w:val="000000" w:themeColor="text1"/>
                <w:szCs w:val="21"/>
                <w:highlight w:val="none"/>
                <w:lang w:eastAsia="zh-CN"/>
                <w14:textFill>
                  <w14:solidFill>
                    <w14:schemeClr w14:val="tx1"/>
                  </w14:solidFill>
                </w14:textFill>
              </w:rPr>
              <w:t>采购人</w:t>
            </w:r>
            <w:r>
              <w:rPr>
                <w:rFonts w:hint="eastAsia" w:ascii="仿宋" w:hAnsi="仿宋" w:eastAsia="仿宋" w:cs="仿宋"/>
                <w:color w:val="000000" w:themeColor="text1"/>
                <w:szCs w:val="21"/>
                <w:highlight w:val="none"/>
                <w14:textFill>
                  <w14:solidFill>
                    <w14:schemeClr w14:val="tx1"/>
                  </w14:solidFill>
                </w14:textFill>
              </w:rPr>
              <w:t>以任何形式对我方响应文件内容的真实性和有效性进行审查、验证</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322" w:type="dxa"/>
            <w:noWrap w:val="0"/>
            <w:vAlign w:val="center"/>
          </w:tcPr>
          <w:p>
            <w:pPr>
              <w:pStyle w:val="27"/>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000000" w:themeColor="text1"/>
                <w:spacing w:val="0"/>
                <w:kern w:val="2"/>
                <w:sz w:val="21"/>
                <w:szCs w:val="21"/>
                <w:highlight w:val="none"/>
                <w14:textFill>
                  <w14:solidFill>
                    <w14:schemeClr w14:val="tx1"/>
                  </w14:solidFill>
                </w14:textFill>
              </w:rPr>
            </w:pPr>
          </w:p>
        </w:tc>
        <w:tc>
          <w:tcPr>
            <w:tcW w:w="1391" w:type="dxa"/>
            <w:noWrap w:val="0"/>
            <w:vAlign w:val="center"/>
          </w:tcPr>
          <w:p>
            <w:pPr>
              <w:pStyle w:val="27"/>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000000" w:themeColor="text1"/>
                <w:spacing w:val="0"/>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9</w:t>
            </w:r>
          </w:p>
        </w:tc>
        <w:tc>
          <w:tcPr>
            <w:tcW w:w="3947" w:type="dxa"/>
            <w:noWrap w:val="0"/>
            <w:vAlign w:val="center"/>
          </w:tcPr>
          <w:p>
            <w:pPr>
              <w:pStyle w:val="15"/>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lang w:val="en-GB"/>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满足对服务的各项要求</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322" w:type="dxa"/>
            <w:noWrap w:val="0"/>
            <w:vAlign w:val="center"/>
          </w:tcPr>
          <w:p>
            <w:pPr>
              <w:pStyle w:val="27"/>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000000" w:themeColor="text1"/>
                <w:spacing w:val="0"/>
                <w:kern w:val="2"/>
                <w:sz w:val="21"/>
                <w:szCs w:val="21"/>
                <w:highlight w:val="none"/>
                <w14:textFill>
                  <w14:solidFill>
                    <w14:schemeClr w14:val="tx1"/>
                  </w14:solidFill>
                </w14:textFill>
              </w:rPr>
            </w:pPr>
          </w:p>
        </w:tc>
        <w:tc>
          <w:tcPr>
            <w:tcW w:w="1391" w:type="dxa"/>
            <w:noWrap w:val="0"/>
            <w:vAlign w:val="center"/>
          </w:tcPr>
          <w:p>
            <w:pPr>
              <w:pStyle w:val="27"/>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000000" w:themeColor="text1"/>
                <w:spacing w:val="0"/>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10</w:t>
            </w:r>
          </w:p>
        </w:tc>
        <w:tc>
          <w:tcPr>
            <w:tcW w:w="6650" w:type="dxa"/>
            <w:gridSpan w:val="3"/>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其它商务条款偏离说明：</w:t>
            </w:r>
          </w:p>
        </w:tc>
        <w:tc>
          <w:tcPr>
            <w:tcW w:w="1391"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r>
    </w:tbl>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lang w:val="en-GB"/>
          <w14:textFill>
            <w14:solidFill>
              <w14:schemeClr w14:val="tx1"/>
            </w14:solidFill>
          </w14:textFill>
        </w:rPr>
      </w:pPr>
      <w:r>
        <w:rPr>
          <w:rFonts w:hint="eastAsia" w:ascii="仿宋" w:hAnsi="仿宋" w:eastAsia="仿宋" w:cs="仿宋"/>
          <w:color w:val="000000" w:themeColor="text1"/>
          <w:sz w:val="24"/>
          <w:highlight w:val="none"/>
          <w:lang w:val="en-GB"/>
          <w14:textFill>
            <w14:solidFill>
              <w14:schemeClr w14:val="tx1"/>
            </w14:solidFill>
          </w14:textFill>
        </w:rPr>
        <w:t>注： 1.响应供应商</w:t>
      </w:r>
      <w:r>
        <w:rPr>
          <w:rFonts w:hint="eastAsia" w:ascii="仿宋" w:hAnsi="仿宋" w:eastAsia="仿宋" w:cs="仿宋"/>
          <w:color w:val="000000" w:themeColor="text1"/>
          <w:sz w:val="24"/>
          <w:highlight w:val="none"/>
          <w14:textFill>
            <w14:solidFill>
              <w14:schemeClr w14:val="tx1"/>
            </w14:solidFill>
          </w14:textFill>
        </w:rPr>
        <w:t>必须对上述一般商务条款逐条响应。</w:t>
      </w:r>
      <w:r>
        <w:rPr>
          <w:rFonts w:hint="eastAsia" w:ascii="仿宋" w:hAnsi="仿宋" w:eastAsia="仿宋" w:cs="仿宋"/>
          <w:b/>
          <w:bCs/>
          <w:color w:val="000000" w:themeColor="text1"/>
          <w:sz w:val="24"/>
          <w:highlight w:val="none"/>
          <w14:textFill>
            <w14:solidFill>
              <w14:schemeClr w14:val="tx1"/>
            </w14:solidFill>
          </w14:textFill>
        </w:rPr>
        <w:t>如有缺漏项视同不符合对应条款之要求。</w:t>
      </w:r>
      <w:r>
        <w:rPr>
          <w:rFonts w:hint="eastAsia" w:ascii="仿宋" w:hAnsi="仿宋" w:eastAsia="仿宋" w:cs="仿宋"/>
          <w:color w:val="000000" w:themeColor="text1"/>
          <w:sz w:val="24"/>
          <w:highlight w:val="none"/>
          <w:lang w:val="en-GB"/>
          <w14:textFill>
            <w14:solidFill>
              <w14:schemeClr w14:val="tx1"/>
            </w14:solidFill>
          </w14:textFill>
        </w:rPr>
        <w:t>请在“是否响应”填“是”或“否”（不得空白，空白视为“否”），并对照偏离情况请在“偏离说明”栏内扼要说明偏离情况，不响应视为负偏离。</w:t>
      </w:r>
    </w:p>
    <w:p>
      <w:pPr>
        <w:ind w:firstLine="420"/>
        <w:rPr>
          <w:rFonts w:hint="eastAsia" w:ascii="仿宋" w:hAnsi="仿宋" w:eastAsia="仿宋" w:cs="仿宋"/>
          <w:color w:val="000000" w:themeColor="text1"/>
          <w:sz w:val="24"/>
          <w:highlight w:val="none"/>
          <w:lang w:val="en-GB"/>
          <w14:textFill>
            <w14:solidFill>
              <w14:schemeClr w14:val="tx1"/>
            </w14:solidFill>
          </w14:textFill>
        </w:rPr>
      </w:pPr>
      <w:r>
        <w:rPr>
          <w:rFonts w:hint="eastAsia" w:ascii="仿宋" w:hAnsi="仿宋" w:eastAsia="仿宋" w:cs="仿宋"/>
          <w:color w:val="000000" w:themeColor="text1"/>
          <w:sz w:val="24"/>
          <w:highlight w:val="none"/>
          <w:lang w:val="en-GB"/>
          <w14:textFill>
            <w14:solidFill>
              <w14:schemeClr w14:val="tx1"/>
            </w14:solidFill>
          </w14:textFill>
        </w:rPr>
        <w:t xml:space="preserve"> 2.本表内容不得擅自修改。</w:t>
      </w:r>
    </w:p>
    <w:p>
      <w:pPr>
        <w:rPr>
          <w:rFonts w:hint="eastAsia" w:ascii="仿宋" w:hAnsi="仿宋" w:eastAsia="仿宋" w:cs="仿宋"/>
          <w:color w:val="000000" w:themeColor="text1"/>
          <w:szCs w:val="21"/>
          <w:highlight w:val="none"/>
          <w:lang w:val="en-GB"/>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响应供应商法定代表人（或法定代表人授权代表）签字：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响应供应商名称</w:t>
      </w:r>
      <w:r>
        <w:rPr>
          <w:rFonts w:hint="eastAsia" w:ascii="仿宋" w:hAnsi="仿宋" w:eastAsia="仿宋" w:cs="仿宋"/>
          <w:color w:val="000000" w:themeColor="text1"/>
          <w:sz w:val="24"/>
          <w:highlight w:val="none"/>
          <w:lang w:eastAsia="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00" w:lineRule="auto"/>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日</w:t>
      </w:r>
      <w:r>
        <w:rPr>
          <w:rFonts w:hint="eastAsia"/>
          <w:color w:val="000000" w:themeColor="text1"/>
          <w:highlight w:val="none"/>
          <w14:textFill>
            <w14:solidFill>
              <w14:schemeClr w14:val="tx1"/>
            </w14:solidFill>
          </w14:textFill>
        </w:rPr>
        <w:br w:type="page"/>
      </w:r>
    </w:p>
    <w:p>
      <w:pPr>
        <w:tabs>
          <w:tab w:val="left" w:pos="540"/>
        </w:tabs>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4</w:t>
      </w: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3</w:t>
      </w:r>
      <w:r>
        <w:rPr>
          <w:rFonts w:hint="eastAsia" w:ascii="仿宋" w:hAnsi="仿宋" w:eastAsia="仿宋" w:cs="仿宋"/>
          <w:b/>
          <w:color w:val="000000" w:themeColor="text1"/>
          <w:sz w:val="24"/>
          <w:highlight w:val="none"/>
          <w14:textFill>
            <w14:solidFill>
              <w14:schemeClr w14:val="tx1"/>
            </w14:solidFill>
          </w14:textFill>
        </w:rPr>
        <w:t>所投项目业绩介绍（单页）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序号</w:t>
            </w:r>
          </w:p>
        </w:tc>
        <w:tc>
          <w:tcPr>
            <w:tcW w:w="1872"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客户名称</w:t>
            </w:r>
          </w:p>
        </w:tc>
        <w:tc>
          <w:tcPr>
            <w:tcW w:w="278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项目名称及合同金额（万元）</w:t>
            </w:r>
          </w:p>
        </w:tc>
        <w:tc>
          <w:tcPr>
            <w:tcW w:w="1533"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Cs w:val="21"/>
                <w:highlight w:val="none"/>
                <w:lang w:eastAsia="zh-CN"/>
                <w14:textFill>
                  <w14:solidFill>
                    <w14:schemeClr w14:val="tx1"/>
                  </w14:solidFill>
                </w14:textFill>
              </w:rPr>
            </w:pPr>
            <w:r>
              <w:rPr>
                <w:rFonts w:hint="eastAsia" w:ascii="仿宋" w:hAnsi="仿宋" w:eastAsia="仿宋" w:cs="仿宋"/>
                <w:b/>
                <w:bCs/>
                <w:color w:val="000000" w:themeColor="text1"/>
                <w:szCs w:val="21"/>
                <w:highlight w:val="none"/>
                <w:lang w:eastAsia="zh-CN"/>
                <w14:textFill>
                  <w14:solidFill>
                    <w14:schemeClr w14:val="tx1"/>
                  </w14:solidFill>
                </w14:textFill>
              </w:rPr>
              <w:t>签订合同时间</w:t>
            </w:r>
          </w:p>
        </w:tc>
        <w:tc>
          <w:tcPr>
            <w:tcW w:w="1518"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533" w:type="dxa"/>
            <w:noWrap w:val="0"/>
            <w:vAlign w:val="center"/>
          </w:tcPr>
          <w:p>
            <w:pPr>
              <w:pStyle w:val="28"/>
              <w:keepNext w:val="0"/>
              <w:keepLines w:val="0"/>
              <w:suppressLineNumbers w:val="0"/>
              <w:spacing w:before="0" w:beforeAutospacing="0" w:after="0" w:afterAutospacing="0"/>
              <w:rPr>
                <w:rFonts w:hint="eastAsia" w:ascii="仿宋" w:hAnsi="仿宋" w:eastAsia="仿宋" w:cs="仿宋"/>
                <w:color w:val="000000" w:themeColor="text1"/>
                <w:highlight w:val="none"/>
                <w14:textFill>
                  <w14:solidFill>
                    <w14:schemeClr w14:val="tx1"/>
                  </w14:solidFill>
                </w14:textFill>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r>
    </w:tbl>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注：业绩是必须以响应供应商名义完成并已验收的项目。响应供应商必须提供合同复印件或成交通知书（请留意评审细则是否要求提供验收报告）。</w:t>
      </w: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响应供应商法定代表人（或法定代表人授权代表）签字：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响应供应商名称</w:t>
      </w:r>
      <w:r>
        <w:rPr>
          <w:rFonts w:hint="eastAsia" w:ascii="仿宋" w:hAnsi="仿宋" w:eastAsia="仿宋" w:cs="仿宋"/>
          <w:color w:val="000000" w:themeColor="text1"/>
          <w:sz w:val="24"/>
          <w:highlight w:val="none"/>
          <w:lang w:eastAsia="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日</w:t>
      </w:r>
    </w:p>
    <w:p>
      <w:pPr>
        <w:adjustRightInd w:val="0"/>
        <w:snapToGrid w:val="0"/>
        <w:spacing w:line="300" w:lineRule="auto"/>
        <w:rPr>
          <w:rFonts w:hint="eastAsia"/>
          <w:color w:val="000000" w:themeColor="text1"/>
          <w:highlight w:val="none"/>
          <w14:textFill>
            <w14:solidFill>
              <w14:schemeClr w14:val="tx1"/>
            </w14:solidFill>
          </w14:textFill>
        </w:rPr>
      </w:pPr>
    </w:p>
    <w:p>
      <w:pPr>
        <w:adjustRightInd w:val="0"/>
        <w:snapToGrid w:val="0"/>
        <w:spacing w:line="300" w:lineRule="auto"/>
        <w:rPr>
          <w:rFonts w:hint="eastAsia"/>
          <w:color w:val="000000" w:themeColor="text1"/>
          <w:highlight w:val="none"/>
          <w14:textFill>
            <w14:solidFill>
              <w14:schemeClr w14:val="tx1"/>
            </w14:solidFill>
          </w14:textFill>
        </w:rPr>
      </w:pPr>
    </w:p>
    <w:p>
      <w:pPr>
        <w:adjustRightInd w:val="0"/>
        <w:snapToGrid w:val="0"/>
        <w:spacing w:line="300" w:lineRule="auto"/>
        <w:rPr>
          <w:rFonts w:hint="eastAsia"/>
          <w:color w:val="000000" w:themeColor="text1"/>
          <w:highlight w:val="none"/>
          <w14:textFill>
            <w14:solidFill>
              <w14:schemeClr w14:val="tx1"/>
            </w14:solidFill>
          </w14:textFill>
        </w:rPr>
      </w:pPr>
    </w:p>
    <w:p>
      <w:pPr>
        <w:adjustRightInd w:val="0"/>
        <w:snapToGrid w:val="0"/>
        <w:spacing w:line="300" w:lineRule="auto"/>
        <w:rPr>
          <w:rFonts w:hint="eastAsia"/>
          <w:color w:val="000000" w:themeColor="text1"/>
          <w:highlight w:val="none"/>
          <w14:textFill>
            <w14:solidFill>
              <w14:schemeClr w14:val="tx1"/>
            </w14:solidFill>
          </w14:textFill>
        </w:rPr>
      </w:pPr>
    </w:p>
    <w:p>
      <w:pPr>
        <w:adjustRightInd w:val="0"/>
        <w:snapToGrid w:val="0"/>
        <w:spacing w:line="300" w:lineRule="auto"/>
        <w:rPr>
          <w:rFonts w:hint="eastAsia"/>
          <w:color w:val="000000" w:themeColor="text1"/>
          <w:highlight w:val="none"/>
          <w14:textFill>
            <w14:solidFill>
              <w14:schemeClr w14:val="tx1"/>
            </w14:solidFill>
          </w14:textFill>
        </w:rPr>
      </w:pPr>
    </w:p>
    <w:p>
      <w:pPr>
        <w:adjustRightInd w:val="0"/>
        <w:snapToGrid w:val="0"/>
        <w:spacing w:line="300" w:lineRule="auto"/>
        <w:rPr>
          <w:rFonts w:hint="eastAsia"/>
          <w:color w:val="000000" w:themeColor="text1"/>
          <w:highlight w:val="none"/>
          <w14:textFill>
            <w14:solidFill>
              <w14:schemeClr w14:val="tx1"/>
            </w14:solidFill>
          </w14:textFill>
        </w:rPr>
      </w:pPr>
    </w:p>
    <w:p>
      <w:pPr>
        <w:adjustRightInd w:val="0"/>
        <w:snapToGrid w:val="0"/>
        <w:spacing w:line="300" w:lineRule="auto"/>
        <w:rPr>
          <w:rFonts w:hint="eastAsia"/>
          <w:color w:val="000000" w:themeColor="text1"/>
          <w:highlight w:val="none"/>
          <w14:textFill>
            <w14:solidFill>
              <w14:schemeClr w14:val="tx1"/>
            </w14:solidFill>
          </w14:textFill>
        </w:rPr>
      </w:pPr>
    </w:p>
    <w:p>
      <w:pPr>
        <w:adjustRightInd w:val="0"/>
        <w:snapToGrid w:val="0"/>
        <w:spacing w:line="300" w:lineRule="auto"/>
        <w:rPr>
          <w:rFonts w:hint="eastAsia"/>
          <w:color w:val="000000" w:themeColor="text1"/>
          <w:highlight w:val="none"/>
          <w14:textFill>
            <w14:solidFill>
              <w14:schemeClr w14:val="tx1"/>
            </w14:solidFill>
          </w14:textFill>
        </w:rPr>
      </w:pPr>
    </w:p>
    <w:p>
      <w:pPr>
        <w:adjustRightInd w:val="0"/>
        <w:snapToGrid w:val="0"/>
        <w:spacing w:line="300" w:lineRule="auto"/>
        <w:rPr>
          <w:rFonts w:hint="eastAsia"/>
          <w:color w:val="000000" w:themeColor="text1"/>
          <w:highlight w:val="none"/>
          <w14:textFill>
            <w14:solidFill>
              <w14:schemeClr w14:val="tx1"/>
            </w14:solidFill>
          </w14:textFill>
        </w:rPr>
      </w:pPr>
    </w:p>
    <w:p>
      <w:pPr>
        <w:adjustRightInd w:val="0"/>
        <w:snapToGrid w:val="0"/>
        <w:spacing w:line="300" w:lineRule="auto"/>
        <w:rPr>
          <w:rFonts w:hint="eastAsia"/>
          <w:color w:val="000000" w:themeColor="text1"/>
          <w:highlight w:val="none"/>
          <w14:textFill>
            <w14:solidFill>
              <w14:schemeClr w14:val="tx1"/>
            </w14:solidFill>
          </w14:textFill>
        </w:rPr>
      </w:pPr>
    </w:p>
    <w:p>
      <w:pPr>
        <w:adjustRightInd w:val="0"/>
        <w:snapToGrid w:val="0"/>
        <w:spacing w:line="300" w:lineRule="auto"/>
        <w:rPr>
          <w:rFonts w:hint="eastAsia"/>
          <w:color w:val="000000" w:themeColor="text1"/>
          <w:highlight w:val="none"/>
          <w14:textFill>
            <w14:solidFill>
              <w14:schemeClr w14:val="tx1"/>
            </w14:solidFill>
          </w14:textFill>
        </w:rPr>
      </w:pPr>
    </w:p>
    <w:p>
      <w:pPr>
        <w:adjustRightInd w:val="0"/>
        <w:snapToGrid w:val="0"/>
        <w:spacing w:line="300" w:lineRule="auto"/>
        <w:rPr>
          <w:rFonts w:hint="eastAsia"/>
          <w:color w:val="000000" w:themeColor="text1"/>
          <w:highlight w:val="none"/>
          <w14:textFill>
            <w14:solidFill>
              <w14:schemeClr w14:val="tx1"/>
            </w14:solidFill>
          </w14:textFill>
        </w:rPr>
      </w:pPr>
    </w:p>
    <w:p>
      <w:pPr>
        <w:adjustRightInd w:val="0"/>
        <w:snapToGrid w:val="0"/>
        <w:spacing w:line="300" w:lineRule="auto"/>
        <w:rPr>
          <w:rFonts w:hint="eastAsia"/>
          <w:color w:val="000000" w:themeColor="text1"/>
          <w:highlight w:val="none"/>
          <w14:textFill>
            <w14:solidFill>
              <w14:schemeClr w14:val="tx1"/>
            </w14:solidFill>
          </w14:textFill>
        </w:rPr>
      </w:pPr>
    </w:p>
    <w:p>
      <w:pPr>
        <w:adjustRightInd w:val="0"/>
        <w:snapToGrid w:val="0"/>
        <w:spacing w:line="300" w:lineRule="auto"/>
        <w:rPr>
          <w:rFonts w:hint="eastAsia"/>
          <w:color w:val="000000" w:themeColor="text1"/>
          <w:highlight w:val="none"/>
          <w14:textFill>
            <w14:solidFill>
              <w14:schemeClr w14:val="tx1"/>
            </w14:solidFill>
          </w14:textFill>
        </w:rPr>
      </w:pPr>
    </w:p>
    <w:p>
      <w:pPr>
        <w:adjustRightInd w:val="0"/>
        <w:snapToGrid w:val="0"/>
        <w:spacing w:line="300" w:lineRule="auto"/>
        <w:rPr>
          <w:rFonts w:hint="eastAsia"/>
          <w:color w:val="000000" w:themeColor="text1"/>
          <w:highlight w:val="none"/>
          <w14:textFill>
            <w14:solidFill>
              <w14:schemeClr w14:val="tx1"/>
            </w14:solidFill>
          </w14:textFill>
        </w:rPr>
      </w:pPr>
    </w:p>
    <w:p>
      <w:pPr>
        <w:adjustRightInd w:val="0"/>
        <w:snapToGrid w:val="0"/>
        <w:spacing w:line="300" w:lineRule="auto"/>
        <w:rPr>
          <w:rFonts w:hint="eastAsia"/>
          <w:color w:val="000000" w:themeColor="text1"/>
          <w:highlight w:val="none"/>
          <w14:textFill>
            <w14:solidFill>
              <w14:schemeClr w14:val="tx1"/>
            </w14:solidFill>
          </w14:textFill>
        </w:rPr>
      </w:pPr>
    </w:p>
    <w:p>
      <w:pPr>
        <w:adjustRightInd w:val="0"/>
        <w:snapToGrid w:val="0"/>
        <w:spacing w:line="300" w:lineRule="auto"/>
        <w:rPr>
          <w:rFonts w:hint="eastAsia"/>
          <w:color w:val="000000" w:themeColor="text1"/>
          <w:highlight w:val="none"/>
          <w14:textFill>
            <w14:solidFill>
              <w14:schemeClr w14:val="tx1"/>
            </w14:solidFill>
          </w14:textFill>
        </w:rPr>
      </w:pPr>
    </w:p>
    <w:p>
      <w:pPr>
        <w:adjustRightInd w:val="0"/>
        <w:snapToGrid w:val="0"/>
        <w:spacing w:line="300" w:lineRule="auto"/>
        <w:rPr>
          <w:rFonts w:hint="eastAsia"/>
          <w:color w:val="000000" w:themeColor="text1"/>
          <w:highlight w:val="none"/>
          <w14:textFill>
            <w14:solidFill>
              <w14:schemeClr w14:val="tx1"/>
            </w14:solidFill>
          </w14:textFill>
        </w:rPr>
      </w:pPr>
    </w:p>
    <w:p>
      <w:pPr>
        <w:adjustRightInd w:val="0"/>
        <w:snapToGrid w:val="0"/>
        <w:spacing w:line="300" w:lineRule="auto"/>
        <w:rPr>
          <w:rFonts w:hint="eastAsia"/>
          <w:color w:val="000000" w:themeColor="text1"/>
          <w:highlight w:val="none"/>
          <w14:textFill>
            <w14:solidFill>
              <w14:schemeClr w14:val="tx1"/>
            </w14:solidFill>
          </w14:textFill>
        </w:rPr>
      </w:pPr>
    </w:p>
    <w:p>
      <w:pPr>
        <w:adjustRightInd w:val="0"/>
        <w:snapToGrid w:val="0"/>
        <w:spacing w:line="300" w:lineRule="auto"/>
        <w:rPr>
          <w:rFonts w:hint="eastAsia"/>
          <w:color w:val="000000" w:themeColor="text1"/>
          <w:highlight w:val="none"/>
          <w14:textFill>
            <w14:solidFill>
              <w14:schemeClr w14:val="tx1"/>
            </w14:solidFill>
          </w14:textFill>
        </w:rPr>
      </w:pPr>
    </w:p>
    <w:p>
      <w:pPr>
        <w:adjustRightInd w:val="0"/>
        <w:snapToGrid w:val="0"/>
        <w:spacing w:line="300" w:lineRule="auto"/>
        <w:rPr>
          <w:rFonts w:hint="eastAsia"/>
          <w:color w:val="000000" w:themeColor="text1"/>
          <w:highlight w:val="none"/>
          <w14:textFill>
            <w14:solidFill>
              <w14:schemeClr w14:val="tx1"/>
            </w14:solidFill>
          </w14:textFill>
        </w:rPr>
      </w:pPr>
    </w:p>
    <w:p>
      <w:pPr>
        <w:adjustRightInd w:val="0"/>
        <w:snapToGrid w:val="0"/>
        <w:spacing w:line="300" w:lineRule="auto"/>
        <w:rPr>
          <w:rFonts w:hint="eastAsia"/>
          <w:color w:val="000000" w:themeColor="text1"/>
          <w:highlight w:val="none"/>
          <w14:textFill>
            <w14:solidFill>
              <w14:schemeClr w14:val="tx1"/>
            </w14:solidFill>
          </w14:textFill>
        </w:rPr>
      </w:pPr>
    </w:p>
    <w:p>
      <w:pPr>
        <w:pStyle w:val="9"/>
        <w:rPr>
          <w:rFonts w:hint="eastAsia"/>
          <w:color w:val="000000" w:themeColor="text1"/>
          <w:highlight w:val="none"/>
          <w14:textFill>
            <w14:solidFill>
              <w14:schemeClr w14:val="tx1"/>
            </w14:solidFill>
          </w14:textFill>
        </w:rPr>
      </w:pPr>
    </w:p>
    <w:p>
      <w:pPr>
        <w:adjustRightInd w:val="0"/>
        <w:snapToGrid w:val="0"/>
        <w:spacing w:line="300" w:lineRule="auto"/>
        <w:rPr>
          <w:rFonts w:hint="eastAsia"/>
          <w:color w:val="000000" w:themeColor="text1"/>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5 </w:t>
      </w:r>
      <w:r>
        <w:rPr>
          <w:rFonts w:hint="eastAsia" w:ascii="仿宋" w:hAnsi="仿宋" w:eastAsia="仿宋" w:cs="仿宋"/>
          <w:color w:val="000000" w:themeColor="text1"/>
          <w:sz w:val="24"/>
          <w:highlight w:val="none"/>
          <w:lang w:eastAsia="zh-CN"/>
          <w14:textFill>
            <w14:solidFill>
              <w14:schemeClr w14:val="tx1"/>
            </w14:solidFill>
          </w14:textFill>
        </w:rPr>
        <w:t>技术</w:t>
      </w:r>
      <w:r>
        <w:rPr>
          <w:rFonts w:hint="eastAsia" w:ascii="仿宋" w:hAnsi="仿宋" w:eastAsia="仿宋" w:cs="仿宋"/>
          <w:color w:val="000000" w:themeColor="text1"/>
          <w:sz w:val="24"/>
          <w:highlight w:val="none"/>
          <w14:textFill>
            <w14:solidFill>
              <w14:schemeClr w14:val="tx1"/>
            </w14:solidFill>
          </w14:textFill>
        </w:rPr>
        <w:t>部分</w:t>
      </w:r>
    </w:p>
    <w:p>
      <w:pPr>
        <w:pStyle w:val="11"/>
        <w:adjustRightInd w:val="0"/>
        <w:snapToGrid w:val="0"/>
        <w:spacing w:line="440" w:lineRule="exact"/>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5.</w:t>
      </w:r>
      <w:r>
        <w:rPr>
          <w:rFonts w:ascii="仿宋" w:hAnsi="仿宋" w:eastAsia="仿宋" w:cs="仿宋"/>
          <w:b/>
          <w:color w:val="000000" w:themeColor="text1"/>
          <w:sz w:val="24"/>
          <w:highlight w:val="none"/>
          <w14:textFill>
            <w14:solidFill>
              <w14:schemeClr w14:val="tx1"/>
            </w14:solidFill>
          </w14:textFill>
        </w:rPr>
        <w:t>1</w:t>
      </w:r>
      <w:r>
        <w:rPr>
          <w:rFonts w:hint="eastAsia" w:ascii="仿宋" w:hAnsi="仿宋" w:eastAsia="仿宋" w:cs="仿宋"/>
          <w:b/>
          <w:color w:val="000000" w:themeColor="text1"/>
          <w:sz w:val="24"/>
          <w:highlight w:val="none"/>
          <w14:textFill>
            <w14:solidFill>
              <w14:schemeClr w14:val="tx1"/>
            </w14:solidFill>
          </w14:textFill>
        </w:rPr>
        <w:t xml:space="preserve"> </w:t>
      </w:r>
      <w:r>
        <w:rPr>
          <w:rFonts w:hint="eastAsia" w:ascii="仿宋" w:hAnsi="仿宋" w:eastAsia="仿宋" w:cs="仿宋"/>
          <w:b/>
          <w:color w:val="000000" w:themeColor="text1"/>
          <w:sz w:val="24"/>
          <w:highlight w:val="none"/>
          <w:lang w:eastAsia="zh-CN"/>
          <w14:textFill>
            <w14:solidFill>
              <w14:schemeClr w14:val="tx1"/>
            </w14:solidFill>
          </w14:textFill>
        </w:rPr>
        <w:t>技术</w:t>
      </w:r>
      <w:r>
        <w:rPr>
          <w:rFonts w:hint="eastAsia" w:ascii="仿宋" w:hAnsi="仿宋" w:eastAsia="仿宋" w:cs="仿宋"/>
          <w:b/>
          <w:color w:val="000000" w:themeColor="text1"/>
          <w:sz w:val="24"/>
          <w:highlight w:val="none"/>
          <w:lang w:val="en-US" w:eastAsia="zh-CN"/>
          <w14:textFill>
            <w14:solidFill>
              <w14:schemeClr w14:val="tx1"/>
            </w14:solidFill>
          </w14:textFill>
        </w:rPr>
        <w:t>/服务</w:t>
      </w:r>
      <w:r>
        <w:rPr>
          <w:rFonts w:hint="eastAsia" w:ascii="仿宋" w:hAnsi="仿宋" w:eastAsia="仿宋" w:cs="仿宋"/>
          <w:b/>
          <w:color w:val="000000" w:themeColor="text1"/>
          <w:sz w:val="24"/>
          <w:highlight w:val="none"/>
          <w14:textFill>
            <w14:solidFill>
              <w14:schemeClr w14:val="tx1"/>
            </w14:solidFill>
          </w14:textFill>
        </w:rPr>
        <w:t>要求响应表（单页填写）</w:t>
      </w:r>
    </w:p>
    <w:p>
      <w:pPr>
        <w:pStyle w:val="11"/>
        <w:adjustRightInd w:val="0"/>
        <w:snapToGrid w:val="0"/>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5.</w:t>
      </w:r>
      <w:r>
        <w:rPr>
          <w:rFonts w:ascii="仿宋" w:hAnsi="仿宋" w:eastAsia="仿宋" w:cs="仿宋"/>
          <w:b/>
          <w:color w:val="000000" w:themeColor="text1"/>
          <w:sz w:val="24"/>
          <w:highlight w:val="none"/>
          <w14:textFill>
            <w14:solidFill>
              <w14:schemeClr w14:val="tx1"/>
            </w14:solidFill>
          </w14:textFill>
        </w:rPr>
        <w:t>1</w:t>
      </w:r>
      <w:r>
        <w:rPr>
          <w:rFonts w:hint="eastAsia" w:ascii="仿宋" w:hAnsi="仿宋" w:eastAsia="仿宋" w:cs="仿宋"/>
          <w:b/>
          <w:color w:val="000000" w:themeColor="text1"/>
          <w:sz w:val="24"/>
          <w:highlight w:val="none"/>
          <w14:textFill>
            <w14:solidFill>
              <w14:schemeClr w14:val="tx1"/>
            </w14:solidFill>
          </w14:textFill>
        </w:rPr>
        <w:t>.1 实质性服务要求（“★”项）条款响应表</w:t>
      </w:r>
    </w:p>
    <w:tbl>
      <w:tblPr>
        <w:tblStyle w:val="18"/>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41"/>
        <w:gridCol w:w="1897"/>
        <w:gridCol w:w="1701"/>
        <w:gridCol w:w="871"/>
        <w:gridCol w:w="912"/>
        <w:gridCol w:w="77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pPr>
              <w:keepNext w:val="0"/>
              <w:keepLines w:val="0"/>
              <w:suppressLineNumbers w:val="0"/>
              <w:spacing w:before="0" w:beforeAutospacing="0" w:after="0" w:afterAutospacing="0"/>
              <w:ind w:left="0" w:right="0" w:firstLine="3120" w:firstLineChars="13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实质性服务要求（“★”项）条款响应表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lang w:val="zh-CN"/>
                <w14:textFill>
                  <w14:solidFill>
                    <w14:schemeClr w14:val="tx1"/>
                  </w14:solidFill>
                </w14:textFill>
              </w:rPr>
              <w:t>序号</w:t>
            </w:r>
          </w:p>
        </w:tc>
        <w:tc>
          <w:tcPr>
            <w:tcW w:w="124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lang w:val="zh-CN"/>
                <w14:textFill>
                  <w14:solidFill>
                    <w14:schemeClr w14:val="tx1"/>
                  </w14:solidFill>
                </w14:textFill>
              </w:rPr>
              <w:t>名称</w:t>
            </w:r>
          </w:p>
        </w:tc>
        <w:tc>
          <w:tcPr>
            <w:tcW w:w="1897"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lang w:val="zh-CN"/>
                <w14:textFill>
                  <w14:solidFill>
                    <w14:schemeClr w14:val="tx1"/>
                  </w14:solidFill>
                </w14:textFill>
              </w:rPr>
              <w:t>技术</w:t>
            </w:r>
            <w:r>
              <w:rPr>
                <w:rFonts w:hint="eastAsia" w:ascii="仿宋" w:hAnsi="仿宋" w:eastAsia="仿宋" w:cs="仿宋"/>
                <w:color w:val="000000" w:themeColor="text1"/>
                <w:szCs w:val="21"/>
                <w:highlight w:val="none"/>
                <w:lang w:val="en-US" w:eastAsia="zh-CN"/>
                <w14:textFill>
                  <w14:solidFill>
                    <w14:schemeClr w14:val="tx1"/>
                  </w14:solidFill>
                </w14:textFill>
              </w:rPr>
              <w:t>/</w:t>
            </w:r>
            <w:r>
              <w:rPr>
                <w:rFonts w:hint="eastAsia" w:ascii="仿宋" w:hAnsi="仿宋" w:eastAsia="仿宋" w:cs="仿宋"/>
                <w:color w:val="000000" w:themeColor="text1"/>
                <w:szCs w:val="21"/>
                <w:highlight w:val="none"/>
                <w:lang w:val="zh-CN"/>
                <w14:textFill>
                  <w14:solidFill>
                    <w14:schemeClr w14:val="tx1"/>
                  </w14:solidFill>
                </w14:textFill>
              </w:rPr>
              <w:t>服务参数要求</w:t>
            </w:r>
          </w:p>
        </w:tc>
        <w:tc>
          <w:tcPr>
            <w:tcW w:w="170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lang w:val="zh-CN"/>
                <w14:textFill>
                  <w14:solidFill>
                    <w14:schemeClr w14:val="tx1"/>
                  </w14:solidFill>
                </w14:textFill>
              </w:rPr>
              <w:t>响应服务参数</w:t>
            </w:r>
          </w:p>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lang w:val="zh-CN"/>
                <w14:textFill>
                  <w14:solidFill>
                    <w14:schemeClr w14:val="tx1"/>
                  </w14:solidFill>
                </w14:textFill>
              </w:rPr>
              <w:t>（填写响应的具体参数）</w:t>
            </w:r>
          </w:p>
        </w:tc>
        <w:tc>
          <w:tcPr>
            <w:tcW w:w="87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lang w:val="zh-CN"/>
                <w14:textFill>
                  <w14:solidFill>
                    <w14:schemeClr w14:val="tx1"/>
                  </w14:solidFill>
                </w14:textFill>
              </w:rPr>
              <w:t>是否响应</w:t>
            </w:r>
          </w:p>
        </w:tc>
        <w:tc>
          <w:tcPr>
            <w:tcW w:w="912"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lang w:val="zh-CN"/>
                <w14:textFill>
                  <w14:solidFill>
                    <w14:schemeClr w14:val="tx1"/>
                  </w14:solidFill>
                </w14:textFill>
              </w:rPr>
              <w:t>偏离情况</w:t>
            </w:r>
          </w:p>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lang w:val="zh-CN"/>
                <w14:textFill>
                  <w14:solidFill>
                    <w14:schemeClr w14:val="tx1"/>
                  </w14:solidFill>
                </w14:textFill>
              </w:rPr>
              <w:t>（正/负/无）</w:t>
            </w:r>
          </w:p>
        </w:tc>
        <w:tc>
          <w:tcPr>
            <w:tcW w:w="775"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lang w:val="zh-CN"/>
                <w14:textFill>
                  <w14:solidFill>
                    <w14:schemeClr w14:val="tx1"/>
                  </w14:solidFill>
                </w14:textFill>
              </w:rPr>
              <w:t>偏离说明</w:t>
            </w:r>
          </w:p>
        </w:tc>
        <w:tc>
          <w:tcPr>
            <w:tcW w:w="114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lang w:val="zh-CN"/>
                <w14:textFill>
                  <w14:solidFill>
                    <w14:schemeClr w14:val="tx1"/>
                  </w14:solidFill>
                </w14:textFill>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w:t>
            </w:r>
          </w:p>
        </w:tc>
        <w:tc>
          <w:tcPr>
            <w:tcW w:w="12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1897"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17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p>
        </w:tc>
        <w:tc>
          <w:tcPr>
            <w:tcW w:w="87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p>
        </w:tc>
        <w:tc>
          <w:tcPr>
            <w:tcW w:w="912"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p>
        </w:tc>
        <w:tc>
          <w:tcPr>
            <w:tcW w:w="775"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p>
        </w:tc>
        <w:tc>
          <w:tcPr>
            <w:tcW w:w="114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p>
        </w:tc>
        <w:tc>
          <w:tcPr>
            <w:tcW w:w="12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1897"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17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p>
        </w:tc>
        <w:tc>
          <w:tcPr>
            <w:tcW w:w="87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p>
        </w:tc>
        <w:tc>
          <w:tcPr>
            <w:tcW w:w="912"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p>
        </w:tc>
        <w:tc>
          <w:tcPr>
            <w:tcW w:w="775"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p>
        </w:tc>
        <w:tc>
          <w:tcPr>
            <w:tcW w:w="114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w:t>
            </w:r>
          </w:p>
        </w:tc>
        <w:tc>
          <w:tcPr>
            <w:tcW w:w="1241"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897"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1"/>
                <w:szCs w:val="21"/>
                <w:highlight w:val="none"/>
                <w14:textFill>
                  <w14:solidFill>
                    <w14:schemeClr w14:val="tx1"/>
                  </w14:solidFill>
                </w14:textFill>
              </w:rPr>
            </w:pPr>
          </w:p>
        </w:tc>
        <w:tc>
          <w:tcPr>
            <w:tcW w:w="170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87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912"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77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1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2" w:type="dxa"/>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p>
        </w:tc>
        <w:tc>
          <w:tcPr>
            <w:tcW w:w="12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897"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70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87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912"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77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1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r>
    </w:tbl>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highlight w:val="none"/>
          <w:lang w:val="en-GB"/>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注：1.响应供应商必须对应比选文件中的服务要求的“★”项内容逐条响应。</w:t>
      </w:r>
      <w:r>
        <w:rPr>
          <w:rFonts w:hint="eastAsia" w:ascii="仿宋" w:hAnsi="仿宋" w:eastAsia="仿宋" w:cs="仿宋"/>
          <w:b/>
          <w:bCs/>
          <w:color w:val="000000" w:themeColor="text1"/>
          <w:sz w:val="24"/>
          <w:highlight w:val="none"/>
          <w14:textFill>
            <w14:solidFill>
              <w14:schemeClr w14:val="tx1"/>
            </w14:solidFill>
          </w14:textFill>
        </w:rPr>
        <w:t>如有缺漏，缺漏项视同不符合比选要求。</w:t>
      </w:r>
      <w:r>
        <w:rPr>
          <w:rFonts w:hint="eastAsia" w:ascii="仿宋" w:hAnsi="仿宋" w:eastAsia="仿宋" w:cs="仿宋"/>
          <w:color w:val="000000" w:themeColor="text1"/>
          <w:sz w:val="24"/>
          <w:highlight w:val="none"/>
          <w14:textFill>
            <w14:solidFill>
              <w14:schemeClr w14:val="tx1"/>
            </w14:solidFill>
          </w14:textFill>
        </w:rPr>
        <w:t>“★”项为不可负偏离（劣于）的重要项。</w:t>
      </w:r>
      <w:r>
        <w:rPr>
          <w:rFonts w:hint="eastAsia" w:ascii="仿宋" w:hAnsi="仿宋" w:eastAsia="仿宋" w:cs="仿宋"/>
          <w:color w:val="000000" w:themeColor="text1"/>
          <w:sz w:val="24"/>
          <w:highlight w:val="none"/>
          <w:lang w:val="en-GB"/>
          <w14:textFill>
            <w14:solidFill>
              <w14:schemeClr w14:val="tx1"/>
            </w14:solidFill>
          </w14:textFill>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pPr>
        <w:pStyle w:val="11"/>
        <w:adjustRightInd w:val="0"/>
        <w:snapToGrid w:val="0"/>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2.响应供应商响应采购需求必须具体，明确。含糊不清、不确切或伪造、变造证明材料的，按照不完全响应或者不响应处理。</w:t>
      </w:r>
    </w:p>
    <w:p>
      <w:pPr>
        <w:pStyle w:val="11"/>
        <w:adjustRightInd w:val="0"/>
        <w:snapToGrid w:val="0"/>
        <w:spacing w:line="440" w:lineRule="exact"/>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w:t>
      </w:r>
      <w:r>
        <w:rPr>
          <w:rFonts w:hint="eastAsia" w:ascii="仿宋" w:hAnsi="仿宋" w:eastAsia="仿宋" w:cs="仿宋"/>
          <w:b/>
          <w:color w:val="000000" w:themeColor="text1"/>
          <w:sz w:val="24"/>
          <w:highlight w:val="none"/>
          <w14:textFill>
            <w14:solidFill>
              <w14:schemeClr w14:val="tx1"/>
            </w14:solidFill>
          </w14:textFill>
        </w:rPr>
        <w:t>如所响应参数与比选要求不一致的，响应供应商必须按所响应的参数进行响应参数填写（必须详细填写），不得随意复制比选文件服务要求粘贴。否则后果自负！</w:t>
      </w: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响应供应商法定代表人（或法定代表人授权代表）签字：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响应供应商名称</w:t>
      </w:r>
      <w:r>
        <w:rPr>
          <w:rFonts w:hint="eastAsia" w:ascii="仿宋" w:hAnsi="仿宋" w:eastAsia="仿宋" w:cs="仿宋"/>
          <w:color w:val="000000" w:themeColor="text1"/>
          <w:sz w:val="24"/>
          <w:highlight w:val="none"/>
          <w:lang w:eastAsia="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rPr>
          <w:rFonts w:hint="eastAsia"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r>
        <w:rPr>
          <w:rFonts w:hint="eastAsia" w:ascii="仿宋" w:hAnsi="仿宋" w:eastAsia="仿宋" w:cs="仿宋"/>
          <w:b/>
          <w:color w:val="000000" w:themeColor="text1"/>
          <w:sz w:val="24"/>
          <w:highlight w:val="none"/>
          <w14:textFill>
            <w14:solidFill>
              <w14:schemeClr w14:val="tx1"/>
            </w14:solidFill>
          </w14:textFill>
        </w:rPr>
        <w:t>5.</w:t>
      </w:r>
      <w:r>
        <w:rPr>
          <w:rFonts w:ascii="仿宋" w:hAnsi="仿宋" w:eastAsia="仿宋" w:cs="仿宋"/>
          <w:b/>
          <w:color w:val="000000" w:themeColor="text1"/>
          <w:sz w:val="24"/>
          <w:highlight w:val="none"/>
          <w14:textFill>
            <w14:solidFill>
              <w14:schemeClr w14:val="tx1"/>
            </w14:solidFill>
          </w14:textFill>
        </w:rPr>
        <w:t>1</w:t>
      </w:r>
      <w:r>
        <w:rPr>
          <w:rFonts w:hint="eastAsia" w:ascii="仿宋" w:hAnsi="仿宋" w:eastAsia="仿宋" w:cs="仿宋"/>
          <w:b/>
          <w:color w:val="000000" w:themeColor="text1"/>
          <w:sz w:val="24"/>
          <w:highlight w:val="none"/>
          <w14:textFill>
            <w14:solidFill>
              <w14:schemeClr w14:val="tx1"/>
            </w14:solidFill>
          </w14:textFill>
        </w:rPr>
        <w:t>.2非实质性</w:t>
      </w:r>
      <w:r>
        <w:rPr>
          <w:rFonts w:hint="eastAsia" w:ascii="仿宋" w:hAnsi="仿宋" w:eastAsia="仿宋" w:cs="仿宋"/>
          <w:b/>
          <w:color w:val="000000" w:themeColor="text1"/>
          <w:sz w:val="24"/>
          <w:highlight w:val="none"/>
          <w:lang w:eastAsia="zh-CN"/>
          <w14:textFill>
            <w14:solidFill>
              <w14:schemeClr w14:val="tx1"/>
            </w14:solidFill>
          </w14:textFill>
        </w:rPr>
        <w:t>技术</w:t>
      </w:r>
      <w:r>
        <w:rPr>
          <w:rFonts w:hint="eastAsia" w:ascii="仿宋" w:hAnsi="仿宋" w:eastAsia="仿宋" w:cs="仿宋"/>
          <w:b/>
          <w:color w:val="000000" w:themeColor="text1"/>
          <w:sz w:val="24"/>
          <w:highlight w:val="none"/>
          <w:lang w:val="en-US" w:eastAsia="zh-CN"/>
          <w14:textFill>
            <w14:solidFill>
              <w14:schemeClr w14:val="tx1"/>
            </w14:solidFill>
          </w14:textFill>
        </w:rPr>
        <w:t>/</w:t>
      </w:r>
      <w:r>
        <w:rPr>
          <w:rFonts w:hint="eastAsia" w:ascii="仿宋" w:hAnsi="仿宋" w:eastAsia="仿宋" w:cs="仿宋"/>
          <w:b/>
          <w:color w:val="000000" w:themeColor="text1"/>
          <w:sz w:val="24"/>
          <w:highlight w:val="none"/>
          <w14:textFill>
            <w14:solidFill>
              <w14:schemeClr w14:val="tx1"/>
            </w14:solidFill>
          </w14:textFill>
        </w:rPr>
        <w:t>服务要求条款响应表</w:t>
      </w:r>
    </w:p>
    <w:tbl>
      <w:tblPr>
        <w:tblStyle w:val="18"/>
        <w:tblW w:w="9855"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25"/>
        <w:gridCol w:w="2641"/>
        <w:gridCol w:w="1764"/>
        <w:gridCol w:w="780"/>
        <w:gridCol w:w="1065"/>
        <w:gridCol w:w="66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855" w:type="dxa"/>
            <w:gridSpan w:val="8"/>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一般服务要求条款</w:t>
            </w:r>
            <w:r>
              <w:rPr>
                <w:rFonts w:hint="eastAsia" w:ascii="仿宋" w:hAnsi="仿宋" w:eastAsia="仿宋" w:cs="宋体"/>
                <w:color w:val="000000" w:themeColor="text1"/>
                <w:kern w:val="0"/>
                <w:sz w:val="24"/>
                <w:highlight w:val="none"/>
                <w14:textFill>
                  <w14:solidFill>
                    <w14:schemeClr w14:val="tx1"/>
                  </w14:solidFill>
                </w14:textFill>
              </w:rPr>
              <w:t>和</w:t>
            </w:r>
            <w:r>
              <w:rPr>
                <w:rFonts w:hint="eastAsia" w:ascii="仿宋" w:hAnsi="仿宋" w:eastAsia="仿宋" w:cs="仿宋"/>
                <w:color w:val="000000" w:themeColor="text1"/>
                <w:sz w:val="24"/>
                <w:highlight w:val="none"/>
                <w14:textFill>
                  <w14:solidFill>
                    <w14:schemeClr w14:val="tx1"/>
                  </w14:solidFill>
                </w14:textFill>
              </w:rPr>
              <w:t>含</w:t>
            </w:r>
            <w:r>
              <w:rPr>
                <w:rFonts w:hint="eastAsia" w:ascii="仿宋" w:hAnsi="仿宋" w:eastAsia="仿宋" w:cs="宋体"/>
                <w:color w:val="000000" w:themeColor="text1"/>
                <w:kern w:val="0"/>
                <w:sz w:val="24"/>
                <w:highlight w:val="none"/>
                <w14:textFill>
                  <w14:solidFill>
                    <w14:schemeClr w14:val="tx1"/>
                  </w14:solidFill>
                </w14:textFill>
              </w:rPr>
              <w:t>“▲”的</w:t>
            </w:r>
            <w:r>
              <w:rPr>
                <w:rFonts w:hint="default" w:ascii="仿宋" w:hAnsi="仿宋" w:eastAsia="仿宋" w:cs="宋体"/>
                <w:color w:val="000000" w:themeColor="text1"/>
                <w:kern w:val="0"/>
                <w:sz w:val="24"/>
                <w:highlight w:val="none"/>
                <w14:textFill>
                  <w14:solidFill>
                    <w14:schemeClr w14:val="tx1"/>
                  </w14:solidFill>
                </w14:textFill>
              </w:rPr>
              <w:t>主要</w:t>
            </w:r>
            <w:r>
              <w:rPr>
                <w:rFonts w:hint="eastAsia" w:ascii="仿宋" w:hAnsi="仿宋" w:eastAsia="仿宋" w:cs="宋体"/>
                <w:color w:val="000000" w:themeColor="text1"/>
                <w:kern w:val="0"/>
                <w:sz w:val="24"/>
                <w:highlight w:val="none"/>
                <w14:textFill>
                  <w14:solidFill>
                    <w14:schemeClr w14:val="tx1"/>
                  </w14:solidFill>
                </w14:textFill>
              </w:rPr>
              <w:t>服务要求</w:t>
            </w:r>
            <w:r>
              <w:rPr>
                <w:rFonts w:hint="eastAsia" w:ascii="仿宋" w:hAnsi="仿宋" w:eastAsia="仿宋" w:cs="仿宋"/>
                <w:color w:val="000000" w:themeColor="text1"/>
                <w:sz w:val="24"/>
                <w:highlight w:val="none"/>
                <w14:textFill>
                  <w14:solidFill>
                    <w14:schemeClr w14:val="tx1"/>
                  </w14:solidFill>
                </w14:textFill>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序号</w:t>
            </w:r>
          </w:p>
        </w:tc>
        <w:tc>
          <w:tcPr>
            <w:tcW w:w="1025"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名称</w:t>
            </w:r>
          </w:p>
        </w:tc>
        <w:tc>
          <w:tcPr>
            <w:tcW w:w="2641"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zh-CN"/>
                <w14:textFill>
                  <w14:solidFill>
                    <w14:schemeClr w14:val="tx1"/>
                  </w14:solidFill>
                </w14:textFill>
              </w:rPr>
              <w:t>技术</w:t>
            </w:r>
            <w:r>
              <w:rPr>
                <w:rFonts w:hint="eastAsia" w:ascii="仿宋" w:hAnsi="仿宋" w:eastAsia="仿宋" w:cs="仿宋"/>
                <w:color w:val="000000" w:themeColor="text1"/>
                <w:szCs w:val="21"/>
                <w:highlight w:val="none"/>
                <w:lang w:val="en-US" w:eastAsia="zh-CN"/>
                <w14:textFill>
                  <w14:solidFill>
                    <w14:schemeClr w14:val="tx1"/>
                  </w14:solidFill>
                </w14:textFill>
              </w:rPr>
              <w:t>/</w:t>
            </w:r>
            <w:r>
              <w:rPr>
                <w:rFonts w:hint="eastAsia" w:ascii="仿宋" w:hAnsi="仿宋" w:eastAsia="仿宋" w:cs="仿宋"/>
                <w:color w:val="000000" w:themeColor="text1"/>
                <w:szCs w:val="21"/>
                <w:highlight w:val="none"/>
                <w:lang w:val="zh-CN"/>
                <w14:textFill>
                  <w14:solidFill>
                    <w14:schemeClr w14:val="tx1"/>
                  </w14:solidFill>
                </w14:textFill>
              </w:rPr>
              <w:t>服务参数要求</w:t>
            </w:r>
          </w:p>
        </w:tc>
        <w:tc>
          <w:tcPr>
            <w:tcW w:w="1764"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响应服务参数</w:t>
            </w:r>
          </w:p>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（填写响应的具体参数）</w:t>
            </w:r>
          </w:p>
        </w:tc>
        <w:tc>
          <w:tcPr>
            <w:tcW w:w="78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是否响应</w:t>
            </w:r>
          </w:p>
        </w:tc>
        <w:tc>
          <w:tcPr>
            <w:tcW w:w="1065"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偏离情况</w:t>
            </w:r>
          </w:p>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（正/负/无）</w:t>
            </w:r>
          </w:p>
        </w:tc>
        <w:tc>
          <w:tcPr>
            <w:tcW w:w="66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偏离说明</w:t>
            </w:r>
          </w:p>
        </w:tc>
        <w:tc>
          <w:tcPr>
            <w:tcW w:w="1350" w:type="dxa"/>
            <w:shd w:val="clear" w:color="auto" w:fill="F1F1F1"/>
            <w:noWrap w:val="0"/>
            <w:vAlign w:val="top"/>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需注明对应证明</w:t>
            </w:r>
            <w:r>
              <w:rPr>
                <w:rFonts w:hint="default" w:ascii="仿宋" w:hAnsi="仿宋" w:eastAsia="仿宋" w:cs="仿宋"/>
                <w:color w:val="000000" w:themeColor="text1"/>
                <w:szCs w:val="21"/>
                <w:highlight w:val="none"/>
                <w14:textFill>
                  <w14:solidFill>
                    <w14:schemeClr w14:val="tx1"/>
                  </w14:solidFill>
                </w14:textFill>
              </w:rPr>
              <w:t>材料</w:t>
            </w:r>
            <w:r>
              <w:rPr>
                <w:rFonts w:hint="eastAsia" w:ascii="仿宋" w:hAnsi="仿宋" w:eastAsia="仿宋" w:cs="仿宋"/>
                <w:color w:val="000000" w:themeColor="text1"/>
                <w:szCs w:val="21"/>
                <w:highlight w:val="none"/>
                <w14:textFill>
                  <w14:solidFill>
                    <w14:schemeClr w14:val="tx1"/>
                  </w14:solidFill>
                </w14:textFill>
              </w:rPr>
              <w:t>条款所在位置，</w:t>
            </w:r>
            <w:r>
              <w:rPr>
                <w:rFonts w:hint="default" w:ascii="仿宋" w:hAnsi="仿宋" w:eastAsia="仿宋" w:cs="仿宋"/>
                <w:color w:val="000000" w:themeColor="text1"/>
                <w:szCs w:val="21"/>
                <w:highlight w:val="none"/>
                <w14:textFill>
                  <w14:solidFill>
                    <w14:schemeClr w14:val="tx1"/>
                  </w14:solidFill>
                </w14:textFill>
              </w:rPr>
              <w:t>尤其是</w:t>
            </w:r>
            <w:r>
              <w:rPr>
                <w:rFonts w:hint="eastAsia" w:ascii="仿宋" w:hAnsi="仿宋" w:eastAsia="仿宋" w:cs="仿宋"/>
                <w:color w:val="000000" w:themeColor="text1"/>
                <w:szCs w:val="21"/>
                <w:highlight w:val="none"/>
                <w14:textFill>
                  <w14:solidFill>
                    <w14:schemeClr w14:val="tx1"/>
                  </w14:solidFill>
                </w14:textFill>
              </w:rPr>
              <w:t>含</w:t>
            </w:r>
            <w:r>
              <w:rPr>
                <w:rFonts w:hint="eastAsia" w:ascii="仿宋" w:hAnsi="仿宋" w:eastAsia="仿宋" w:cs="宋体"/>
                <w:color w:val="000000" w:themeColor="text1"/>
                <w:kern w:val="0"/>
                <w:szCs w:val="21"/>
                <w:highlight w:val="none"/>
                <w14:textFill>
                  <w14:solidFill>
                    <w14:schemeClr w14:val="tx1"/>
                  </w14:solidFill>
                </w14:textFill>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1025"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8</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9</w:t>
            </w:r>
          </w:p>
        </w:tc>
        <w:tc>
          <w:tcPr>
            <w:tcW w:w="1025"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10</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000000" w:themeColor="text1"/>
                <w:szCs w:val="21"/>
                <w:highlight w:val="none"/>
                <w:lang w:val="en-US" w:eastAsia="zh-CN"/>
                <w14:textFill>
                  <w14:solidFill>
                    <w14:schemeClr w14:val="tx1"/>
                  </w14:solidFill>
                </w14:textFill>
              </w:rPr>
            </w:pP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2641"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000000" w:themeColor="text1"/>
                <w:sz w:val="24"/>
                <w:highlight w:val="none"/>
                <w14:textFill>
                  <w14:solidFill>
                    <w14:schemeClr w14:val="tx1"/>
                  </w14:solidFill>
                </w14:textFill>
              </w:rPr>
            </w:pPr>
          </w:p>
        </w:tc>
      </w:tr>
    </w:tbl>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highlight w:val="none"/>
          <w:lang w:val="en-GB"/>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注：1.响应供应商必须对应比选文件中</w:t>
      </w:r>
      <w:r>
        <w:rPr>
          <w:rFonts w:ascii="仿宋" w:hAnsi="仿宋" w:eastAsia="仿宋" w:cs="仿宋"/>
          <w:color w:val="000000" w:themeColor="text1"/>
          <w:sz w:val="24"/>
          <w:highlight w:val="none"/>
          <w14:textFill>
            <w14:solidFill>
              <w14:schemeClr w14:val="tx1"/>
            </w14:solidFill>
          </w14:textFill>
        </w:rPr>
        <w:t>的</w:t>
      </w:r>
      <w:r>
        <w:rPr>
          <w:rFonts w:hint="eastAsia" w:ascii="仿宋" w:hAnsi="仿宋" w:eastAsia="仿宋" w:cs="仿宋"/>
          <w:color w:val="000000" w:themeColor="text1"/>
          <w:sz w:val="24"/>
          <w:highlight w:val="none"/>
          <w14:textFill>
            <w14:solidFill>
              <w14:schemeClr w14:val="tx1"/>
            </w14:solidFill>
          </w14:textFill>
        </w:rPr>
        <w:t>服务要求的内容逐条响应。</w:t>
      </w:r>
      <w:r>
        <w:rPr>
          <w:rFonts w:hint="eastAsia" w:ascii="仿宋" w:hAnsi="仿宋" w:eastAsia="仿宋" w:cs="仿宋"/>
          <w:b/>
          <w:bCs/>
          <w:color w:val="000000" w:themeColor="text1"/>
          <w:sz w:val="24"/>
          <w:highlight w:val="none"/>
          <w14:textFill>
            <w14:solidFill>
              <w14:schemeClr w14:val="tx1"/>
            </w14:solidFill>
          </w14:textFill>
        </w:rPr>
        <w:t>如有缺漏项视同不符合对应服务要求</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GB"/>
          <w14:textFill>
            <w14:solidFill>
              <w14:schemeClr w14:val="tx1"/>
            </w14:solidFill>
          </w14:textFill>
        </w:rPr>
        <w:t>响应供应商请在“是否响应”栏内填“是”或“否”（不得空白，空白视为“否”），并对照偏离情况请在“偏离说明”栏内扼要说明偏离情况，不响应视为负偏离。服务要求必须按照比选文件的，不得作任何更改。否则视为不符合响应要求。</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GB"/>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响应供应商响应采购需求应具体、明确，含糊不清、不确切或伪造、变造证明材料的，按照不完全响应或者完全不响应处理。</w:t>
      </w:r>
    </w:p>
    <w:p>
      <w:pPr>
        <w:adjustRightInd w:val="0"/>
        <w:snapToGrid w:val="0"/>
        <w:spacing w:line="300" w:lineRule="auto"/>
        <w:rPr>
          <w:rFonts w:ascii="仿宋" w:hAnsi="仿宋" w:eastAsia="仿宋" w:cs="仿宋"/>
          <w:b/>
          <w:color w:val="000000" w:themeColor="text1"/>
          <w:sz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响应供应商法定代表人（或法定代表人授权代表）签字：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响应供应商名称</w:t>
      </w:r>
      <w:r>
        <w:rPr>
          <w:rFonts w:hint="eastAsia" w:ascii="仿宋" w:hAnsi="仿宋" w:eastAsia="仿宋" w:cs="仿宋"/>
          <w:color w:val="000000" w:themeColor="text1"/>
          <w:sz w:val="24"/>
          <w:highlight w:val="none"/>
          <w:lang w:eastAsia="zh-CN"/>
          <w14:textFill>
            <w14:solidFill>
              <w14:schemeClr w14:val="tx1"/>
            </w14:solidFill>
          </w14:textFill>
        </w:rPr>
        <w:t>（盖章）</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rPr>
          <w:rFonts w:hint="eastAsia" w:ascii="仿宋" w:hAnsi="仿宋" w:eastAsia="仿宋" w:cs="仿宋"/>
          <w:color w:val="000000" w:themeColor="text1"/>
          <w:sz w:val="24"/>
          <w:highlight w:val="none"/>
          <w14:textFill>
            <w14:solidFill>
              <w14:schemeClr w14:val="tx1"/>
            </w14:solidFill>
          </w14:textFill>
        </w:rPr>
      </w:pPr>
    </w:p>
    <w:p>
      <w:pPr>
        <w:pStyle w:val="9"/>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pStyle w:val="9"/>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pStyle w:val="9"/>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6.价格部分</w:t>
      </w:r>
    </w:p>
    <w:p>
      <w:pPr>
        <w:jc w:val="cente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报价单</w:t>
      </w:r>
    </w:p>
    <w:p>
      <w:pPr>
        <w:rPr>
          <w:rFonts w:hint="eastAsia" w:ascii="仿宋" w:hAnsi="仿宋" w:eastAsia="仿宋" w:cs="仿宋"/>
          <w:color w:val="000000" w:themeColor="text1"/>
          <w:spacing w:val="20"/>
          <w:szCs w:val="21"/>
          <w:highlight w:val="none"/>
          <w14:textFill>
            <w14:solidFill>
              <w14:schemeClr w14:val="tx1"/>
            </w14:solidFill>
          </w14:textFill>
        </w:rPr>
      </w:pPr>
    </w:p>
    <w:tbl>
      <w:tblPr>
        <w:tblStyle w:val="18"/>
        <w:tblW w:w="882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33"/>
        <w:gridCol w:w="2490"/>
        <w:gridCol w:w="870"/>
        <w:gridCol w:w="1170"/>
        <w:gridCol w:w="1455"/>
        <w:gridCol w:w="111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42" w:hRule="atLeast"/>
        </w:trPr>
        <w:tc>
          <w:tcPr>
            <w:tcW w:w="1733" w:type="dxa"/>
            <w:noWrap w:val="0"/>
            <w:vAlign w:val="center"/>
          </w:tcPr>
          <w:p>
            <w:pPr>
              <w:pStyle w:val="17"/>
              <w:ind w:left="0" w:leftChars="0" w:right="0" w:rightChars="0" w:firstLine="0" w:firstLineChars="0"/>
              <w:jc w:val="center"/>
              <w:rPr>
                <w:rFonts w:hint="eastAsia" w:ascii="仿宋" w:hAnsi="仿宋" w:eastAsia="仿宋" w:cs="仿宋"/>
                <w:color w:val="000000" w:themeColor="text1"/>
                <w:spacing w:val="20"/>
                <w:szCs w:val="21"/>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项目名称</w:t>
            </w:r>
          </w:p>
        </w:tc>
        <w:tc>
          <w:tcPr>
            <w:tcW w:w="2490" w:type="dxa"/>
            <w:noWrap w:val="0"/>
            <w:vAlign w:val="center"/>
          </w:tcPr>
          <w:p>
            <w:pPr>
              <w:pStyle w:val="17"/>
              <w:ind w:left="0" w:leftChars="0" w:right="0" w:rightChars="0" w:firstLine="0" w:firstLineChars="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服务</w:t>
            </w:r>
            <w:r>
              <w:rPr>
                <w:rFonts w:hint="eastAsia" w:ascii="仿宋" w:hAnsi="仿宋" w:eastAsia="仿宋" w:cs="仿宋"/>
                <w:color w:val="000000" w:themeColor="text1"/>
                <w:sz w:val="24"/>
                <w:szCs w:val="24"/>
                <w:highlight w:val="none"/>
                <w14:textFill>
                  <w14:solidFill>
                    <w14:schemeClr w14:val="tx1"/>
                  </w14:solidFill>
                </w14:textFill>
              </w:rPr>
              <w:t>名称</w:t>
            </w:r>
          </w:p>
        </w:tc>
        <w:tc>
          <w:tcPr>
            <w:tcW w:w="8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lang w:eastAsia="zh-CN"/>
                <w14:textFill>
                  <w14:solidFill>
                    <w14:schemeClr w14:val="tx1"/>
                  </w14:solidFill>
                </w14:textFill>
              </w:rPr>
              <w:t>单位</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lang w:eastAsia="zh-CN"/>
                <w14:textFill>
                  <w14:solidFill>
                    <w14:schemeClr w14:val="tx1"/>
                  </w14:solidFill>
                </w14:textFill>
              </w:rPr>
              <w:t>数量</w:t>
            </w:r>
          </w:p>
        </w:tc>
        <w:tc>
          <w:tcPr>
            <w:tcW w:w="1455"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lang w:eastAsia="zh-CN"/>
                <w14:textFill>
                  <w14:solidFill>
                    <w14:schemeClr w14:val="tx1"/>
                  </w14:solidFill>
                </w14:textFill>
              </w:rPr>
              <w:t>金额</w:t>
            </w:r>
            <w:r>
              <w:rPr>
                <w:rFonts w:hint="eastAsia" w:ascii="仿宋" w:hAnsi="仿宋" w:eastAsia="仿宋" w:cs="仿宋"/>
                <w:color w:val="000000" w:themeColor="text1"/>
                <w:kern w:val="0"/>
                <w:sz w:val="24"/>
                <w:highlight w:val="none"/>
                <w:lang w:val="en-US" w:eastAsia="zh-CN"/>
                <w14:textFill>
                  <w14:solidFill>
                    <w14:schemeClr w14:val="tx1"/>
                  </w14:solidFill>
                </w14:textFill>
              </w:rPr>
              <w:t>（元）</w:t>
            </w:r>
          </w:p>
        </w:tc>
        <w:tc>
          <w:tcPr>
            <w:tcW w:w="111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lang w:eastAsia="zh-CN"/>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1733" w:type="dxa"/>
            <w:vMerge w:val="restart"/>
            <w:noWrap w:val="0"/>
            <w:vAlign w:val="center"/>
          </w:tcPr>
          <w:p>
            <w:pPr>
              <w:pStyle w:val="17"/>
              <w:ind w:left="0" w:leftChars="0" w:right="0" w:rightChars="0" w:firstLine="0" w:firstLineChars="0"/>
              <w:jc w:val="center"/>
              <w:rPr>
                <w:rFonts w:hint="eastAsia" w:ascii="仿宋" w:hAnsi="仿宋" w:eastAsia="仿宋" w:cs="仿宋"/>
                <w:color w:val="000000" w:themeColor="text1"/>
                <w:spacing w:val="20"/>
                <w:szCs w:val="21"/>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2025年医保物价收费智能审核系统接口开发及维保服务采购项目</w:t>
            </w:r>
          </w:p>
        </w:tc>
        <w:tc>
          <w:tcPr>
            <w:tcW w:w="2490" w:type="dxa"/>
            <w:noWrap w:val="0"/>
            <w:vAlign w:val="center"/>
          </w:tcPr>
          <w:p>
            <w:pPr>
              <w:pStyle w:val="17"/>
              <w:ind w:left="0" w:leftChars="0" w:right="0" w:rightChars="0" w:firstLine="0" w:firstLineChars="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新</w:t>
            </w:r>
            <w:r>
              <w:rPr>
                <w:rFonts w:hint="eastAsia" w:ascii="仿宋" w:hAnsi="仿宋" w:eastAsia="仿宋" w:cs="仿宋"/>
                <w:color w:val="000000" w:themeColor="text1"/>
                <w:sz w:val="24"/>
                <w:szCs w:val="24"/>
                <w:highlight w:val="none"/>
                <w:lang w:eastAsia="zh-CN"/>
                <w14:textFill>
                  <w14:solidFill>
                    <w14:schemeClr w14:val="tx1"/>
                  </w14:solidFill>
                </w14:textFill>
              </w:rPr>
              <w:t>HIS系统</w:t>
            </w:r>
            <w:r>
              <w:rPr>
                <w:rFonts w:hint="eastAsia" w:ascii="仿宋" w:hAnsi="仿宋" w:eastAsia="仿宋" w:cs="仿宋"/>
                <w:color w:val="000000" w:themeColor="text1"/>
                <w:sz w:val="24"/>
                <w:szCs w:val="24"/>
                <w:highlight w:val="none"/>
                <w:lang w:val="en-US" w:eastAsia="zh-CN"/>
                <w14:textFill>
                  <w14:solidFill>
                    <w14:schemeClr w14:val="tx1"/>
                  </w14:solidFill>
                </w14:textFill>
              </w:rPr>
              <w:t>对接服务</w:t>
            </w:r>
          </w:p>
        </w:tc>
        <w:tc>
          <w:tcPr>
            <w:tcW w:w="870" w:type="dxa"/>
            <w:noWrap w:val="0"/>
            <w:vAlign w:val="center"/>
          </w:tcPr>
          <w:p>
            <w:pPr>
              <w:pStyle w:val="17"/>
              <w:ind w:left="0" w:leftChars="0" w:right="0" w:rightChars="0" w:firstLine="0" w:firstLineChars="0"/>
              <w:jc w:val="center"/>
              <w:rPr>
                <w:rFonts w:hint="eastAsia" w:ascii="仿宋" w:hAnsi="仿宋" w:eastAsia="仿宋" w:cs="仿宋"/>
                <w:color w:val="000000" w:themeColor="text1"/>
                <w:spacing w:val="20"/>
                <w:szCs w:val="21"/>
                <w:highlight w:val="none"/>
                <w:lang w:val="en-US" w:eastAsia="zh-CN"/>
                <w14:textFill>
                  <w14:solidFill>
                    <w14:schemeClr w14:val="tx1"/>
                  </w14:solidFill>
                </w14:textFill>
              </w:rPr>
            </w:pP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000000" w:themeColor="text1"/>
                <w:spacing w:val="20"/>
                <w:szCs w:val="21"/>
                <w:highlight w:val="none"/>
                <w:lang w:val="en-US" w:eastAsia="zh-CN"/>
                <w14:textFill>
                  <w14:solidFill>
                    <w14:schemeClr w14:val="tx1"/>
                  </w14:solidFill>
                </w14:textFill>
              </w:rPr>
            </w:pPr>
          </w:p>
        </w:tc>
        <w:tc>
          <w:tcPr>
            <w:tcW w:w="1455"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000000" w:themeColor="text1"/>
                <w:spacing w:val="20"/>
                <w:szCs w:val="21"/>
                <w:highlight w:val="none"/>
                <w14:textFill>
                  <w14:solidFill>
                    <w14:schemeClr w14:val="tx1"/>
                  </w14:solidFill>
                </w14:textFill>
              </w:rPr>
            </w:pPr>
          </w:p>
        </w:tc>
        <w:tc>
          <w:tcPr>
            <w:tcW w:w="11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pacing w:val="20"/>
                <w:szCs w:val="21"/>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1733" w:type="dxa"/>
            <w:vMerge w:val="continue"/>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000000" w:themeColor="text1"/>
                <w:spacing w:val="20"/>
                <w:szCs w:val="21"/>
                <w:highlight w:val="none"/>
                <w14:textFill>
                  <w14:solidFill>
                    <w14:schemeClr w14:val="tx1"/>
                  </w14:solidFill>
                </w14:textFill>
              </w:rPr>
            </w:pPr>
          </w:p>
        </w:tc>
        <w:tc>
          <w:tcPr>
            <w:tcW w:w="2490" w:type="dxa"/>
            <w:noWrap w:val="0"/>
            <w:vAlign w:val="center"/>
          </w:tcPr>
          <w:p>
            <w:pPr>
              <w:pStyle w:val="17"/>
              <w:ind w:left="0" w:leftChars="0" w:right="0" w:righ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软件维保服务</w:t>
            </w:r>
          </w:p>
        </w:tc>
        <w:tc>
          <w:tcPr>
            <w:tcW w:w="870" w:type="dxa"/>
            <w:noWrap w:val="0"/>
            <w:vAlign w:val="center"/>
          </w:tcPr>
          <w:p>
            <w:pPr>
              <w:pStyle w:val="17"/>
              <w:ind w:left="0" w:leftChars="0" w:right="0" w:rightChars="0" w:firstLine="0" w:firstLineChars="0"/>
              <w:jc w:val="center"/>
              <w:rPr>
                <w:rFonts w:hint="eastAsia" w:ascii="仿宋" w:hAnsi="仿宋" w:eastAsia="仿宋" w:cs="仿宋"/>
                <w:color w:val="000000" w:themeColor="text1"/>
                <w:spacing w:val="20"/>
                <w:szCs w:val="21"/>
                <w:highlight w:val="none"/>
                <w14:textFill>
                  <w14:solidFill>
                    <w14:schemeClr w14:val="tx1"/>
                  </w14:solidFill>
                </w14:textFill>
              </w:rPr>
            </w:pP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000000" w:themeColor="text1"/>
                <w:spacing w:val="20"/>
                <w:szCs w:val="21"/>
                <w:highlight w:val="none"/>
                <w14:textFill>
                  <w14:solidFill>
                    <w14:schemeClr w14:val="tx1"/>
                  </w14:solidFill>
                </w14:textFill>
              </w:rPr>
            </w:pPr>
          </w:p>
        </w:tc>
        <w:tc>
          <w:tcPr>
            <w:tcW w:w="1455"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000000" w:themeColor="text1"/>
                <w:spacing w:val="20"/>
                <w:szCs w:val="21"/>
                <w:highlight w:val="none"/>
                <w14:textFill>
                  <w14:solidFill>
                    <w14:schemeClr w14:val="tx1"/>
                  </w14:solidFill>
                </w14:textFill>
              </w:rPr>
            </w:pPr>
          </w:p>
        </w:tc>
        <w:tc>
          <w:tcPr>
            <w:tcW w:w="11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pacing w:val="20"/>
                <w:szCs w:val="21"/>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6263" w:type="dxa"/>
            <w:gridSpan w:val="4"/>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000000" w:themeColor="text1"/>
                <w:spacing w:val="20"/>
                <w:szCs w:val="21"/>
                <w:highlight w:val="none"/>
                <w14:textFill>
                  <w14:solidFill>
                    <w14:schemeClr w14:val="tx1"/>
                  </w14:solidFill>
                </w14:textFill>
              </w:rPr>
            </w:pPr>
            <w:r>
              <w:rPr>
                <w:rFonts w:hint="eastAsia" w:ascii="仿宋" w:hAnsi="仿宋" w:eastAsia="仿宋" w:cs="仿宋"/>
                <w:color w:val="000000" w:themeColor="text1"/>
                <w:spacing w:val="20"/>
                <w:sz w:val="24"/>
                <w:szCs w:val="24"/>
                <w:highlight w:val="none"/>
                <w:lang w:eastAsia="zh-CN"/>
                <w14:textFill>
                  <w14:solidFill>
                    <w14:schemeClr w14:val="tx1"/>
                  </w14:solidFill>
                </w14:textFill>
              </w:rPr>
              <w:t>合计（元）</w:t>
            </w:r>
          </w:p>
        </w:tc>
        <w:tc>
          <w:tcPr>
            <w:tcW w:w="2565"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pacing w:val="20"/>
                <w:szCs w:val="21"/>
                <w:highlight w:val="none"/>
                <w14:textFill>
                  <w14:solidFill>
                    <w14:schemeClr w14:val="tx1"/>
                  </w14:solidFill>
                </w14:textFill>
              </w:rPr>
            </w:pPr>
          </w:p>
        </w:tc>
      </w:tr>
    </w:tbl>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备注：报价内容均涵盖报价要求之一切费用和伴随服务及税金等其他所有费用。</w:t>
      </w:r>
    </w:p>
    <w:p>
      <w:pPr>
        <w:adjustRightInd w:val="0"/>
        <w:snapToGrid w:val="0"/>
        <w:spacing w:line="30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法定代表人（或法定代表人授权代表）签字：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名称（盖章）：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rPr>
          <w:color w:val="000000" w:themeColor="text1"/>
          <w:highlight w:val="none"/>
          <w14:textFill>
            <w14:solidFill>
              <w14:schemeClr w14:val="tx1"/>
            </w14:solidFill>
          </w14:textFill>
        </w:rPr>
      </w:pPr>
    </w:p>
    <w:p>
      <w:pPr>
        <w:rPr>
          <w:b/>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61</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61</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40C2CC"/>
    <w:multiLevelType w:val="singleLevel"/>
    <w:tmpl w:val="C140C2CC"/>
    <w:lvl w:ilvl="0" w:tentative="0">
      <w:start w:val="1"/>
      <w:numFmt w:val="chineseCounting"/>
      <w:suff w:val="nothing"/>
      <w:lvlText w:val="%1、"/>
      <w:lvlJc w:val="left"/>
      <w:rPr>
        <w:rFonts w:hint="eastAsia"/>
      </w:rPr>
    </w:lvl>
  </w:abstractNum>
  <w:abstractNum w:abstractNumId="1">
    <w:nsid w:val="1512DE7F"/>
    <w:multiLevelType w:val="singleLevel"/>
    <w:tmpl w:val="1512DE7F"/>
    <w:lvl w:ilvl="0" w:tentative="0">
      <w:start w:val="1"/>
      <w:numFmt w:val="decimal"/>
      <w:lvlText w:val="%1."/>
      <w:lvlJc w:val="left"/>
      <w:pPr>
        <w:tabs>
          <w:tab w:val="left" w:pos="312"/>
        </w:tabs>
      </w:pPr>
    </w:lvl>
  </w:abstractNum>
  <w:abstractNum w:abstractNumId="2">
    <w:nsid w:val="569C8C25"/>
    <w:multiLevelType w:val="singleLevel"/>
    <w:tmpl w:val="569C8C25"/>
    <w:lvl w:ilvl="0" w:tentative="0">
      <w:start w:val="1"/>
      <w:numFmt w:val="chineseCounting"/>
      <w:suff w:val="nothing"/>
      <w:lvlText w:val="%1、"/>
      <w:lvlJc w:val="left"/>
    </w:lvl>
  </w:abstractNum>
  <w:abstractNum w:abstractNumId="3">
    <w:nsid w:val="70222339"/>
    <w:multiLevelType w:val="multilevel"/>
    <w:tmpl w:val="70222339"/>
    <w:lvl w:ilvl="0" w:tentative="0">
      <w:start w:val="1"/>
      <w:numFmt w:val="decimal"/>
      <w:pStyle w:val="2"/>
      <w:lvlText w:val="%1."/>
      <w:lvlJc w:val="left"/>
      <w:pPr>
        <w:ind w:left="0" w:firstLine="0"/>
      </w:pPr>
      <w:rPr>
        <w:rFonts w:ascii="宋体" w:hAnsi="宋体" w:eastAsia="宋体"/>
        <w:b/>
        <w:i w:val="0"/>
        <w:iCs w:val="0"/>
        <w:caps w:val="0"/>
        <w:smallCaps w:val="0"/>
        <w:strike w:val="0"/>
        <w:dstrike w:val="0"/>
        <w:vanish w:val="0"/>
        <w:color w:val="000000"/>
        <w:spacing w:val="0"/>
        <w:position w:val="0"/>
        <w:u w:val="none"/>
        <w:vertAlign w:val="baseline"/>
      </w:rPr>
    </w:lvl>
    <w:lvl w:ilvl="1" w:tentative="0">
      <w:start w:val="1"/>
      <w:numFmt w:val="decimalZero"/>
      <w:isLgl/>
      <w:lvlText w:val="节 %1.%2"/>
      <w:lvlJc w:val="left"/>
      <w:pPr>
        <w:ind w:left="0" w:firstLine="0"/>
      </w:pPr>
    </w:lvl>
    <w:lvl w:ilvl="2" w:tentative="0">
      <w:start w:val="1"/>
      <w:numFmt w:val="lowerLetter"/>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850E6"/>
    <w:rsid w:val="122366F7"/>
    <w:rsid w:val="18CB295B"/>
    <w:rsid w:val="1E0B2333"/>
    <w:rsid w:val="28302128"/>
    <w:rsid w:val="35F7526E"/>
    <w:rsid w:val="420B3619"/>
    <w:rsid w:val="4A56404F"/>
    <w:rsid w:val="4DA02E41"/>
    <w:rsid w:val="68047068"/>
    <w:rsid w:val="6FC47206"/>
    <w:rsid w:val="71B91C73"/>
    <w:rsid w:val="7B921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widowControl w:val="0"/>
      <w:numPr>
        <w:ilvl w:val="0"/>
        <w:numId w:val="1"/>
      </w:numPr>
      <w:topLinePunct/>
      <w:spacing w:before="20" w:after="20" w:line="360" w:lineRule="auto"/>
      <w:jc w:val="both"/>
      <w:outlineLvl w:val="0"/>
    </w:pPr>
    <w:rPr>
      <w:rFonts w:ascii="Calibri" w:hAnsi="Calibri" w:eastAsia="宋体" w:cs="Times New Roman"/>
      <w:b/>
      <w:bCs/>
      <w:sz w:val="21"/>
      <w:szCs w:val="4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Verdana"/>
    </w:rPr>
  </w:style>
  <w:style w:type="paragraph" w:styleId="6">
    <w:name w:val="caption"/>
    <w:basedOn w:val="1"/>
    <w:next w:val="1"/>
    <w:qFormat/>
    <w:uiPriority w:val="0"/>
    <w:rPr>
      <w:rFonts w:ascii="Cambria" w:hAnsi="Cambria" w:eastAsia="黑体" w:cs="Times New Roman"/>
      <w:sz w:val="20"/>
      <w:szCs w:val="20"/>
    </w:rPr>
  </w:style>
  <w:style w:type="paragraph" w:styleId="7">
    <w:name w:val="annotation text"/>
    <w:basedOn w:val="1"/>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
    <w:qFormat/>
    <w:uiPriority w:val="0"/>
    <w:pPr>
      <w:spacing w:after="120"/>
    </w:pPr>
  </w:style>
  <w:style w:type="paragraph" w:styleId="10">
    <w:name w:val="List 2"/>
    <w:basedOn w:val="1"/>
    <w:qFormat/>
    <w:uiPriority w:val="0"/>
    <w:pPr>
      <w:ind w:left="100" w:leftChars="200" w:hanging="200" w:hangingChars="200"/>
    </w:p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style>
  <w:style w:type="paragraph" w:styleId="15">
    <w:name w:val="index heading"/>
    <w:basedOn w:val="1"/>
    <w:next w:val="16"/>
    <w:qFormat/>
    <w:uiPriority w:val="0"/>
    <w:rPr>
      <w:szCs w:val="20"/>
    </w:rPr>
  </w:style>
  <w:style w:type="paragraph" w:styleId="16">
    <w:name w:val="index 1"/>
    <w:basedOn w:val="1"/>
    <w:next w:val="1"/>
    <w:qFormat/>
    <w:uiPriority w:val="0"/>
  </w:style>
  <w:style w:type="paragraph" w:styleId="17">
    <w:name w:val="List"/>
    <w:basedOn w:val="1"/>
    <w:qFormat/>
    <w:uiPriority w:val="0"/>
    <w:pPr>
      <w:keepNext w:val="0"/>
      <w:keepLines w:val="0"/>
      <w:widowControl w:val="0"/>
      <w:suppressLineNumbers w:val="0"/>
      <w:spacing w:before="0" w:beforeAutospacing="0" w:after="0" w:afterAutospacing="0"/>
      <w:ind w:left="0" w:right="0" w:firstLine="0" w:firstLineChars="0"/>
      <w:contextualSpacing/>
      <w:jc w:val="both"/>
    </w:pPr>
    <w:rPr>
      <w:rFonts w:hint="default" w:ascii="Times New Roman" w:hAnsi="Times New Roman" w:eastAsia="宋体" w:cs="Times New Roman"/>
      <w:kern w:val="2"/>
      <w:sz w:val="21"/>
      <w:szCs w:val="21"/>
      <w:lang w:val="en-US" w:eastAsia="zh-CN" w:bidi="ar"/>
    </w:rPr>
  </w:style>
  <w:style w:type="table" w:styleId="19">
    <w:name w:val="Table Grid"/>
    <w:basedOn w:val="18"/>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paragraph" w:customStyle="1" w:styleId="22">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customStyle="1" w:styleId="23">
    <w:name w:val="列出段落1"/>
    <w:basedOn w:val="1"/>
    <w:qFormat/>
    <w:uiPriority w:val="99"/>
    <w:pPr>
      <w:ind w:firstLine="420" w:firstLineChars="200"/>
    </w:pPr>
  </w:style>
  <w:style w:type="paragraph" w:styleId="24">
    <w:name w:val="List Paragraph"/>
    <w:basedOn w:val="1"/>
    <w:qFormat/>
    <w:uiPriority w:val="34"/>
    <w:pPr>
      <w:ind w:firstLine="420"/>
    </w:pPr>
  </w:style>
  <w:style w:type="paragraph" w:customStyle="1" w:styleId="25">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6">
    <w:name w:val="null3"/>
    <w:qFormat/>
    <w:uiPriority w:val="0"/>
    <w:rPr>
      <w:rFonts w:hint="eastAsia" w:ascii="Calibri" w:hAnsi="Calibri" w:eastAsia="宋体" w:cs="Times New Roman"/>
      <w:lang w:val="en-US" w:eastAsia="zh-Hans"/>
    </w:rPr>
  </w:style>
  <w:style w:type="paragraph" w:customStyle="1" w:styleId="2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8">
    <w:name w:val="题注4"/>
    <w:basedOn w:val="1"/>
    <w:next w:val="6"/>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2025-11-17T02:09:00Z</dcterms:created>
  <dc:creator>Administrator.FY-202506050949.000</dc:creator>
  <cp:lastModifiedBy>Mao</cp:lastModifiedBy>
  <dcterms:modified xsi:type="dcterms:W3CDTF">2025-11-20T07:40:05Z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