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rPr>
      </w:pPr>
      <w:bookmarkStart w:id="14" w:name="_GoBack"/>
      <w:bookmarkEnd w:id="14"/>
      <w:r>
        <w:rPr>
          <w:rFonts w:hint="eastAsia" w:ascii="仿宋" w:hAnsi="仿宋" w:eastAsia="仿宋" w:cs="仿宋"/>
          <w:b/>
          <w:color w:val="auto"/>
          <w:sz w:val="72"/>
          <w:szCs w:val="72"/>
        </w:rPr>
        <w:t xml:space="preserve">  </w:t>
      </w:r>
    </w:p>
    <w:p>
      <w:pPr>
        <w:tabs>
          <w:tab w:val="left" w:pos="420"/>
          <w:tab w:val="left" w:pos="6660"/>
        </w:tabs>
        <w:spacing w:line="1600" w:lineRule="atLeas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 xml:space="preserve"> 院内比选文件</w:t>
      </w:r>
    </w:p>
    <w:p>
      <w:pPr>
        <w:spacing w:line="500" w:lineRule="exact"/>
        <w:jc w:val="center"/>
        <w:rPr>
          <w:rFonts w:hint="eastAsia" w:ascii="仿宋" w:hAnsi="仿宋" w:eastAsia="仿宋" w:cs="仿宋"/>
          <w:bCs/>
          <w:color w:val="auto"/>
          <w:sz w:val="28"/>
          <w:szCs w:val="28"/>
        </w:rPr>
      </w:pPr>
    </w:p>
    <w:p>
      <w:pPr>
        <w:spacing w:line="500" w:lineRule="exact"/>
        <w:jc w:val="center"/>
        <w:rPr>
          <w:rFonts w:hint="eastAsia" w:ascii="仿宋" w:hAnsi="仿宋" w:eastAsia="仿宋" w:cs="仿宋"/>
          <w:bCs/>
          <w:color w:val="auto"/>
          <w:sz w:val="28"/>
          <w:szCs w:val="28"/>
        </w:rPr>
      </w:pPr>
    </w:p>
    <w:p>
      <w:pPr>
        <w:spacing w:line="500" w:lineRule="exact"/>
        <w:jc w:val="center"/>
        <w:rPr>
          <w:rFonts w:hint="eastAsia" w:ascii="仿宋" w:hAnsi="仿宋" w:eastAsia="仿宋" w:cs="仿宋"/>
          <w:b/>
          <w:color w:val="auto"/>
          <w:sz w:val="28"/>
          <w:szCs w:val="28"/>
        </w:rPr>
      </w:pPr>
    </w:p>
    <w:p>
      <w:pPr>
        <w:spacing w:line="500" w:lineRule="exact"/>
        <w:jc w:val="center"/>
        <w:rPr>
          <w:rFonts w:hint="eastAsia" w:ascii="仿宋" w:hAnsi="仿宋" w:eastAsia="仿宋" w:cs="仿宋"/>
          <w:b/>
          <w:color w:val="auto"/>
          <w:sz w:val="28"/>
          <w:szCs w:val="28"/>
        </w:rPr>
      </w:pPr>
    </w:p>
    <w:p>
      <w:pPr>
        <w:spacing w:line="500" w:lineRule="exact"/>
        <w:jc w:val="center"/>
        <w:rPr>
          <w:rFonts w:hint="eastAsia" w:ascii="仿宋" w:hAnsi="仿宋" w:eastAsia="仿宋" w:cs="仿宋"/>
          <w:bCs/>
          <w:color w:val="auto"/>
          <w:sz w:val="28"/>
          <w:szCs w:val="28"/>
        </w:rPr>
      </w:pPr>
    </w:p>
    <w:p>
      <w:pPr>
        <w:spacing w:line="500" w:lineRule="exact"/>
        <w:jc w:val="center"/>
        <w:rPr>
          <w:color w:val="auto"/>
        </w:rPr>
      </w:pPr>
      <w:r>
        <w:rPr>
          <w:rFonts w:hint="eastAsia" w:ascii="仿宋" w:hAnsi="仿宋" w:eastAsia="仿宋" w:cs="仿宋"/>
          <w:b/>
          <w:color w:val="auto"/>
          <w:sz w:val="28"/>
          <w:szCs w:val="28"/>
        </w:rPr>
        <w:t>项目编号：ZCB-YN-2025014</w:t>
      </w:r>
    </w:p>
    <w:p>
      <w:pPr>
        <w:jc w:val="center"/>
        <w:rPr>
          <w:rFonts w:hint="eastAsia" w:ascii="仿宋" w:hAnsi="仿宋" w:eastAsia="仿宋" w:cs="仿宋"/>
          <w:b/>
          <w:color w:val="auto"/>
          <w:sz w:val="32"/>
          <w:szCs w:val="32"/>
          <w:lang w:eastAsia="zh-CN"/>
        </w:rPr>
      </w:pPr>
      <w:r>
        <w:rPr>
          <w:rFonts w:hint="eastAsia" w:ascii="仿宋" w:hAnsi="仿宋" w:eastAsia="仿宋" w:cs="仿宋"/>
          <w:b/>
          <w:color w:val="auto"/>
          <w:sz w:val="28"/>
          <w:szCs w:val="28"/>
        </w:rPr>
        <w:t xml:space="preserve"> 项目名称：</w:t>
      </w:r>
      <w:r>
        <w:rPr>
          <w:rFonts w:hint="eastAsia" w:ascii="仿宋" w:hAnsi="仿宋" w:eastAsia="仿宋" w:cs="仿宋"/>
          <w:b/>
          <w:color w:val="auto"/>
          <w:sz w:val="28"/>
          <w:szCs w:val="28"/>
          <w:lang w:eastAsia="zh-CN"/>
        </w:rPr>
        <w:t>惠州市第一妇幼保健院2025年市妇幼健康信息管理平台等4个项目密码安全方案评估服务</w:t>
      </w:r>
    </w:p>
    <w:p>
      <w:pPr>
        <w:rPr>
          <w:rFonts w:hint="eastAsia" w:ascii="仿宋" w:hAnsi="仿宋" w:eastAsia="仿宋" w:cs="仿宋"/>
          <w:b/>
          <w:color w:val="auto"/>
          <w:sz w:val="32"/>
          <w:szCs w:val="32"/>
        </w:rPr>
      </w:pPr>
    </w:p>
    <w:p>
      <w:pPr>
        <w:jc w:val="center"/>
        <w:rPr>
          <w:rFonts w:hint="eastAsia" w:ascii="仿宋" w:hAnsi="仿宋" w:eastAsia="仿宋" w:cs="仿宋"/>
          <w:b/>
          <w:color w:val="auto"/>
          <w:sz w:val="32"/>
          <w:szCs w:val="32"/>
        </w:rPr>
      </w:pPr>
    </w:p>
    <w:p>
      <w:pPr>
        <w:jc w:val="center"/>
        <w:rPr>
          <w:rFonts w:hint="eastAsia" w:ascii="仿宋" w:hAnsi="仿宋" w:eastAsia="仿宋" w:cs="仿宋"/>
          <w:b/>
          <w:color w:val="auto"/>
          <w:sz w:val="32"/>
          <w:szCs w:val="32"/>
        </w:rPr>
      </w:pPr>
    </w:p>
    <w:p>
      <w:pPr>
        <w:pStyle w:val="4"/>
        <w:rPr>
          <w:rFonts w:hint="eastAsia" w:ascii="仿宋" w:hAnsi="仿宋" w:eastAsia="仿宋" w:cs="仿宋"/>
          <w:color w:val="auto"/>
        </w:rPr>
      </w:pPr>
    </w:p>
    <w:p>
      <w:pPr>
        <w:rPr>
          <w:rFonts w:hint="eastAsia" w:ascii="仿宋" w:hAnsi="仿宋" w:eastAsia="仿宋" w:cs="仿宋"/>
          <w:b/>
          <w:color w:val="auto"/>
          <w:sz w:val="32"/>
          <w:szCs w:val="32"/>
        </w:rPr>
      </w:pP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惠州市第一妇幼保健院编制</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2025年</w:t>
      </w:r>
      <w:r>
        <w:rPr>
          <w:rFonts w:hint="eastAsia" w:ascii="仿宋" w:hAnsi="仿宋" w:eastAsia="仿宋" w:cs="仿宋"/>
          <w:b/>
          <w:color w:val="auto"/>
          <w:sz w:val="32"/>
          <w:szCs w:val="32"/>
          <w:lang w:val="en-US" w:eastAsia="zh-CN"/>
        </w:rPr>
        <w:t>5</w:t>
      </w:r>
      <w:r>
        <w:rPr>
          <w:rFonts w:hint="eastAsia" w:ascii="仿宋" w:hAnsi="仿宋" w:eastAsia="仿宋" w:cs="仿宋"/>
          <w:b/>
          <w:color w:val="auto"/>
          <w:sz w:val="32"/>
          <w:szCs w:val="32"/>
        </w:rPr>
        <w:t>月</w:t>
      </w:r>
    </w:p>
    <w:p>
      <w:pPr>
        <w:jc w:val="center"/>
        <w:rPr>
          <w:rFonts w:hint="eastAsia" w:ascii="仿宋" w:hAnsi="仿宋" w:eastAsia="仿宋" w:cs="仿宋"/>
          <w:b/>
          <w:bCs/>
          <w:color w:val="auto"/>
          <w:sz w:val="52"/>
          <w:szCs w:val="52"/>
        </w:rPr>
      </w:pPr>
      <w:r>
        <w:rPr>
          <w:rFonts w:hint="eastAsia" w:ascii="仿宋" w:hAnsi="仿宋" w:eastAsia="仿宋" w:cs="仿宋"/>
          <w:b/>
          <w:bCs/>
          <w:color w:val="auto"/>
          <w:sz w:val="52"/>
          <w:szCs w:val="52"/>
        </w:rPr>
        <w:t>目      录</w:t>
      </w:r>
    </w:p>
    <w:p>
      <w:pPr>
        <w:pStyle w:val="2"/>
        <w:rPr>
          <w:rFonts w:hint="eastAsia"/>
          <w:color w:val="auto"/>
        </w:rPr>
      </w:pPr>
    </w:p>
    <w:p>
      <w:pPr>
        <w:pStyle w:val="15"/>
        <w:tabs>
          <w:tab w:val="right" w:leader="dot" w:pos="9174"/>
        </w:tabs>
        <w:spacing w:line="360" w:lineRule="auto"/>
        <w:rPr>
          <w:rFonts w:hint="eastAsia" w:ascii="仿宋" w:hAnsi="仿宋" w:eastAsia="仿宋" w:cs="仿宋"/>
          <w:b/>
          <w:bCs/>
          <w:color w:val="auto"/>
          <w:sz w:val="36"/>
          <w:szCs w:val="36"/>
        </w:rPr>
      </w:pPr>
      <w:r>
        <w:rPr>
          <w:rFonts w:hint="eastAsia" w:ascii="仿宋" w:hAnsi="仿宋" w:eastAsia="仿宋" w:cs="仿宋"/>
          <w:b/>
          <w:bCs/>
          <w:color w:val="auto"/>
          <w:sz w:val="36"/>
          <w:szCs w:val="36"/>
        </w:rPr>
        <w:t>第一部分  比选邀请函</w:t>
      </w:r>
    </w:p>
    <w:p>
      <w:pPr>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第二部分  采购项目内容</w:t>
      </w:r>
    </w:p>
    <w:p>
      <w:pPr>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r>
        <w:rPr>
          <w:rFonts w:hint="eastAsia" w:ascii="仿宋" w:hAnsi="仿宋" w:eastAsia="仿宋" w:cs="仿宋"/>
          <w:b/>
          <w:bCs/>
          <w:color w:val="auto"/>
          <w:sz w:val="36"/>
          <w:szCs w:val="36"/>
        </w:rPr>
        <w:t>第三部分  响应供应商须知</w:t>
      </w:r>
    </w:p>
    <w:p>
      <w:pPr>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r>
        <w:rPr>
          <w:rFonts w:hint="eastAsia" w:ascii="仿宋" w:hAnsi="仿宋" w:eastAsia="仿宋" w:cs="仿宋"/>
          <w:b/>
          <w:bCs/>
          <w:color w:val="auto"/>
          <w:sz w:val="36"/>
          <w:szCs w:val="36"/>
        </w:rPr>
        <w:t>第四部分  合同书格式</w:t>
      </w:r>
    </w:p>
    <w:p>
      <w:pPr>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第五部分  响应文件格式</w:t>
      </w:r>
    </w:p>
    <w:p>
      <w:pPr>
        <w:spacing w:line="360" w:lineRule="auto"/>
        <w:rPr>
          <w:rFonts w:hint="eastAsia" w:ascii="仿宋" w:hAnsi="仿宋" w:eastAsia="仿宋" w:cs="仿宋"/>
          <w:b/>
          <w:color w:val="auto"/>
          <w:kern w:val="0"/>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pacing w:line="420" w:lineRule="exact"/>
        <w:jc w:val="center"/>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第一部分 比选邀请函</w:t>
      </w:r>
    </w:p>
    <w:p>
      <w:pPr>
        <w:spacing w:line="420" w:lineRule="exact"/>
        <w:rPr>
          <w:rFonts w:hint="eastAsia" w:ascii="仿宋" w:hAnsi="仿宋" w:eastAsia="仿宋" w:cs="仿宋"/>
          <w:color w:val="auto"/>
          <w:kern w:val="0"/>
          <w:sz w:val="24"/>
        </w:rPr>
      </w:pPr>
      <w:r>
        <w:rPr>
          <w:rFonts w:hint="eastAsia" w:ascii="仿宋" w:hAnsi="仿宋" w:eastAsia="仿宋" w:cs="仿宋"/>
          <w:color w:val="auto"/>
          <w:kern w:val="0"/>
          <w:sz w:val="24"/>
        </w:rPr>
        <w:t>各（潜在）供应商:</w:t>
      </w:r>
    </w:p>
    <w:p>
      <w:pPr>
        <w:spacing w:line="42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lang w:eastAsia="zh-CN"/>
        </w:rPr>
        <w:t>惠州市第一妇幼保健院2025年市妇幼健康信息管理平台等4个项目密码安全方案评估服务</w:t>
      </w:r>
      <w:r>
        <w:rPr>
          <w:rFonts w:hint="eastAsia" w:ascii="仿宋" w:hAnsi="仿宋" w:eastAsia="仿宋" w:cs="仿宋"/>
          <w:color w:val="auto"/>
          <w:sz w:val="24"/>
        </w:rPr>
        <w:t>将进行院内比选采购，</w:t>
      </w:r>
      <w:r>
        <w:rPr>
          <w:rFonts w:hint="eastAsia" w:ascii="仿宋" w:hAnsi="仿宋" w:eastAsia="仿宋" w:cs="仿宋"/>
          <w:color w:val="auto"/>
          <w:sz w:val="24"/>
          <w:lang w:val="zh-CN"/>
        </w:rPr>
        <w:t>欢迎符合资格条件</w:t>
      </w:r>
      <w:r>
        <w:rPr>
          <w:rFonts w:hint="eastAsia" w:ascii="仿宋" w:hAnsi="仿宋" w:eastAsia="仿宋" w:cs="仿宋"/>
          <w:color w:val="auto"/>
          <w:sz w:val="24"/>
        </w:rPr>
        <w:t>的供应商响应。</w:t>
      </w:r>
    </w:p>
    <w:p>
      <w:pPr>
        <w:autoSpaceDE w:val="0"/>
        <w:autoSpaceDN w:val="0"/>
        <w:spacing w:line="420" w:lineRule="exact"/>
        <w:rPr>
          <w:rFonts w:ascii="仿宋" w:hAnsi="仿宋" w:eastAsia="仿宋" w:cs="仿宋"/>
          <w:color w:val="auto"/>
          <w:sz w:val="24"/>
        </w:rPr>
      </w:pPr>
      <w:r>
        <w:rPr>
          <w:rFonts w:hint="eastAsia" w:ascii="仿宋" w:hAnsi="仿宋" w:eastAsia="仿宋" w:cs="仿宋"/>
          <w:color w:val="auto"/>
          <w:sz w:val="24"/>
        </w:rPr>
        <w:t xml:space="preserve">    一、项目</w:t>
      </w:r>
      <w:r>
        <w:rPr>
          <w:rFonts w:hint="eastAsia" w:ascii="仿宋" w:hAnsi="仿宋" w:eastAsia="仿宋" w:cs="仿宋"/>
          <w:color w:val="auto"/>
          <w:sz w:val="24"/>
          <w:lang w:val="zh-CN"/>
        </w:rPr>
        <w:t>编号：</w:t>
      </w:r>
      <w:r>
        <w:rPr>
          <w:rFonts w:hint="eastAsia" w:ascii="仿宋" w:hAnsi="仿宋" w:eastAsia="仿宋" w:cs="仿宋"/>
          <w:color w:val="auto"/>
          <w:sz w:val="24"/>
        </w:rPr>
        <w:t>ZCB-YN-2025014</w:t>
      </w:r>
    </w:p>
    <w:p>
      <w:pPr>
        <w:autoSpaceDE w:val="0"/>
        <w:autoSpaceDN w:val="0"/>
        <w:spacing w:line="420" w:lineRule="exact"/>
        <w:rPr>
          <w:rFonts w:hint="eastAsia" w:ascii="仿宋" w:hAnsi="仿宋" w:eastAsia="仿宋" w:cs="仿宋"/>
          <w:color w:val="auto"/>
          <w:sz w:val="24"/>
          <w:u w:val="single"/>
          <w:lang w:val="zh-CN" w:eastAsia="zh-CN"/>
        </w:rPr>
      </w:pPr>
      <w:r>
        <w:rPr>
          <w:rFonts w:hint="eastAsia" w:ascii="仿宋" w:hAnsi="仿宋" w:eastAsia="仿宋" w:cs="仿宋"/>
          <w:color w:val="auto"/>
          <w:sz w:val="24"/>
        </w:rPr>
        <w:t xml:space="preserve">    </w:t>
      </w:r>
      <w:r>
        <w:rPr>
          <w:rFonts w:hint="eastAsia" w:ascii="仿宋" w:hAnsi="仿宋" w:eastAsia="仿宋" w:cs="仿宋"/>
          <w:color w:val="auto"/>
          <w:sz w:val="24"/>
          <w:lang w:val="zh-CN"/>
        </w:rPr>
        <w:t>二、项目名称</w:t>
      </w:r>
      <w:bookmarkStart w:id="0" w:name="OLE_LINK2"/>
      <w:r>
        <w:rPr>
          <w:rFonts w:hint="eastAsia" w:ascii="仿宋" w:hAnsi="仿宋" w:eastAsia="仿宋" w:cs="仿宋"/>
          <w:color w:val="auto"/>
          <w:sz w:val="24"/>
          <w:lang w:val="zh-CN"/>
        </w:rPr>
        <w:t>：</w:t>
      </w:r>
      <w:bookmarkEnd w:id="0"/>
      <w:r>
        <w:rPr>
          <w:rFonts w:hint="eastAsia" w:ascii="仿宋" w:hAnsi="仿宋" w:eastAsia="仿宋" w:cs="仿宋"/>
          <w:color w:val="auto"/>
          <w:sz w:val="24"/>
          <w:lang w:eastAsia="zh-CN"/>
        </w:rPr>
        <w:t>惠州市第一妇幼保健院2025年市妇幼健康信息管理平台等4个项目密码安全方案评估服务</w:t>
      </w:r>
    </w:p>
    <w:p>
      <w:pPr>
        <w:spacing w:line="420" w:lineRule="exact"/>
        <w:ind w:firstLine="504" w:firstLineChars="210"/>
        <w:rPr>
          <w:rFonts w:hint="eastAsia" w:ascii="仿宋" w:hAnsi="仿宋" w:eastAsia="仿宋" w:cs="仿宋"/>
          <w:color w:val="auto"/>
          <w:sz w:val="24"/>
          <w:lang w:val="zh-CN"/>
        </w:rPr>
      </w:pPr>
      <w:r>
        <w:rPr>
          <w:rFonts w:hint="eastAsia" w:ascii="仿宋" w:hAnsi="仿宋" w:eastAsia="仿宋" w:cs="仿宋"/>
          <w:color w:val="auto"/>
          <w:sz w:val="24"/>
          <w:lang w:val="zh-CN"/>
        </w:rPr>
        <w:t>三、项目内容：</w:t>
      </w:r>
    </w:p>
    <w:tbl>
      <w:tblPr>
        <w:tblStyle w:val="17"/>
        <w:tblW w:w="7831" w:type="dxa"/>
        <w:jc w:val="center"/>
        <w:tblLayout w:type="fixed"/>
        <w:tblCellMar>
          <w:top w:w="0" w:type="dxa"/>
          <w:left w:w="108" w:type="dxa"/>
          <w:bottom w:w="0" w:type="dxa"/>
          <w:right w:w="108" w:type="dxa"/>
        </w:tblCellMar>
      </w:tblPr>
      <w:tblGrid>
        <w:gridCol w:w="727"/>
        <w:gridCol w:w="2127"/>
        <w:gridCol w:w="768"/>
        <w:gridCol w:w="684"/>
        <w:gridCol w:w="1539"/>
        <w:gridCol w:w="1986"/>
      </w:tblGrid>
      <w:tr>
        <w:tblPrEx>
          <w:tblCellMar>
            <w:top w:w="0" w:type="dxa"/>
            <w:left w:w="108" w:type="dxa"/>
            <w:bottom w:w="0" w:type="dxa"/>
            <w:right w:w="108" w:type="dxa"/>
          </w:tblCellMar>
        </w:tblPrEx>
        <w:trPr>
          <w:trHeight w:val="90"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序号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项目名称</w:t>
            </w: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数量</w:t>
            </w:r>
          </w:p>
        </w:tc>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单位</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备注</w:t>
            </w:r>
          </w:p>
        </w:tc>
      </w:tr>
      <w:tr>
        <w:tblPrEx>
          <w:tblCellMar>
            <w:top w:w="0" w:type="dxa"/>
            <w:left w:w="108" w:type="dxa"/>
            <w:bottom w:w="0" w:type="dxa"/>
            <w:right w:w="108" w:type="dxa"/>
          </w:tblCellMar>
        </w:tblPrEx>
        <w:trPr>
          <w:trHeight w:val="653"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2025年市妇幼信息健康管理平台等4个项目密码安全方案评估服务</w:t>
            </w: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项</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rPr>
              <w:t>90000</w:t>
            </w:r>
            <w:r>
              <w:rPr>
                <w:rFonts w:hint="eastAsia" w:ascii="仿宋" w:hAnsi="仿宋" w:eastAsia="仿宋" w:cs="仿宋"/>
                <w:color w:val="auto"/>
                <w:kern w:val="0"/>
                <w:szCs w:val="21"/>
                <w:lang w:val="en-US" w:eastAsia="zh-CN"/>
              </w:rPr>
              <w:t>.00</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详细技术要求请参阅比选文件中的采购项目内容。</w:t>
            </w:r>
          </w:p>
        </w:tc>
      </w:tr>
    </w:tbl>
    <w:p>
      <w:pPr>
        <w:spacing w:line="420" w:lineRule="exact"/>
        <w:rPr>
          <w:rFonts w:hint="eastAsia" w:ascii="仿宋" w:hAnsi="仿宋" w:eastAsia="仿宋" w:cs="仿宋"/>
          <w:color w:val="auto"/>
          <w:sz w:val="24"/>
          <w:lang w:val="zh-CN"/>
        </w:rPr>
      </w:pPr>
    </w:p>
    <w:p>
      <w:pPr>
        <w:spacing w:line="420" w:lineRule="exact"/>
        <w:ind w:firstLine="504" w:firstLineChars="210"/>
        <w:rPr>
          <w:rFonts w:hint="eastAsia" w:ascii="仿宋" w:hAnsi="仿宋" w:eastAsia="仿宋" w:cs="仿宋"/>
          <w:color w:val="auto"/>
          <w:sz w:val="24"/>
        </w:rPr>
      </w:pPr>
      <w:r>
        <w:rPr>
          <w:rFonts w:hint="eastAsia" w:ascii="仿宋" w:hAnsi="仿宋" w:eastAsia="仿宋" w:cs="仿宋"/>
          <w:color w:val="auto"/>
          <w:sz w:val="24"/>
          <w:lang w:val="zh-CN"/>
        </w:rPr>
        <w:t>四、拟参加</w:t>
      </w:r>
      <w:r>
        <w:rPr>
          <w:rFonts w:hint="eastAsia" w:ascii="仿宋" w:hAnsi="仿宋" w:eastAsia="仿宋" w:cs="仿宋"/>
          <w:color w:val="auto"/>
          <w:sz w:val="24"/>
        </w:rPr>
        <w:t xml:space="preserve">响应的供应商应当在2025年 </w:t>
      </w:r>
      <w:r>
        <w:rPr>
          <w:rFonts w:hint="eastAsia" w:ascii="仿宋" w:hAnsi="仿宋" w:eastAsia="仿宋" w:cs="仿宋"/>
          <w:color w:val="auto"/>
          <w:sz w:val="24"/>
          <w:lang w:val="en-US" w:eastAsia="zh-CN"/>
        </w:rPr>
        <w:t>5</w:t>
      </w:r>
      <w:r>
        <w:rPr>
          <w:rFonts w:hint="eastAsia" w:ascii="仿宋" w:hAnsi="仿宋" w:eastAsia="仿宋" w:cs="仿宋"/>
          <w:color w:val="auto"/>
          <w:sz w:val="24"/>
        </w:rPr>
        <w:t>月</w:t>
      </w:r>
      <w:r>
        <w:rPr>
          <w:rFonts w:hint="eastAsia" w:ascii="仿宋" w:hAnsi="仿宋" w:eastAsia="仿宋" w:cs="仿宋"/>
          <w:color w:val="auto"/>
          <w:sz w:val="24"/>
          <w:lang w:val="en-US" w:eastAsia="zh-CN"/>
        </w:rPr>
        <w:t>19</w:t>
      </w:r>
      <w:r>
        <w:rPr>
          <w:rFonts w:hint="eastAsia" w:ascii="仿宋" w:hAnsi="仿宋" w:eastAsia="仿宋" w:cs="仿宋"/>
          <w:color w:val="auto"/>
          <w:sz w:val="24"/>
        </w:rPr>
        <w:t>日起至2025年</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月</w:t>
      </w:r>
      <w:r>
        <w:rPr>
          <w:rFonts w:hint="eastAsia" w:ascii="仿宋" w:hAnsi="仿宋" w:eastAsia="仿宋" w:cs="仿宋"/>
          <w:color w:val="auto"/>
          <w:sz w:val="24"/>
          <w:lang w:val="en-US" w:eastAsia="zh-CN"/>
        </w:rPr>
        <w:t>23</w:t>
      </w:r>
      <w:r>
        <w:rPr>
          <w:rFonts w:hint="eastAsia" w:ascii="仿宋" w:hAnsi="仿宋" w:eastAsia="仿宋" w:cs="仿宋"/>
          <w:color w:val="auto"/>
          <w:sz w:val="24"/>
        </w:rPr>
        <w:t>日（上午08:00-12:00，下午14:30-17:30，法定节假日除外）</w:t>
      </w:r>
      <w:r>
        <w:rPr>
          <w:rFonts w:hint="eastAsia" w:ascii="仿宋" w:hAnsi="仿宋" w:eastAsia="仿宋" w:cs="仿宋"/>
          <w:color w:val="auto"/>
          <w:kern w:val="0"/>
          <w:sz w:val="24"/>
        </w:rPr>
        <w:t>通过惠州市第一妇幼保健院医院办公室邮箱报名或现场报名。医院办公室邮箱：dyfyzcb@huizhou.gov.cn</w:t>
      </w:r>
    </w:p>
    <w:p>
      <w:pPr>
        <w:spacing w:line="420" w:lineRule="exact"/>
        <w:ind w:firstLine="504" w:firstLineChars="210"/>
        <w:rPr>
          <w:rFonts w:hint="eastAsia" w:ascii="仿宋" w:hAnsi="仿宋" w:eastAsia="仿宋" w:cs="仿宋"/>
          <w:color w:val="auto"/>
          <w:sz w:val="24"/>
        </w:rPr>
      </w:pPr>
      <w:r>
        <w:rPr>
          <w:rFonts w:hint="eastAsia" w:ascii="仿宋" w:hAnsi="仿宋" w:eastAsia="仿宋" w:cs="仿宋"/>
          <w:color w:val="auto"/>
          <w:sz w:val="24"/>
        </w:rPr>
        <w:t>五、响应文件递交截止时间：2025年</w:t>
      </w:r>
      <w:r>
        <w:rPr>
          <w:rFonts w:hint="eastAsia" w:ascii="仿宋" w:hAnsi="仿宋" w:eastAsia="仿宋" w:cs="仿宋"/>
          <w:color w:val="auto"/>
          <w:sz w:val="24"/>
          <w:lang w:val="en-US" w:eastAsia="zh-CN"/>
        </w:rPr>
        <w:t>5</w:t>
      </w:r>
      <w:r>
        <w:rPr>
          <w:rFonts w:hint="eastAsia" w:ascii="仿宋" w:hAnsi="仿宋" w:eastAsia="仿宋" w:cs="仿宋"/>
          <w:color w:val="auto"/>
          <w:sz w:val="24"/>
        </w:rPr>
        <w:t>月</w:t>
      </w:r>
      <w:r>
        <w:rPr>
          <w:rFonts w:hint="eastAsia" w:ascii="仿宋" w:hAnsi="仿宋" w:eastAsia="仿宋" w:cs="仿宋"/>
          <w:color w:val="auto"/>
          <w:sz w:val="24"/>
          <w:lang w:val="en-US" w:eastAsia="zh-CN"/>
        </w:rPr>
        <w:t>26</w:t>
      </w:r>
      <w:r>
        <w:rPr>
          <w:rFonts w:hint="eastAsia" w:ascii="仿宋" w:hAnsi="仿宋" w:eastAsia="仿宋" w:cs="仿宋"/>
          <w:color w:val="auto"/>
          <w:sz w:val="24"/>
        </w:rPr>
        <w:t>日</w:t>
      </w:r>
      <w:r>
        <w:rPr>
          <w:rFonts w:hint="eastAsia" w:ascii="仿宋" w:hAnsi="仿宋" w:eastAsia="仿宋" w:cs="仿宋"/>
          <w:color w:val="auto"/>
          <w:sz w:val="24"/>
          <w:lang w:val="en-US" w:eastAsia="zh-CN"/>
        </w:rPr>
        <w:t>15</w:t>
      </w:r>
      <w:r>
        <w:rPr>
          <w:rFonts w:hint="eastAsia" w:ascii="仿宋" w:hAnsi="仿宋" w:eastAsia="仿宋" w:cs="仿宋"/>
          <w:color w:val="auto"/>
          <w:sz w:val="24"/>
        </w:rPr>
        <w:t xml:space="preserve"> 时</w:t>
      </w:r>
      <w:r>
        <w:rPr>
          <w:rFonts w:hint="eastAsia" w:ascii="仿宋" w:hAnsi="仿宋" w:eastAsia="仿宋" w:cs="仿宋"/>
          <w:color w:val="auto"/>
          <w:sz w:val="24"/>
          <w:lang w:val="en-US" w:eastAsia="zh-CN"/>
        </w:rPr>
        <w:t>00</w:t>
      </w:r>
      <w:r>
        <w:rPr>
          <w:rFonts w:hint="eastAsia" w:ascii="仿宋" w:hAnsi="仿宋" w:eastAsia="仿宋" w:cs="仿宋"/>
          <w:color w:val="auto"/>
          <w:sz w:val="24"/>
        </w:rPr>
        <w:t xml:space="preserve"> 分（北京时间）</w:t>
      </w:r>
    </w:p>
    <w:p>
      <w:pPr>
        <w:spacing w:line="420" w:lineRule="exact"/>
        <w:ind w:firstLine="504" w:firstLineChars="210"/>
        <w:rPr>
          <w:rFonts w:hint="eastAsia" w:ascii="仿宋" w:hAnsi="仿宋" w:eastAsia="仿宋" w:cs="仿宋"/>
          <w:color w:val="auto"/>
          <w:sz w:val="24"/>
        </w:rPr>
      </w:pPr>
      <w:r>
        <w:rPr>
          <w:rFonts w:hint="eastAsia" w:ascii="仿宋" w:hAnsi="仿宋" w:eastAsia="仿宋" w:cs="仿宋"/>
          <w:color w:val="auto"/>
          <w:sz w:val="24"/>
        </w:rPr>
        <w:t>六、响应文件送达地点：</w:t>
      </w:r>
      <w:r>
        <w:rPr>
          <w:rFonts w:hint="eastAsia" w:ascii="仿宋" w:hAnsi="仿宋" w:eastAsia="仿宋" w:cs="仿宋"/>
          <w:color w:val="auto"/>
          <w:sz w:val="24"/>
          <w:lang w:val="zh-CN"/>
        </w:rPr>
        <w:t>惠州市惠城区演达四路</w:t>
      </w:r>
      <w:r>
        <w:rPr>
          <w:rFonts w:hint="eastAsia" w:ascii="仿宋" w:hAnsi="仿宋" w:eastAsia="仿宋" w:cs="仿宋"/>
          <w:color w:val="auto"/>
          <w:sz w:val="24"/>
        </w:rPr>
        <w:t>5号</w:t>
      </w:r>
      <w:r>
        <w:rPr>
          <w:rFonts w:hint="eastAsia" w:ascii="仿宋" w:hAnsi="仿宋" w:eastAsia="仿宋" w:cs="仿宋"/>
          <w:color w:val="auto"/>
          <w:sz w:val="24"/>
          <w:lang w:val="zh-CN"/>
        </w:rPr>
        <w:t>惠州市第一妇幼保健院发热门诊二楼。</w:t>
      </w:r>
    </w:p>
    <w:p>
      <w:pPr>
        <w:spacing w:line="420" w:lineRule="exact"/>
        <w:ind w:firstLine="504" w:firstLineChars="210"/>
        <w:rPr>
          <w:rFonts w:hint="eastAsia" w:ascii="仿宋" w:hAnsi="仿宋" w:eastAsia="仿宋" w:cs="仿宋"/>
          <w:color w:val="auto"/>
          <w:sz w:val="24"/>
        </w:rPr>
      </w:pPr>
      <w:r>
        <w:rPr>
          <w:rFonts w:hint="eastAsia" w:ascii="仿宋" w:hAnsi="仿宋" w:eastAsia="仿宋" w:cs="仿宋"/>
          <w:color w:val="auto"/>
          <w:sz w:val="24"/>
        </w:rPr>
        <w:t xml:space="preserve">七、比选时间：2025年 </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月 </w:t>
      </w:r>
      <w:r>
        <w:rPr>
          <w:rFonts w:hint="eastAsia" w:ascii="仿宋" w:hAnsi="仿宋" w:eastAsia="仿宋" w:cs="仿宋"/>
          <w:color w:val="auto"/>
          <w:sz w:val="24"/>
          <w:lang w:val="en-US" w:eastAsia="zh-CN"/>
        </w:rPr>
        <w:t>15</w:t>
      </w:r>
      <w:r>
        <w:rPr>
          <w:rFonts w:hint="eastAsia" w:ascii="仿宋" w:hAnsi="仿宋" w:eastAsia="仿宋" w:cs="仿宋"/>
          <w:color w:val="auto"/>
          <w:sz w:val="24"/>
        </w:rPr>
        <w:t xml:space="preserve">日 </w:t>
      </w:r>
      <w:r>
        <w:rPr>
          <w:rFonts w:hint="eastAsia" w:ascii="仿宋" w:hAnsi="仿宋" w:eastAsia="仿宋" w:cs="仿宋"/>
          <w:color w:val="auto"/>
          <w:sz w:val="24"/>
          <w:lang w:val="en-US" w:eastAsia="zh-CN"/>
        </w:rPr>
        <w:t>15</w:t>
      </w:r>
      <w:r>
        <w:rPr>
          <w:rFonts w:hint="eastAsia" w:ascii="仿宋" w:hAnsi="仿宋" w:eastAsia="仿宋" w:cs="仿宋"/>
          <w:color w:val="auto"/>
          <w:sz w:val="24"/>
        </w:rPr>
        <w:t>时</w:t>
      </w:r>
      <w:r>
        <w:rPr>
          <w:rFonts w:hint="eastAsia" w:ascii="仿宋" w:hAnsi="仿宋" w:eastAsia="仿宋" w:cs="仿宋"/>
          <w:color w:val="auto"/>
          <w:sz w:val="24"/>
          <w:lang w:val="en-US" w:eastAsia="zh-CN"/>
        </w:rPr>
        <w:t>30</w:t>
      </w:r>
      <w:r>
        <w:rPr>
          <w:rFonts w:hint="eastAsia" w:ascii="仿宋" w:hAnsi="仿宋" w:eastAsia="仿宋" w:cs="仿宋"/>
          <w:color w:val="auto"/>
          <w:sz w:val="24"/>
        </w:rPr>
        <w:t xml:space="preserve"> 分（北京时间）</w:t>
      </w:r>
    </w:p>
    <w:p>
      <w:pPr>
        <w:spacing w:line="420" w:lineRule="exact"/>
        <w:ind w:firstLine="504" w:firstLineChars="210"/>
        <w:rPr>
          <w:rFonts w:hint="eastAsia" w:ascii="仿宋" w:hAnsi="仿宋" w:eastAsia="仿宋" w:cs="仿宋"/>
          <w:color w:val="auto"/>
          <w:sz w:val="24"/>
        </w:rPr>
      </w:pPr>
      <w:r>
        <w:rPr>
          <w:rFonts w:hint="eastAsia" w:ascii="仿宋" w:hAnsi="仿宋" w:eastAsia="仿宋" w:cs="仿宋"/>
          <w:color w:val="auto"/>
          <w:sz w:val="24"/>
        </w:rPr>
        <w:t>八、比选地点：</w:t>
      </w:r>
      <w:r>
        <w:rPr>
          <w:rFonts w:hint="eastAsia" w:ascii="仿宋" w:hAnsi="仿宋" w:eastAsia="仿宋" w:cs="仿宋"/>
          <w:color w:val="auto"/>
          <w:sz w:val="24"/>
          <w:lang w:val="zh-CN"/>
        </w:rPr>
        <w:t>惠州市惠城区演达四路</w:t>
      </w:r>
      <w:r>
        <w:rPr>
          <w:rFonts w:hint="eastAsia" w:ascii="仿宋" w:hAnsi="仿宋" w:eastAsia="仿宋" w:cs="仿宋"/>
          <w:color w:val="auto"/>
          <w:sz w:val="24"/>
        </w:rPr>
        <w:t>5号</w:t>
      </w:r>
      <w:r>
        <w:rPr>
          <w:rFonts w:hint="eastAsia" w:ascii="仿宋" w:hAnsi="仿宋" w:eastAsia="仿宋" w:cs="仿宋"/>
          <w:color w:val="auto"/>
          <w:sz w:val="24"/>
          <w:lang w:val="zh-CN"/>
        </w:rPr>
        <w:t>惠州市第一妇幼保健院发热门诊二楼</w:t>
      </w:r>
      <w:r>
        <w:rPr>
          <w:rFonts w:hint="eastAsia" w:ascii="仿宋" w:hAnsi="仿宋" w:eastAsia="仿宋" w:cs="仿宋"/>
          <w:color w:val="auto"/>
          <w:sz w:val="24"/>
        </w:rPr>
        <w:t>。</w:t>
      </w:r>
    </w:p>
    <w:p>
      <w:pPr>
        <w:spacing w:line="420" w:lineRule="exact"/>
        <w:rPr>
          <w:rFonts w:hint="eastAsia" w:ascii="仿宋" w:hAnsi="仿宋" w:eastAsia="仿宋" w:cs="仿宋"/>
          <w:color w:val="auto"/>
          <w:sz w:val="24"/>
        </w:rPr>
      </w:pPr>
      <w:r>
        <w:rPr>
          <w:rFonts w:hint="eastAsia" w:ascii="仿宋" w:hAnsi="仿宋" w:eastAsia="仿宋" w:cs="仿宋"/>
          <w:color w:val="auto"/>
          <w:sz w:val="24"/>
        </w:rPr>
        <w:t>采购人：惠州市第一妇幼保健院</w:t>
      </w:r>
    </w:p>
    <w:p>
      <w:pPr>
        <w:spacing w:line="420" w:lineRule="exact"/>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lang w:eastAsia="zh-CN"/>
        </w:rPr>
        <w:t>李</w:t>
      </w:r>
      <w:r>
        <w:rPr>
          <w:rFonts w:hint="eastAsia" w:ascii="仿宋" w:hAnsi="仿宋" w:eastAsia="仿宋" w:cs="仿宋"/>
          <w:color w:val="auto"/>
          <w:sz w:val="24"/>
        </w:rPr>
        <w:t>工                         电话：</w:t>
      </w:r>
      <w:r>
        <w:rPr>
          <w:rFonts w:ascii="仿宋" w:hAnsi="仿宋" w:eastAsia="仿宋" w:cs="仿宋"/>
          <w:color w:val="auto"/>
          <w:sz w:val="24"/>
        </w:rPr>
        <w:t>0752-</w:t>
      </w:r>
      <w:r>
        <w:rPr>
          <w:rFonts w:hint="eastAsia" w:ascii="仿宋" w:hAnsi="仿宋" w:eastAsia="仿宋" w:cs="仿宋"/>
          <w:color w:val="auto"/>
          <w:sz w:val="24"/>
        </w:rPr>
        <w:t>7806068</w:t>
      </w:r>
    </w:p>
    <w:p>
      <w:pPr>
        <w:spacing w:line="42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联系地址：惠州市演达四路</w:t>
      </w:r>
      <w:r>
        <w:rPr>
          <w:rFonts w:hint="eastAsia" w:ascii="仿宋" w:hAnsi="仿宋" w:eastAsia="仿宋" w:cs="仿宋"/>
          <w:color w:val="auto"/>
          <w:sz w:val="24"/>
        </w:rPr>
        <w:t>5号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zh-CN"/>
        </w:rPr>
        <w:t>邮编：516001</w:t>
      </w:r>
    </w:p>
    <w:p>
      <w:pPr>
        <w:spacing w:line="420" w:lineRule="exact"/>
        <w:ind w:firstLine="3720" w:firstLineChars="1550"/>
        <w:jc w:val="center"/>
        <w:rPr>
          <w:rFonts w:hint="eastAsia" w:ascii="仿宋" w:hAnsi="仿宋" w:eastAsia="仿宋" w:cs="仿宋"/>
          <w:color w:val="auto"/>
          <w:sz w:val="24"/>
        </w:rPr>
      </w:pPr>
      <w:r>
        <w:rPr>
          <w:rFonts w:hint="eastAsia" w:ascii="仿宋" w:hAnsi="仿宋" w:eastAsia="仿宋" w:cs="仿宋"/>
          <w:color w:val="auto"/>
          <w:sz w:val="24"/>
        </w:rPr>
        <w:t xml:space="preserve">    </w:t>
      </w:r>
    </w:p>
    <w:p>
      <w:pPr>
        <w:pStyle w:val="22"/>
        <w:ind w:firstLine="420"/>
        <w:rPr>
          <w:rFonts w:hint="eastAsia"/>
          <w:color w:val="auto"/>
        </w:rPr>
      </w:pPr>
    </w:p>
    <w:p>
      <w:pPr>
        <w:spacing w:line="420" w:lineRule="exact"/>
        <w:ind w:firstLine="3720" w:firstLineChars="1550"/>
        <w:jc w:val="center"/>
        <w:rPr>
          <w:rFonts w:hint="eastAsia" w:ascii="仿宋" w:hAnsi="仿宋" w:eastAsia="仿宋" w:cs="仿宋"/>
          <w:color w:val="auto"/>
          <w:sz w:val="24"/>
        </w:rPr>
      </w:pPr>
      <w:r>
        <w:rPr>
          <w:rFonts w:hint="eastAsia" w:ascii="仿宋" w:hAnsi="仿宋" w:eastAsia="仿宋" w:cs="仿宋"/>
          <w:color w:val="auto"/>
          <w:sz w:val="24"/>
        </w:rPr>
        <w:t xml:space="preserve">  </w:t>
      </w:r>
    </w:p>
    <w:p>
      <w:pPr>
        <w:spacing w:line="420" w:lineRule="exact"/>
        <w:ind w:firstLine="3720" w:firstLineChars="1550"/>
        <w:jc w:val="center"/>
        <w:rPr>
          <w:rFonts w:hint="eastAsia" w:ascii="仿宋" w:hAnsi="仿宋" w:eastAsia="仿宋" w:cs="仿宋"/>
          <w:color w:val="auto"/>
          <w:sz w:val="24"/>
        </w:rPr>
      </w:pPr>
      <w:r>
        <w:rPr>
          <w:rFonts w:hint="eastAsia" w:ascii="仿宋" w:hAnsi="仿宋" w:eastAsia="仿宋" w:cs="仿宋"/>
          <w:color w:val="auto"/>
          <w:sz w:val="24"/>
        </w:rPr>
        <w:t xml:space="preserve">         惠州市第一妇幼保健院</w:t>
      </w:r>
    </w:p>
    <w:p>
      <w:pPr>
        <w:spacing w:line="420" w:lineRule="exact"/>
        <w:ind w:firstLine="4800" w:firstLineChars="2000"/>
        <w:rPr>
          <w:rFonts w:hint="eastAsia" w:ascii="仿宋" w:hAnsi="仿宋" w:eastAsia="仿宋" w:cs="仿宋"/>
          <w:color w:val="auto"/>
          <w:sz w:val="24"/>
        </w:rPr>
      </w:pPr>
      <w:r>
        <w:rPr>
          <w:rFonts w:hint="eastAsia" w:ascii="仿宋" w:hAnsi="仿宋" w:eastAsia="仿宋" w:cs="仿宋"/>
          <w:color w:val="auto"/>
          <w:sz w:val="24"/>
        </w:rPr>
        <w:t xml:space="preserve">       2025年 </w:t>
      </w:r>
      <w:r>
        <w:rPr>
          <w:rFonts w:hint="eastAsia" w:ascii="仿宋" w:hAnsi="仿宋" w:eastAsia="仿宋" w:cs="仿宋"/>
          <w:color w:val="auto"/>
          <w:sz w:val="24"/>
          <w:lang w:val="en-US" w:eastAsia="zh-CN"/>
        </w:rPr>
        <w:t xml:space="preserve">5 </w:t>
      </w:r>
      <w:r>
        <w:rPr>
          <w:rFonts w:hint="eastAsia" w:ascii="仿宋" w:hAnsi="仿宋" w:eastAsia="仿宋" w:cs="仿宋"/>
          <w:color w:val="auto"/>
          <w:sz w:val="24"/>
        </w:rPr>
        <w:t xml:space="preserve">月 </w:t>
      </w:r>
      <w:r>
        <w:rPr>
          <w:rFonts w:hint="eastAsia" w:ascii="仿宋" w:hAnsi="仿宋" w:eastAsia="仿宋" w:cs="仿宋"/>
          <w:color w:val="auto"/>
          <w:sz w:val="24"/>
          <w:lang w:val="en-US" w:eastAsia="zh-CN"/>
        </w:rPr>
        <w:t>16</w:t>
      </w:r>
      <w:r>
        <w:rPr>
          <w:rFonts w:hint="eastAsia" w:ascii="仿宋" w:hAnsi="仿宋" w:eastAsia="仿宋" w:cs="仿宋"/>
          <w:color w:val="auto"/>
          <w:sz w:val="24"/>
        </w:rPr>
        <w:t>日</w:t>
      </w:r>
    </w:p>
    <w:p>
      <w:pPr>
        <w:spacing w:line="360" w:lineRule="auto"/>
        <w:jc w:val="center"/>
        <w:rPr>
          <w:rFonts w:hint="eastAsia" w:ascii="仿宋" w:hAnsi="仿宋" w:eastAsia="仿宋" w:cs="仿宋"/>
          <w:b/>
          <w:color w:val="auto"/>
          <w:sz w:val="28"/>
          <w:szCs w:val="28"/>
        </w:rPr>
      </w:pPr>
      <w:r>
        <w:rPr>
          <w:rFonts w:ascii="仿宋" w:hAnsi="仿宋" w:eastAsia="仿宋" w:cs="仿宋"/>
          <w:b/>
          <w:color w:val="auto"/>
          <w:sz w:val="28"/>
          <w:szCs w:val="28"/>
        </w:rPr>
        <w:br w:type="page"/>
      </w:r>
      <w:r>
        <w:rPr>
          <w:rFonts w:hint="eastAsia" w:ascii="仿宋" w:hAnsi="仿宋" w:eastAsia="仿宋" w:cs="仿宋"/>
          <w:b/>
          <w:color w:val="auto"/>
          <w:sz w:val="28"/>
          <w:szCs w:val="28"/>
        </w:rPr>
        <w:t>第二部分　采购项目内容</w:t>
      </w:r>
    </w:p>
    <w:p>
      <w:pPr>
        <w:numPr>
          <w:ilvl w:val="0"/>
          <w:numId w:val="2"/>
        </w:num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响应供应商资格</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1.具备《政府采购法》第二十二条规定的条件,且提供以下证明文件：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（1）在中华人民共和国境内注册的具有独立承担民事责任能力的法人或其他组织</w:t>
      </w:r>
      <w:r>
        <w:rPr>
          <w:rFonts w:hint="eastAsia" w:ascii="仿宋" w:hAnsi="仿宋" w:eastAsia="仿宋" w:cs="仿宋"/>
          <w:b/>
          <w:bCs/>
          <w:color w:val="auto"/>
          <w:sz w:val="24"/>
        </w:rPr>
        <w:t>（提供营业执照等证明文件）</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供应商必须具有良好的商业信誉和健全的财务会计制度。可提供：①2021年至今任意一年经审计的审计报告复印件（包含审计报告中所涉及的财务报表和报表附注）；或②2021年度至今任意一年响应供应商内部的财务报表复印件（新成立公司提供成立至今的月或季度财务报表复印件）；或③截至响应文件递交截止日近12个月内银行出具的资信证明（复印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（3）比价截止时间近12个月内任意一个月的依法缴纳税收证明材料</w:t>
      </w:r>
      <w:r>
        <w:rPr>
          <w:rFonts w:hint="eastAsia" w:ascii="仿宋" w:hAnsi="仿宋" w:eastAsia="仿宋" w:cs="仿宋"/>
          <w:b/>
          <w:bCs/>
          <w:color w:val="auto"/>
          <w:sz w:val="24"/>
        </w:rPr>
        <w:t>（如依法免税，则须提供相应文件证明其依法免税）</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（4）比价截止时间近12个月内任意一个月的依法缴纳社会保险凭据</w:t>
      </w:r>
      <w:r>
        <w:rPr>
          <w:rFonts w:hint="eastAsia" w:ascii="仿宋" w:hAnsi="仿宋" w:eastAsia="仿宋" w:cs="仿宋"/>
          <w:b/>
          <w:bCs/>
          <w:color w:val="auto"/>
          <w:sz w:val="24"/>
        </w:rPr>
        <w:t>（如依法不需要缴纳社保，则须提供相应文件证明其依法不需要缴纳）</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（5）履行合同所必需的设备和专业技术能力的证明材料或书面声明；</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（6）参加政府采购活动前3年内在经营活动中没有重大违法记录的书面声明。</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3.单位负责人为同一人或者存在直接控股、管理关系的不同供应商，不得参加同一包号比价或者未划分包号的同一采购项目。</w:t>
      </w:r>
      <w:r>
        <w:rPr>
          <w:rFonts w:hint="eastAsia" w:ascii="仿宋" w:hAnsi="仿宋" w:eastAsia="仿宋" w:cs="仿宋"/>
          <w:b/>
          <w:bCs/>
          <w:color w:val="auto"/>
          <w:sz w:val="24"/>
        </w:rPr>
        <w:t>(供应商出具声明函)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4.为采购项目提供整体设计、规范编制或者项目管理、监理、检测等服务的供应商，不得再参加该采购项目的其他采购活动。</w:t>
      </w:r>
      <w:r>
        <w:rPr>
          <w:rFonts w:hint="eastAsia" w:ascii="仿宋" w:hAnsi="仿宋" w:eastAsia="仿宋" w:cs="仿宋"/>
          <w:b/>
          <w:bCs/>
          <w:color w:val="auto"/>
          <w:sz w:val="24"/>
        </w:rPr>
        <w:t>(供应商出具声明函)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5.本项目不接受联合体参加比价，不允许响应供应商对各比价项目进行分包或转包</w:t>
      </w:r>
      <w:r>
        <w:rPr>
          <w:rFonts w:hint="eastAsia" w:ascii="仿宋" w:hAnsi="仿宋" w:eastAsia="仿宋" w:cs="仿宋"/>
          <w:b/>
          <w:bCs/>
          <w:color w:val="auto"/>
          <w:sz w:val="24"/>
        </w:rPr>
        <w:t>(供应商出具声明函)。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w:t>
      </w:r>
      <w:bookmarkStart w:id="1" w:name="OLE_LINK4"/>
      <w:r>
        <w:rPr>
          <w:rFonts w:hint="eastAsia" w:ascii="仿宋" w:hAnsi="仿宋" w:eastAsia="仿宋" w:cs="仿宋"/>
          <w:color w:val="auto"/>
          <w:sz w:val="24"/>
        </w:rPr>
        <w:t>.响应供应商需提供国家密码管理局认定的“商用密码检测机构资质证书”，响应供应商需在国家密码管理局公告（第49号）公文的商用密码检测机构(商用密码应用安全性评估业务)目录中。</w:t>
      </w:r>
    </w:p>
    <w:bookmarkEnd w:id="1"/>
    <w:p>
      <w:pPr>
        <w:tabs>
          <w:tab w:val="left" w:pos="0"/>
        </w:tabs>
        <w:wordWrap w:val="0"/>
        <w:spacing w:line="360" w:lineRule="auto"/>
        <w:ind w:firstLine="480" w:firstLineChars="200"/>
        <w:jc w:val="left"/>
        <w:rPr>
          <w:color w:val="auto"/>
        </w:rPr>
      </w:pPr>
      <w:r>
        <w:rPr>
          <w:rFonts w:hint="eastAsia" w:ascii="仿宋" w:hAnsi="仿宋" w:eastAsia="仿宋" w:cs="仿宋"/>
          <w:color w:val="auto"/>
          <w:sz w:val="24"/>
        </w:rPr>
        <w:t>7.本项目是专门面向中小企业采购的项目。</w:t>
      </w:r>
      <w:r>
        <w:rPr>
          <w:rFonts w:hint="eastAsia" w:ascii="仿宋" w:hAnsi="仿宋" w:eastAsia="仿宋" w:cs="仿宋"/>
          <w:b/>
          <w:bCs/>
          <w:color w:val="auto"/>
          <w:sz w:val="24"/>
        </w:rPr>
        <w:t>（提供《中小企业声明函》，具体格式文件见比价文件</w:t>
      </w:r>
      <w:r>
        <w:rPr>
          <w:rFonts w:hint="eastAsia" w:ascii="仿宋" w:hAnsi="仿宋" w:eastAsia="仿宋" w:cs="仿宋"/>
          <w:b/>
          <w:bCs/>
          <w:color w:val="auto"/>
          <w:sz w:val="24"/>
          <w:highlight w:val="yellow"/>
        </w:rPr>
        <w:t>P</w:t>
      </w:r>
      <w:r>
        <w:rPr>
          <w:rFonts w:hint="eastAsia" w:ascii="仿宋" w:hAnsi="仿宋" w:eastAsia="仿宋" w:cs="仿宋"/>
          <w:b/>
          <w:bCs/>
          <w:color w:val="auto"/>
          <w:sz w:val="24"/>
          <w:highlight w:val="yellow"/>
          <w:lang w:val="en-US" w:eastAsia="zh-CN"/>
        </w:rPr>
        <w:t>50</w:t>
      </w:r>
      <w:r>
        <w:rPr>
          <w:rFonts w:hint="eastAsia" w:ascii="仿宋" w:hAnsi="仿宋" w:eastAsia="仿宋" w:cs="仿宋"/>
          <w:b/>
          <w:bCs/>
          <w:color w:val="auto"/>
          <w:sz w:val="24"/>
        </w:rPr>
        <w:t>中</w:t>
      </w:r>
      <w:r>
        <w:rPr>
          <w:rFonts w:hint="eastAsia" w:ascii="仿宋" w:hAnsi="仿宋" w:eastAsia="仿宋" w:cs="仿宋"/>
          <w:b/>
          <w:bCs/>
          <w:color w:val="auto"/>
          <w:sz w:val="24"/>
          <w:lang w:val="hr-HR"/>
        </w:rPr>
        <w:t>小企业声明函（工程、服务），未按要求提供声明函的将导致响应无效</w:t>
      </w:r>
      <w:r>
        <w:rPr>
          <w:rFonts w:hint="eastAsia" w:ascii="仿宋" w:hAnsi="仿宋" w:eastAsia="仿宋" w:cs="仿宋"/>
          <w:b/>
          <w:bCs/>
          <w:color w:val="auto"/>
          <w:sz w:val="24"/>
        </w:rPr>
        <w:t>）</w:t>
      </w:r>
      <w:r>
        <w:rPr>
          <w:rFonts w:hint="eastAsia" w:ascii="仿宋" w:hAnsi="仿宋" w:eastAsia="仿宋" w:cs="仿宋"/>
          <w:color w:val="auto"/>
          <w:sz w:val="24"/>
        </w:rPr>
        <w:t>。本项目中小企业划分标准</w:t>
      </w:r>
      <w:r>
        <w:rPr>
          <w:rFonts w:hint="eastAsia" w:ascii="仿宋" w:hAnsi="仿宋" w:eastAsia="仿宋" w:cs="仿宋"/>
          <w:b/>
          <w:bCs/>
          <w:color w:val="auto"/>
          <w:sz w:val="24"/>
        </w:rPr>
        <w:t>所属行业为：</w:t>
      </w:r>
      <w:r>
        <w:rPr>
          <w:rFonts w:hint="eastAsia" w:ascii="仿宋" w:hAnsi="仿宋" w:eastAsia="仿宋" w:cs="仿宋"/>
          <w:color w:val="auto"/>
          <w:sz w:val="24"/>
          <w:lang w:bidi="ar"/>
        </w:rPr>
        <w:t>软件和信息技术服务业</w:t>
      </w:r>
      <w:r>
        <w:rPr>
          <w:rFonts w:hint="eastAsia" w:ascii="仿宋" w:hAnsi="仿宋" w:eastAsia="仿宋" w:cs="仿宋"/>
          <w:color w:val="auto"/>
          <w:sz w:val="24"/>
        </w:rPr>
        <w:t>。</w:t>
      </w:r>
    </w:p>
    <w:p>
      <w:pPr>
        <w:spacing w:line="360" w:lineRule="auto"/>
        <w:ind w:firstLine="482" w:firstLineChars="200"/>
        <w:rPr>
          <w:rFonts w:hint="eastAsia" w:ascii="仿宋" w:hAnsi="仿宋" w:eastAsia="仿宋" w:cs="仿宋"/>
          <w:color w:val="auto"/>
          <w:lang w:val="zh-CN"/>
        </w:rPr>
      </w:pPr>
      <w:r>
        <w:rPr>
          <w:rFonts w:hint="eastAsia" w:ascii="仿宋" w:hAnsi="仿宋" w:eastAsia="仿宋" w:cs="仿宋"/>
          <w:b/>
          <w:bCs/>
          <w:color w:val="auto"/>
          <w:sz w:val="24"/>
          <w:lang w:val="zh-CN"/>
        </w:rPr>
        <w:t>响应供应商必须满足以上资格要求并提供证明材料，如出现对任意一条不满足的，评审小组有权决定是否响应有效。</w:t>
      </w:r>
    </w:p>
    <w:p>
      <w:pPr>
        <w:autoSpaceDE w:val="0"/>
        <w:autoSpaceDN w:val="0"/>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color w:val="auto"/>
          <w:sz w:val="24"/>
        </w:rPr>
        <w:t>二、采购项目用户需求书</w:t>
      </w:r>
    </w:p>
    <w:p>
      <w:pPr>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rPr>
        <w:t>（一）响应</w:t>
      </w:r>
      <w:r>
        <w:rPr>
          <w:rFonts w:hint="eastAsia" w:ascii="仿宋" w:hAnsi="仿宋" w:eastAsia="仿宋" w:cs="仿宋"/>
          <w:b/>
          <w:bCs/>
          <w:color w:val="auto"/>
          <w:sz w:val="24"/>
          <w:lang w:val="zh-CN"/>
        </w:rPr>
        <w:t>基本要求</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1.本项目要求中所出现的产品工艺、材料、设备或参照的型号、品牌仅作为参考建议，不作为限制性要求。“采购项目技术参数要求”中所列参数为最低要求，供应商可以提供相当于或优于比选文件参数的货物，</w:t>
      </w:r>
      <w:r>
        <w:rPr>
          <w:rFonts w:hint="eastAsia" w:ascii="仿宋" w:hAnsi="仿宋" w:eastAsia="仿宋" w:cs="仿宋"/>
          <w:color w:val="auto"/>
          <w:sz w:val="24"/>
        </w:rPr>
        <w:t>至少应提供对主要技术参数的响应证明材料。响应供应商所响应产品应当提供厂商说明材料，厂商说明材料包括但不限于下列文件：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（1）响应产品的品牌、型号、详细配置参数；</w:t>
      </w:r>
    </w:p>
    <w:p>
      <w:pPr>
        <w:spacing w:line="360" w:lineRule="auto"/>
        <w:ind w:firstLine="480"/>
        <w:rPr>
          <w:rFonts w:hint="eastAsia" w:ascii="仿宋" w:hAnsi="仿宋" w:eastAsia="仿宋" w:cs="仿宋"/>
          <w:b/>
          <w:color w:val="auto"/>
          <w:sz w:val="24"/>
        </w:rPr>
      </w:pPr>
      <w:r>
        <w:rPr>
          <w:rFonts w:hint="eastAsia" w:ascii="仿宋" w:hAnsi="仿宋" w:eastAsia="仿宋" w:cs="仿宋"/>
          <w:color w:val="auto"/>
          <w:sz w:val="24"/>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2.本采购项目中标注★号的内容为实质性要求和条件，如果响应供应商所比选货物、服务与具体要求存在不响应或者负偏离，在符合性审查时将不予通过，响应无效。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kern w:val="0"/>
          <w:sz w:val="24"/>
        </w:rPr>
        <w:t>3.</w:t>
      </w:r>
      <w:r>
        <w:rPr>
          <w:rFonts w:hint="eastAsia" w:ascii="仿宋" w:hAnsi="仿宋" w:eastAsia="仿宋" w:cs="仿宋"/>
          <w:b/>
          <w:bCs/>
          <w:color w:val="auto"/>
          <w:sz w:val="24"/>
        </w:rPr>
        <w:t>本采购项目中标注▲号的内容为择优要求和条件，负偏离或不响应▲号条款的响应供应商将影响综合得分。</w:t>
      </w:r>
    </w:p>
    <w:p>
      <w:pPr>
        <w:autoSpaceDE w:val="0"/>
        <w:autoSpaceDN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4.响应供应商须提供独立密封和装订成册“比选响应文件”一式两份，否则其响应文件将被拒收。</w:t>
      </w:r>
    </w:p>
    <w:p>
      <w:pPr>
        <w:autoSpaceDE w:val="0"/>
        <w:autoSpaceDN w:val="0"/>
        <w:spacing w:line="4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三、项目概况</w:t>
      </w:r>
    </w:p>
    <w:p>
      <w:pPr>
        <w:autoSpaceDE w:val="0"/>
        <w:autoSpaceDN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1.项目</w:t>
      </w:r>
      <w:r>
        <w:rPr>
          <w:rFonts w:hint="eastAsia" w:ascii="仿宋" w:hAnsi="仿宋" w:eastAsia="仿宋" w:cs="仿宋"/>
          <w:color w:val="auto"/>
          <w:sz w:val="24"/>
          <w:lang w:val="zh-CN"/>
        </w:rPr>
        <w:t>编号：</w:t>
      </w:r>
      <w:r>
        <w:rPr>
          <w:rFonts w:hint="eastAsia" w:ascii="仿宋" w:hAnsi="仿宋" w:eastAsia="仿宋" w:cs="仿宋"/>
          <w:color w:val="auto"/>
          <w:sz w:val="24"/>
        </w:rPr>
        <w:t>ZCB-YN-2025014</w:t>
      </w:r>
    </w:p>
    <w:p>
      <w:pPr>
        <w:autoSpaceDE w:val="0"/>
        <w:autoSpaceDN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val="zh-CN"/>
        </w:rPr>
        <w:t>项目名称：</w:t>
      </w:r>
      <w:r>
        <w:rPr>
          <w:rFonts w:hint="eastAsia" w:ascii="仿宋" w:hAnsi="仿宋" w:eastAsia="仿宋" w:cs="仿宋"/>
          <w:color w:val="auto"/>
          <w:sz w:val="24"/>
          <w:lang w:eastAsia="zh-CN"/>
        </w:rPr>
        <w:t>惠州市第一妇幼保健院2025年市妇幼健康信息管理平台等4个项目密码安全方案评估服务</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3.预算金额（最高限价）</w:t>
      </w:r>
      <w:r>
        <w:rPr>
          <w:rFonts w:hint="eastAsia" w:ascii="仿宋" w:hAnsi="仿宋" w:eastAsia="仿宋" w:cs="仿宋"/>
          <w:color w:val="auto"/>
          <w:sz w:val="24"/>
          <w:lang w:val="zh-CN"/>
        </w:rPr>
        <w:t>：</w:t>
      </w:r>
      <w:r>
        <w:rPr>
          <w:rFonts w:hint="eastAsia" w:ascii="仿宋" w:hAnsi="仿宋" w:eastAsia="仿宋" w:cs="仿宋"/>
          <w:color w:val="auto"/>
          <w:sz w:val="24"/>
        </w:rPr>
        <w:t>¥90000.00</w:t>
      </w:r>
      <w:r>
        <w:rPr>
          <w:rFonts w:hint="eastAsia" w:ascii="仿宋" w:hAnsi="仿宋" w:eastAsia="仿宋" w:cs="仿宋"/>
          <w:color w:val="auto"/>
          <w:sz w:val="24"/>
          <w:lang w:val="zh-CN"/>
        </w:rPr>
        <w:t>元。</w:t>
      </w:r>
    </w:p>
    <w:p>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四、服务要求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1.服务概况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要求供应商</w:t>
      </w:r>
      <w:r>
        <w:rPr>
          <w:rFonts w:hint="eastAsia" w:ascii="仿宋" w:hAnsi="仿宋" w:eastAsia="仿宋" w:cs="仿宋"/>
          <w:color w:val="auto"/>
          <w:sz w:val="24"/>
        </w:rPr>
        <w:t>通过对</w:t>
      </w:r>
      <w:r>
        <w:rPr>
          <w:rFonts w:hint="eastAsia" w:ascii="仿宋" w:hAnsi="仿宋" w:eastAsia="仿宋" w:cs="仿宋"/>
          <w:color w:val="auto"/>
          <w:sz w:val="24"/>
          <w:lang w:eastAsia="zh-CN"/>
        </w:rPr>
        <w:t>本项目</w:t>
      </w:r>
      <w:r>
        <w:rPr>
          <w:rFonts w:hint="eastAsia" w:ascii="仿宋" w:hAnsi="仿宋" w:eastAsia="仿宋" w:cs="仿宋"/>
          <w:color w:val="auto"/>
          <w:sz w:val="24"/>
        </w:rPr>
        <w:t>信息系统密码安全方案进行评估，确保信息系统的密码应用方案涵盖了所有需要采用密码保护的核心资产及敏感信息，以及采取的密码保护措施均能够达到相应等级的密码使用要求或规定。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2.服务内容</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4527"/>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trPr>
        <w:tc>
          <w:tcPr>
            <w:tcW w:w="454" w:type="pct"/>
            <w:noWrap w:val="0"/>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656" w:type="pct"/>
            <w:noWrap w:val="0"/>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lang w:val="en-US" w:eastAsia="zh-CN"/>
              </w:rPr>
              <w:t>系统</w:t>
            </w:r>
            <w:r>
              <w:rPr>
                <w:rFonts w:hint="eastAsia" w:ascii="仿宋" w:hAnsi="仿宋" w:eastAsia="仿宋" w:cs="仿宋"/>
                <w:color w:val="auto"/>
                <w:sz w:val="24"/>
              </w:rPr>
              <w:t>名称</w:t>
            </w:r>
          </w:p>
        </w:tc>
        <w:tc>
          <w:tcPr>
            <w:tcW w:w="1888" w:type="pct"/>
            <w:noWrap w:val="0"/>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54" w:type="pct"/>
            <w:noWrap w:val="0"/>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656" w:type="pct"/>
            <w:noWrap w:val="0"/>
            <w:vAlign w:val="center"/>
          </w:tcPr>
          <w:p>
            <w:pPr>
              <w:pStyle w:val="16"/>
              <w:rPr>
                <w:rFonts w:hint="eastAsia" w:ascii="仿宋" w:hAnsi="仿宋" w:eastAsia="仿宋" w:cs="仿宋"/>
                <w:color w:val="auto"/>
                <w:sz w:val="24"/>
              </w:rPr>
            </w:pPr>
            <w:r>
              <w:rPr>
                <w:rFonts w:hint="eastAsia" w:ascii="仿宋" w:hAnsi="仿宋" w:eastAsia="仿宋" w:cs="仿宋"/>
                <w:color w:val="auto"/>
                <w:sz w:val="24"/>
              </w:rPr>
              <w:t>智慧医院建设项目</w:t>
            </w:r>
          </w:p>
        </w:tc>
        <w:tc>
          <w:tcPr>
            <w:tcW w:w="1888" w:type="pct"/>
            <w:vMerge w:val="restart"/>
            <w:noWrap w:val="0"/>
            <w:vAlign w:val="center"/>
          </w:tcPr>
          <w:p>
            <w:pPr>
              <w:pStyle w:val="16"/>
              <w:rPr>
                <w:rFonts w:hint="eastAsia" w:ascii="仿宋" w:hAnsi="仿宋" w:eastAsia="仿宋" w:cs="仿宋"/>
                <w:color w:val="auto"/>
                <w:sz w:val="24"/>
              </w:rPr>
            </w:pPr>
            <w:r>
              <w:rPr>
                <w:rFonts w:hint="eastAsia" w:ascii="仿宋" w:hAnsi="仿宋" w:eastAsia="仿宋" w:cs="仿宋"/>
                <w:color w:val="auto"/>
                <w:sz w:val="24"/>
              </w:rPr>
              <w:t>提供针对四个信息系统密码安全方案的评估并协助提交密码局通过备案。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54" w:type="pct"/>
            <w:noWrap w:val="0"/>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656" w:type="pct"/>
            <w:noWrap w:val="0"/>
            <w:vAlign w:val="center"/>
          </w:tcPr>
          <w:p>
            <w:pPr>
              <w:pStyle w:val="16"/>
              <w:rPr>
                <w:rFonts w:hint="eastAsia" w:ascii="仿宋" w:hAnsi="仿宋" w:eastAsia="仿宋" w:cs="仿宋"/>
                <w:color w:val="auto"/>
                <w:sz w:val="24"/>
              </w:rPr>
            </w:pPr>
            <w:r>
              <w:rPr>
                <w:rFonts w:hint="eastAsia" w:ascii="仿宋" w:hAnsi="仿宋" w:eastAsia="仿宋" w:cs="仿宋"/>
                <w:color w:val="auto"/>
                <w:sz w:val="24"/>
              </w:rPr>
              <w:t>惠州市妇幼健康信息管理平台</w:t>
            </w:r>
          </w:p>
        </w:tc>
        <w:tc>
          <w:tcPr>
            <w:tcW w:w="1888" w:type="pct"/>
            <w:vMerge w:val="continue"/>
            <w:noWrap w:val="0"/>
            <w:vAlign w:val="center"/>
          </w:tcPr>
          <w:p>
            <w:pPr>
              <w:pStyle w:val="16"/>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54" w:type="pct"/>
            <w:noWrap w:val="0"/>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656" w:type="pct"/>
            <w:noWrap w:val="0"/>
            <w:vAlign w:val="center"/>
          </w:tcPr>
          <w:p>
            <w:pPr>
              <w:pStyle w:val="16"/>
              <w:rPr>
                <w:rFonts w:hint="eastAsia" w:ascii="仿宋" w:hAnsi="仿宋" w:eastAsia="仿宋" w:cs="仿宋"/>
                <w:color w:val="auto"/>
                <w:sz w:val="24"/>
              </w:rPr>
            </w:pPr>
            <w:r>
              <w:rPr>
                <w:rFonts w:hint="eastAsia" w:ascii="仿宋" w:hAnsi="仿宋" w:eastAsia="仿宋" w:cs="仿宋"/>
                <w:color w:val="auto"/>
                <w:sz w:val="24"/>
              </w:rPr>
              <w:t>智慧实验室一体化平台软件（惠州市妇幼高质量科研平台项目）</w:t>
            </w:r>
          </w:p>
        </w:tc>
        <w:tc>
          <w:tcPr>
            <w:tcW w:w="1888" w:type="pct"/>
            <w:vMerge w:val="continue"/>
            <w:noWrap w:val="0"/>
            <w:vAlign w:val="center"/>
          </w:tcPr>
          <w:p>
            <w:pPr>
              <w:pStyle w:val="16"/>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54" w:type="pct"/>
            <w:noWrap w:val="0"/>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656" w:type="pct"/>
            <w:noWrap w:val="0"/>
            <w:vAlign w:val="center"/>
          </w:tcPr>
          <w:p>
            <w:pPr>
              <w:pStyle w:val="16"/>
              <w:rPr>
                <w:rFonts w:hint="eastAsia" w:ascii="仿宋" w:hAnsi="仿宋" w:eastAsia="仿宋" w:cs="仿宋"/>
                <w:color w:val="auto"/>
                <w:sz w:val="24"/>
              </w:rPr>
            </w:pPr>
            <w:r>
              <w:rPr>
                <w:rFonts w:hint="eastAsia" w:ascii="仿宋" w:hAnsi="仿宋" w:eastAsia="仿宋" w:cs="仿宋"/>
                <w:color w:val="auto"/>
                <w:sz w:val="24"/>
              </w:rPr>
              <w:t>儿童哮喘标准化病历管理云平台应用软件（儿童健康大楼信息化项目）</w:t>
            </w:r>
          </w:p>
        </w:tc>
        <w:tc>
          <w:tcPr>
            <w:tcW w:w="1888" w:type="pct"/>
            <w:vMerge w:val="continue"/>
            <w:noWrap w:val="0"/>
            <w:vAlign w:val="center"/>
          </w:tcPr>
          <w:p>
            <w:pPr>
              <w:pStyle w:val="16"/>
              <w:rPr>
                <w:rFonts w:hint="eastAsia" w:ascii="仿宋" w:hAnsi="仿宋" w:eastAsia="仿宋" w:cs="仿宋"/>
                <w:color w:val="auto"/>
                <w:sz w:val="24"/>
              </w:rPr>
            </w:pPr>
          </w:p>
        </w:tc>
      </w:tr>
    </w:tbl>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3.技术要求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（1）方案评估内容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密码应用方案评估主要是依据被测信息系统具体业务情况，审查被测信息系统的密码应用方案是否涵盖了所有需要采用密码保护的核心资产及敏感信息，以及采取的密码保护措施是否均能够达到相应等级的密码使用要求或规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密码应用方案评估的重点包括两部分：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①对所有自查符合项进行评估，确保设计的方案可以达到《信息安全技术信息系统密码应用基本要求》的对应条款要求。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②对所有自查不适用项和对应论证依据进行逐条核查、评估。</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信息系统密码应用方案评估要点分为形式审核要点、实质审核要点和指标评估要点，最后引入初步量化评估，给出评估结论。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）项目人员要求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864"/>
        <w:gridCol w:w="744"/>
        <w:gridCol w:w="4476"/>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top"/>
          </w:tcPr>
          <w:p>
            <w:pPr>
              <w:spacing w:line="36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序号</w:t>
            </w:r>
          </w:p>
        </w:tc>
        <w:tc>
          <w:tcPr>
            <w:tcW w:w="864" w:type="dxa"/>
            <w:noWrap w:val="0"/>
            <w:vAlign w:val="top"/>
          </w:tcPr>
          <w:p>
            <w:pPr>
              <w:spacing w:line="360" w:lineRule="auto"/>
              <w:jc w:val="center"/>
              <w:rPr>
                <w:rFonts w:hint="default" w:ascii="仿宋" w:hAnsi="仿宋" w:eastAsia="仿宋" w:cs="仿宋"/>
                <w:color w:val="auto"/>
                <w:sz w:val="24"/>
                <w:vertAlign w:val="baseline"/>
                <w:lang w:val="en-US" w:eastAsia="zh-CN"/>
              </w:rPr>
            </w:pPr>
            <w:r>
              <w:rPr>
                <w:rFonts w:hint="eastAsia" w:ascii="仿宋" w:hAnsi="仿宋" w:eastAsia="仿宋" w:cs="仿宋"/>
                <w:color w:val="auto"/>
                <w:sz w:val="24"/>
                <w:vertAlign w:val="baseline"/>
                <w:lang w:val="en-US" w:eastAsia="zh-CN"/>
              </w:rPr>
              <w:t>人员名称</w:t>
            </w:r>
          </w:p>
        </w:tc>
        <w:tc>
          <w:tcPr>
            <w:tcW w:w="744" w:type="dxa"/>
            <w:noWrap w:val="0"/>
            <w:vAlign w:val="top"/>
          </w:tcPr>
          <w:p>
            <w:pPr>
              <w:spacing w:line="36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人员数量</w:t>
            </w:r>
          </w:p>
        </w:tc>
        <w:tc>
          <w:tcPr>
            <w:tcW w:w="4476" w:type="dxa"/>
            <w:noWrap w:val="0"/>
            <w:vAlign w:val="top"/>
          </w:tcPr>
          <w:p>
            <w:pPr>
              <w:spacing w:line="36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资质要求</w:t>
            </w:r>
          </w:p>
        </w:tc>
        <w:tc>
          <w:tcPr>
            <w:tcW w:w="1662" w:type="dxa"/>
            <w:noWrap w:val="0"/>
            <w:vAlign w:val="top"/>
          </w:tcPr>
          <w:p>
            <w:pPr>
              <w:spacing w:line="360" w:lineRule="auto"/>
              <w:jc w:val="center"/>
              <w:rPr>
                <w:rFonts w:hint="eastAsia" w:ascii="仿宋" w:hAnsi="仿宋" w:eastAsia="仿宋" w:cs="仿宋"/>
                <w:color w:val="auto"/>
                <w:sz w:val="24"/>
                <w:vertAlign w:val="baseline"/>
                <w:lang w:eastAsia="zh-CN"/>
              </w:rPr>
            </w:pPr>
            <w:r>
              <w:rPr>
                <w:rFonts w:hint="eastAsia" w:ascii="仿宋" w:hAnsi="仿宋" w:eastAsia="仿宋" w:cs="仿宋"/>
                <w:color w:val="auto"/>
                <w:sz w:val="24"/>
                <w:vertAlign w:val="baseline"/>
                <w:lang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spacing w:line="360" w:lineRule="auto"/>
              <w:jc w:val="center"/>
              <w:rPr>
                <w:rFonts w:hint="eastAsia"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1</w:t>
            </w:r>
          </w:p>
        </w:tc>
        <w:tc>
          <w:tcPr>
            <w:tcW w:w="864" w:type="dxa"/>
            <w:noWrap w:val="0"/>
            <w:vAlign w:val="center"/>
          </w:tcPr>
          <w:p>
            <w:pPr>
              <w:spacing w:line="360" w:lineRule="auto"/>
              <w:jc w:val="center"/>
              <w:rPr>
                <w:rFonts w:hint="eastAsia" w:ascii="仿宋" w:hAnsi="仿宋" w:eastAsia="仿宋" w:cs="仿宋"/>
                <w:color w:val="auto"/>
                <w:sz w:val="24"/>
                <w:u w:val="none"/>
                <w:vertAlign w:val="baseline"/>
              </w:rPr>
            </w:pPr>
            <w:r>
              <w:rPr>
                <w:rFonts w:hint="eastAsia" w:ascii="仿宋" w:hAnsi="仿宋" w:eastAsia="仿宋" w:cs="仿宋"/>
                <w:color w:val="auto"/>
                <w:sz w:val="24"/>
                <w:highlight w:val="none"/>
                <w:u w:val="none"/>
              </w:rPr>
              <w:t>专职项目经理</w:t>
            </w:r>
          </w:p>
        </w:tc>
        <w:tc>
          <w:tcPr>
            <w:tcW w:w="744" w:type="dxa"/>
            <w:noWrap w:val="0"/>
            <w:vAlign w:val="center"/>
          </w:tcPr>
          <w:p>
            <w:pPr>
              <w:spacing w:line="360" w:lineRule="auto"/>
              <w:jc w:val="center"/>
              <w:rPr>
                <w:rFonts w:hint="eastAsia"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1</w:t>
            </w:r>
          </w:p>
        </w:tc>
        <w:tc>
          <w:tcPr>
            <w:tcW w:w="4476" w:type="dxa"/>
            <w:noWrap w:val="0"/>
            <w:vAlign w:val="top"/>
          </w:tcPr>
          <w:p>
            <w:pPr>
              <w:widowControl/>
              <w:jc w:val="left"/>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1.</w:t>
            </w:r>
            <w:r>
              <w:rPr>
                <w:rFonts w:hint="eastAsia" w:ascii="仿宋" w:hAnsi="仿宋" w:eastAsia="仿宋" w:cs="仿宋"/>
                <w:color w:val="auto"/>
                <w:kern w:val="0"/>
                <w:sz w:val="24"/>
                <w:u w:val="none"/>
              </w:rPr>
              <w:t>须具有商用密码应用安全性评估从业人员考核证书</w:t>
            </w:r>
            <w:r>
              <w:rPr>
                <w:rFonts w:hint="eastAsia" w:ascii="仿宋" w:hAnsi="仿宋" w:eastAsia="仿宋" w:cs="仿宋"/>
                <w:color w:val="auto"/>
                <w:kern w:val="0"/>
                <w:sz w:val="24"/>
                <w:u w:val="none"/>
                <w:lang w:eastAsia="zh-CN"/>
              </w:rPr>
              <w:t>。</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2</w:t>
            </w:r>
            <w:r>
              <w:rPr>
                <w:rFonts w:hint="eastAsia" w:ascii="仿宋" w:hAnsi="仿宋" w:eastAsia="仿宋" w:cs="仿宋"/>
                <w:color w:val="auto"/>
                <w:kern w:val="0"/>
                <w:sz w:val="24"/>
                <w:u w:val="none"/>
              </w:rPr>
              <w:t>.具备工信部</w:t>
            </w:r>
            <w:r>
              <w:rPr>
                <w:rFonts w:hint="eastAsia" w:ascii="仿宋" w:hAnsi="仿宋" w:eastAsia="仿宋" w:cs="仿宋"/>
                <w:color w:val="auto"/>
                <w:kern w:val="0"/>
                <w:sz w:val="24"/>
                <w:u w:val="none"/>
                <w:lang w:eastAsia="zh-CN"/>
              </w:rPr>
              <w:t>和</w:t>
            </w:r>
            <w:r>
              <w:rPr>
                <w:rFonts w:hint="eastAsia" w:ascii="仿宋" w:hAnsi="仿宋" w:eastAsia="仿宋" w:cs="仿宋"/>
                <w:color w:val="auto"/>
                <w:kern w:val="0"/>
                <w:sz w:val="24"/>
                <w:u w:val="none"/>
              </w:rPr>
              <w:t>人社部颁发信息系统项目管理师（高级）</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3.信息</w:t>
            </w:r>
            <w:r>
              <w:rPr>
                <w:rFonts w:hint="eastAsia" w:ascii="仿宋" w:hAnsi="仿宋" w:eastAsia="仿宋" w:cs="仿宋"/>
                <w:color w:val="auto"/>
                <w:kern w:val="0"/>
                <w:sz w:val="24"/>
                <w:u w:val="none"/>
              </w:rPr>
              <w:t>相关行业从业经验15年</w:t>
            </w:r>
            <w:r>
              <w:rPr>
                <w:rFonts w:hint="eastAsia" w:ascii="仿宋" w:hAnsi="仿宋" w:eastAsia="仿宋" w:cs="仿宋"/>
                <w:color w:val="auto"/>
                <w:kern w:val="0"/>
                <w:sz w:val="24"/>
                <w:u w:val="none"/>
                <w:lang w:eastAsia="zh-CN"/>
              </w:rPr>
              <w:t>或</w:t>
            </w:r>
            <w:r>
              <w:rPr>
                <w:rFonts w:hint="eastAsia" w:ascii="仿宋" w:hAnsi="仿宋" w:eastAsia="仿宋" w:cs="仿宋"/>
                <w:color w:val="auto"/>
                <w:kern w:val="0"/>
                <w:sz w:val="24"/>
                <w:u w:val="none"/>
              </w:rPr>
              <w:t>以上；</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4</w:t>
            </w:r>
            <w:r>
              <w:rPr>
                <w:rFonts w:hint="eastAsia" w:ascii="仿宋" w:hAnsi="仿宋" w:eastAsia="仿宋" w:cs="仿宋"/>
                <w:color w:val="auto"/>
                <w:kern w:val="0"/>
                <w:sz w:val="24"/>
                <w:u w:val="none"/>
              </w:rPr>
              <w:t>.具备公安部第三研究所或公安部指定的权威机构颁发的等级测评师(中级或以上)证书。</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5</w:t>
            </w:r>
            <w:r>
              <w:rPr>
                <w:rFonts w:hint="eastAsia" w:ascii="仿宋" w:hAnsi="仿宋" w:eastAsia="仿宋" w:cs="仿宋"/>
                <w:color w:val="auto"/>
                <w:kern w:val="0"/>
                <w:sz w:val="24"/>
                <w:u w:val="none"/>
              </w:rPr>
              <w:t>.具备工信部颁发的标准化专业技术人员证书。</w:t>
            </w:r>
          </w:p>
        </w:tc>
        <w:tc>
          <w:tcPr>
            <w:tcW w:w="1662" w:type="dxa"/>
            <w:noWrap w:val="0"/>
            <w:vAlign w:val="center"/>
          </w:tcPr>
          <w:p>
            <w:pPr>
              <w:widowControl/>
              <w:jc w:val="center"/>
              <w:rPr>
                <w:rFonts w:hint="eastAsia" w:ascii="仿宋" w:hAnsi="仿宋" w:eastAsia="仿宋" w:cs="仿宋"/>
                <w:color w:val="auto"/>
                <w:kern w:val="0"/>
                <w:sz w:val="24"/>
                <w:u w:val="none"/>
              </w:rPr>
            </w:pPr>
            <w:r>
              <w:rPr>
                <w:rFonts w:hint="eastAsia" w:ascii="仿宋" w:hAnsi="仿宋" w:eastAsia="仿宋" w:cs="仿宋"/>
                <w:color w:val="auto"/>
                <w:kern w:val="0"/>
                <w:sz w:val="24"/>
                <w:u w:val="none"/>
              </w:rPr>
              <w:t>提供整体的方案设计、实施方案审定、项目实施过程监督、流程监管，具备相关的安全培训和应急事件的现场指导能力等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spacing w:line="360" w:lineRule="auto"/>
              <w:jc w:val="center"/>
              <w:rPr>
                <w:rFonts w:hint="eastAsia"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2</w:t>
            </w:r>
          </w:p>
        </w:tc>
        <w:tc>
          <w:tcPr>
            <w:tcW w:w="864" w:type="dxa"/>
            <w:noWrap w:val="0"/>
            <w:vAlign w:val="center"/>
          </w:tcPr>
          <w:p>
            <w:pPr>
              <w:spacing w:line="360" w:lineRule="auto"/>
              <w:jc w:val="center"/>
              <w:rPr>
                <w:rFonts w:hint="default"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技术负责人</w:t>
            </w:r>
          </w:p>
        </w:tc>
        <w:tc>
          <w:tcPr>
            <w:tcW w:w="744" w:type="dxa"/>
            <w:noWrap w:val="0"/>
            <w:vAlign w:val="center"/>
          </w:tcPr>
          <w:p>
            <w:pPr>
              <w:spacing w:line="360" w:lineRule="auto"/>
              <w:jc w:val="center"/>
              <w:rPr>
                <w:rFonts w:hint="eastAsia"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1</w:t>
            </w:r>
          </w:p>
        </w:tc>
        <w:tc>
          <w:tcPr>
            <w:tcW w:w="4476" w:type="dxa"/>
            <w:noWrap w:val="0"/>
            <w:vAlign w:val="top"/>
          </w:tcPr>
          <w:p>
            <w:pPr>
              <w:widowControl/>
              <w:jc w:val="left"/>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1.</w:t>
            </w:r>
            <w:r>
              <w:rPr>
                <w:rFonts w:hint="eastAsia" w:ascii="仿宋" w:hAnsi="仿宋" w:eastAsia="仿宋" w:cs="仿宋"/>
                <w:color w:val="auto"/>
                <w:kern w:val="0"/>
                <w:sz w:val="24"/>
                <w:u w:val="none"/>
              </w:rPr>
              <w:t>须具有商用密码应用安全性评估从业人员考核证书</w:t>
            </w:r>
            <w:r>
              <w:rPr>
                <w:rFonts w:hint="eastAsia" w:ascii="仿宋" w:hAnsi="仿宋" w:eastAsia="仿宋" w:cs="仿宋"/>
                <w:color w:val="auto"/>
                <w:kern w:val="0"/>
                <w:sz w:val="24"/>
                <w:u w:val="none"/>
                <w:lang w:eastAsia="zh-CN"/>
              </w:rPr>
              <w:t>。</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2</w:t>
            </w:r>
            <w:r>
              <w:rPr>
                <w:rFonts w:hint="eastAsia" w:ascii="仿宋" w:hAnsi="仿宋" w:eastAsia="仿宋" w:cs="仿宋"/>
                <w:color w:val="auto"/>
                <w:kern w:val="0"/>
                <w:sz w:val="24"/>
                <w:u w:val="none"/>
              </w:rPr>
              <w:t>.具有密码学相关专业且10年或以上相关工作经验；</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3.</w:t>
            </w:r>
            <w:r>
              <w:rPr>
                <w:rFonts w:hint="eastAsia" w:ascii="仿宋" w:hAnsi="仿宋" w:eastAsia="仿宋" w:cs="仿宋"/>
                <w:color w:val="auto"/>
                <w:kern w:val="0"/>
                <w:sz w:val="24"/>
                <w:u w:val="none"/>
              </w:rPr>
              <w:t>具有注册信息系统安全师（CISP）证书；</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4</w:t>
            </w:r>
            <w:r>
              <w:rPr>
                <w:rFonts w:hint="eastAsia" w:ascii="仿宋" w:hAnsi="仿宋" w:eastAsia="仿宋" w:cs="仿宋"/>
                <w:color w:val="auto"/>
                <w:kern w:val="0"/>
                <w:sz w:val="24"/>
                <w:u w:val="none"/>
              </w:rPr>
              <w:t>.具有注册云安全</w:t>
            </w:r>
            <w:r>
              <w:rPr>
                <w:rFonts w:hint="eastAsia" w:ascii="仿宋" w:hAnsi="仿宋" w:eastAsia="仿宋" w:cs="仿宋"/>
                <w:color w:val="auto"/>
                <w:kern w:val="0"/>
                <w:sz w:val="24"/>
                <w:u w:val="none"/>
                <w:lang w:val="en-US" w:eastAsia="zh-CN"/>
              </w:rPr>
              <w:t>工程师</w:t>
            </w:r>
            <w:r>
              <w:rPr>
                <w:rFonts w:hint="eastAsia" w:ascii="仿宋" w:hAnsi="仿宋" w:eastAsia="仿宋" w:cs="仿宋"/>
                <w:color w:val="auto"/>
                <w:kern w:val="0"/>
                <w:sz w:val="24"/>
                <w:u w:val="none"/>
              </w:rPr>
              <w:t>（CISP-CSE）证书；</w:t>
            </w:r>
          </w:p>
          <w:p>
            <w:pPr>
              <w:widowControl/>
              <w:jc w:val="left"/>
              <w:rPr>
                <w:rFonts w:hint="eastAsia"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5</w:t>
            </w:r>
            <w:r>
              <w:rPr>
                <w:rFonts w:hint="eastAsia" w:ascii="仿宋" w:hAnsi="仿宋" w:eastAsia="仿宋" w:cs="仿宋"/>
                <w:color w:val="auto"/>
                <w:kern w:val="0"/>
                <w:sz w:val="24"/>
                <w:u w:val="none"/>
              </w:rPr>
              <w:t>.具备公安部第三研究所或公安部指定的权威机构颁发的等级测评师(中级或以上)证书。</w:t>
            </w:r>
          </w:p>
        </w:tc>
        <w:tc>
          <w:tcPr>
            <w:tcW w:w="1662" w:type="dxa"/>
            <w:noWrap w:val="0"/>
            <w:vAlign w:val="center"/>
          </w:tcPr>
          <w:p>
            <w:pPr>
              <w:widowControl/>
              <w:jc w:val="center"/>
              <w:rPr>
                <w:rFonts w:hint="eastAsia" w:ascii="仿宋" w:hAnsi="仿宋" w:eastAsia="仿宋" w:cs="仿宋"/>
                <w:color w:val="auto"/>
                <w:kern w:val="0"/>
                <w:sz w:val="24"/>
                <w:u w:val="none"/>
              </w:rPr>
            </w:pPr>
            <w:r>
              <w:rPr>
                <w:rFonts w:hint="eastAsia" w:ascii="仿宋" w:hAnsi="仿宋" w:eastAsia="仿宋" w:cs="仿宋"/>
                <w:color w:val="auto"/>
                <w:kern w:val="0"/>
                <w:sz w:val="24"/>
                <w:u w:val="none"/>
              </w:rPr>
              <w:t>在技术层面与项目经理形成互补，在项目中提供专业技术指导，解决项目实施中的技术问题。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spacing w:line="360" w:lineRule="auto"/>
              <w:jc w:val="center"/>
              <w:rPr>
                <w:rFonts w:hint="eastAsia"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3</w:t>
            </w:r>
          </w:p>
        </w:tc>
        <w:tc>
          <w:tcPr>
            <w:tcW w:w="864" w:type="dxa"/>
            <w:noWrap w:val="0"/>
            <w:vAlign w:val="center"/>
          </w:tcPr>
          <w:p>
            <w:pPr>
              <w:spacing w:line="360" w:lineRule="auto"/>
              <w:jc w:val="center"/>
              <w:rPr>
                <w:rFonts w:hint="default" w:ascii="仿宋" w:hAnsi="仿宋" w:eastAsia="仿宋" w:cs="仿宋"/>
                <w:color w:val="auto"/>
                <w:sz w:val="24"/>
                <w:u w:val="none"/>
                <w:vertAlign w:val="baseline"/>
                <w:lang w:val="en-US" w:eastAsia="zh-CN"/>
              </w:rPr>
            </w:pPr>
            <w:r>
              <w:rPr>
                <w:rFonts w:hint="eastAsia" w:ascii="仿宋" w:hAnsi="仿宋" w:eastAsia="仿宋" w:cs="仿宋"/>
                <w:color w:val="auto"/>
                <w:sz w:val="24"/>
                <w:u w:val="none"/>
              </w:rPr>
              <w:t>实施团队人员</w:t>
            </w:r>
          </w:p>
        </w:tc>
        <w:tc>
          <w:tcPr>
            <w:tcW w:w="744" w:type="dxa"/>
            <w:noWrap w:val="0"/>
            <w:vAlign w:val="center"/>
          </w:tcPr>
          <w:p>
            <w:pPr>
              <w:spacing w:line="360" w:lineRule="auto"/>
              <w:jc w:val="center"/>
              <w:rPr>
                <w:rFonts w:hint="eastAsia"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7</w:t>
            </w:r>
          </w:p>
        </w:tc>
        <w:tc>
          <w:tcPr>
            <w:tcW w:w="4476" w:type="dxa"/>
            <w:noWrap w:val="0"/>
            <w:vAlign w:val="top"/>
          </w:tcPr>
          <w:p>
            <w:pPr>
              <w:widowControl/>
              <w:jc w:val="left"/>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1.须具有</w:t>
            </w:r>
            <w:r>
              <w:rPr>
                <w:rFonts w:hint="eastAsia" w:ascii="仿宋" w:hAnsi="仿宋" w:eastAsia="仿宋" w:cs="仿宋"/>
                <w:color w:val="auto"/>
                <w:kern w:val="0"/>
                <w:sz w:val="24"/>
                <w:u w:val="none"/>
              </w:rPr>
              <w:t>商用密码应用安全性评估从业人员考核证书</w:t>
            </w:r>
            <w:r>
              <w:rPr>
                <w:rFonts w:hint="eastAsia" w:ascii="仿宋" w:hAnsi="仿宋" w:eastAsia="仿宋" w:cs="仿宋"/>
                <w:color w:val="auto"/>
                <w:kern w:val="0"/>
                <w:sz w:val="24"/>
                <w:u w:val="none"/>
                <w:lang w:eastAsia="zh-CN"/>
              </w:rPr>
              <w:t>，</w:t>
            </w:r>
          </w:p>
          <w:p>
            <w:pPr>
              <w:widowControl/>
              <w:jc w:val="left"/>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2.具有</w:t>
            </w:r>
            <w:r>
              <w:rPr>
                <w:rFonts w:hint="eastAsia" w:ascii="仿宋" w:hAnsi="仿宋" w:eastAsia="仿宋" w:cs="仿宋"/>
                <w:color w:val="auto"/>
                <w:kern w:val="0"/>
                <w:sz w:val="24"/>
                <w:u w:val="none"/>
              </w:rPr>
              <w:t>等级测评师（中级或以上）证书</w:t>
            </w:r>
            <w:r>
              <w:rPr>
                <w:rFonts w:hint="eastAsia" w:ascii="仿宋" w:hAnsi="仿宋" w:eastAsia="仿宋" w:cs="仿宋"/>
                <w:color w:val="auto"/>
                <w:kern w:val="0"/>
                <w:sz w:val="24"/>
                <w:u w:val="none"/>
                <w:lang w:eastAsia="zh-CN"/>
              </w:rPr>
              <w:t>。</w:t>
            </w:r>
          </w:p>
          <w:p>
            <w:pPr>
              <w:widowControl/>
              <w:jc w:val="left"/>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3.具有</w:t>
            </w:r>
            <w:r>
              <w:rPr>
                <w:rFonts w:hint="eastAsia" w:ascii="仿宋" w:hAnsi="仿宋" w:eastAsia="仿宋" w:cs="仿宋"/>
                <w:color w:val="auto"/>
                <w:kern w:val="0"/>
                <w:sz w:val="24"/>
                <w:u w:val="none"/>
              </w:rPr>
              <w:t>中国网络安全审查技术与认证中心颁发的数据安全评估师证书（CCRC-DSA）</w:t>
            </w:r>
            <w:r>
              <w:rPr>
                <w:rFonts w:hint="eastAsia" w:ascii="仿宋" w:hAnsi="仿宋" w:eastAsia="仿宋" w:cs="仿宋"/>
                <w:color w:val="auto"/>
                <w:kern w:val="0"/>
                <w:sz w:val="24"/>
                <w:u w:val="none"/>
                <w:lang w:eastAsia="zh-CN"/>
              </w:rPr>
              <w:t>。</w:t>
            </w:r>
          </w:p>
          <w:p>
            <w:pPr>
              <w:widowControl/>
              <w:jc w:val="left"/>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4.具有</w:t>
            </w:r>
            <w:r>
              <w:rPr>
                <w:rFonts w:hint="eastAsia" w:ascii="仿宋" w:hAnsi="仿宋" w:eastAsia="仿宋" w:cs="仿宋"/>
                <w:color w:val="auto"/>
                <w:kern w:val="0"/>
                <w:sz w:val="24"/>
                <w:u w:val="none"/>
              </w:rPr>
              <w:t>注册信息安全专业人员证书（CISP）</w:t>
            </w:r>
            <w:r>
              <w:rPr>
                <w:rFonts w:hint="eastAsia" w:ascii="仿宋" w:hAnsi="仿宋" w:eastAsia="仿宋" w:cs="仿宋"/>
                <w:color w:val="auto"/>
                <w:kern w:val="0"/>
                <w:sz w:val="24"/>
                <w:u w:val="none"/>
                <w:lang w:eastAsia="zh-CN"/>
              </w:rPr>
              <w:t>。</w:t>
            </w:r>
          </w:p>
          <w:p>
            <w:pPr>
              <w:widowControl/>
              <w:jc w:val="left"/>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5.具有</w:t>
            </w:r>
            <w:r>
              <w:rPr>
                <w:rFonts w:hint="eastAsia" w:ascii="仿宋" w:hAnsi="仿宋" w:eastAsia="仿宋" w:cs="仿宋"/>
                <w:color w:val="auto"/>
                <w:kern w:val="0"/>
                <w:sz w:val="24"/>
                <w:u w:val="none"/>
              </w:rPr>
              <w:t>人社部颁发的系统集成项目管理工程师证书</w:t>
            </w:r>
            <w:r>
              <w:rPr>
                <w:rFonts w:hint="eastAsia" w:ascii="仿宋" w:hAnsi="仿宋" w:eastAsia="仿宋" w:cs="仿宋"/>
                <w:color w:val="auto"/>
                <w:kern w:val="0"/>
                <w:sz w:val="24"/>
                <w:u w:val="none"/>
                <w:lang w:eastAsia="zh-CN"/>
              </w:rPr>
              <w:t>。</w:t>
            </w:r>
          </w:p>
        </w:tc>
        <w:tc>
          <w:tcPr>
            <w:tcW w:w="1662" w:type="dxa"/>
            <w:noWrap w:val="0"/>
            <w:vAlign w:val="center"/>
          </w:tcPr>
          <w:p>
            <w:pPr>
              <w:spacing w:line="360" w:lineRule="auto"/>
              <w:jc w:val="center"/>
              <w:rPr>
                <w:rFonts w:hint="default" w:ascii="仿宋" w:hAnsi="仿宋" w:eastAsia="仿宋" w:cs="仿宋"/>
                <w:color w:val="auto"/>
                <w:sz w:val="24"/>
                <w:u w:val="none"/>
                <w:vertAlign w:val="baseline"/>
                <w:lang w:val="en-US" w:eastAsia="zh-CN"/>
              </w:rPr>
            </w:pPr>
            <w:r>
              <w:rPr>
                <w:rFonts w:hint="eastAsia" w:ascii="仿宋" w:hAnsi="仿宋" w:eastAsia="仿宋" w:cs="仿宋"/>
                <w:color w:val="auto"/>
                <w:sz w:val="24"/>
                <w:u w:val="none"/>
                <w:vertAlign w:val="baseline"/>
                <w:lang w:val="en-US" w:eastAsia="zh-CN"/>
              </w:rPr>
              <w:t>测评实施</w:t>
            </w:r>
          </w:p>
        </w:tc>
      </w:tr>
    </w:tbl>
    <w:p>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五、商务要求</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zh-CN"/>
        </w:rPr>
        <w:t>建设周期：签订合同</w:t>
      </w:r>
      <w:r>
        <w:rPr>
          <w:rFonts w:hint="eastAsia" w:ascii="仿宋" w:hAnsi="仿宋" w:eastAsia="仿宋" w:cs="仿宋"/>
          <w:color w:val="auto"/>
          <w:sz w:val="24"/>
        </w:rPr>
        <w:t>之日</w:t>
      </w:r>
      <w:r>
        <w:rPr>
          <w:rFonts w:hint="eastAsia" w:ascii="仿宋" w:hAnsi="仿宋" w:eastAsia="仿宋" w:cs="仿宋"/>
          <w:color w:val="auto"/>
          <w:sz w:val="24"/>
          <w:lang w:val="zh-CN"/>
        </w:rPr>
        <w:t>起二个月内完成所有服务内容。</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2.报价要求：</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（1）报价方式为整体项目包干价。</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（2）报价中必须包括服务过程产生的但不限于人工、工具使用、各项税费及合同实施过程中的应预见和不可预见费用等完成合同规定责任和义务、达到合同目的的一切费用及企业利润。</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eastAsia="zh-CN"/>
        </w:rPr>
        <w:t>响应</w:t>
      </w:r>
      <w:r>
        <w:rPr>
          <w:rFonts w:hint="eastAsia" w:ascii="仿宋" w:hAnsi="仿宋" w:eastAsia="仿宋" w:cs="仿宋"/>
          <w:color w:val="auto"/>
          <w:sz w:val="24"/>
        </w:rPr>
        <w:t>供应商必须自行考虑本项目在实施期间的一切可能产生的费用。在合同执行过程中，采购人将不再另行支付与本项目相关的任何费用（非本项目要求的其他内容除外）。</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3.付款期限及方式：</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1）密码应用方案评估服务费中惠州市妇幼健康信息管理平台的占总金额的30%、智慧医院建设项目的占总金额的30%、智慧实验室一体化平台软件（惠州市妇幼高质量科研平台项目）占总金额的20%、儿童哮喘标准化病历管理云平台应用软件占总金额的20%。</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（2）合同签订后 15 个工作日内，由</w:t>
      </w:r>
      <w:r>
        <w:rPr>
          <w:rFonts w:hint="eastAsia" w:ascii="仿宋" w:hAnsi="仿宋" w:eastAsia="仿宋" w:cs="仿宋"/>
          <w:color w:val="auto"/>
          <w:sz w:val="24"/>
          <w:lang w:eastAsia="zh-CN"/>
        </w:rPr>
        <w:t>采购人</w:t>
      </w:r>
      <w:r>
        <w:rPr>
          <w:rFonts w:hint="eastAsia" w:ascii="仿宋" w:hAnsi="仿宋" w:eastAsia="仿宋" w:cs="仿宋"/>
          <w:color w:val="auto"/>
          <w:sz w:val="24"/>
        </w:rPr>
        <w:t>向</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支付2025年市妇幼信息健康管理平台等4个项目密码安全方案评估服务</w:t>
      </w:r>
      <w:r>
        <w:rPr>
          <w:rFonts w:hint="eastAsia" w:ascii="仿宋" w:hAnsi="仿宋" w:eastAsia="仿宋" w:cs="仿宋"/>
          <w:color w:val="auto"/>
          <w:sz w:val="24"/>
          <w:lang w:val="en-US" w:eastAsia="zh-CN"/>
        </w:rPr>
        <w:t>项目</w:t>
      </w:r>
      <w:r>
        <w:rPr>
          <w:rFonts w:hint="eastAsia" w:ascii="仿宋" w:hAnsi="仿宋" w:eastAsia="仿宋" w:cs="仿宋"/>
          <w:color w:val="auto"/>
          <w:sz w:val="24"/>
        </w:rPr>
        <w:t>合同款项的30%作为预付款项。</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（3）尾款支付条件：</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lang w:eastAsia="zh-CN"/>
        </w:rPr>
        <w:t>①</w:t>
      </w:r>
      <w:r>
        <w:rPr>
          <w:rFonts w:hint="eastAsia" w:ascii="仿宋" w:hAnsi="仿宋" w:eastAsia="仿宋" w:cs="仿宋"/>
          <w:color w:val="auto"/>
          <w:sz w:val="24"/>
        </w:rPr>
        <w:t>惠州市妇幼健康信息管理平台：</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提供针对系统密码安全方案的评估并协助提交密码局通过备案后 15 个工作日内，由</w:t>
      </w:r>
      <w:r>
        <w:rPr>
          <w:rFonts w:hint="eastAsia" w:ascii="仿宋" w:hAnsi="仿宋" w:eastAsia="仿宋" w:cs="仿宋"/>
          <w:color w:val="auto"/>
          <w:sz w:val="24"/>
          <w:lang w:eastAsia="zh-CN"/>
        </w:rPr>
        <w:t>采购人</w:t>
      </w:r>
      <w:r>
        <w:rPr>
          <w:rFonts w:hint="eastAsia" w:ascii="仿宋" w:hAnsi="仿宋" w:eastAsia="仿宋" w:cs="仿宋"/>
          <w:color w:val="auto"/>
          <w:sz w:val="24"/>
        </w:rPr>
        <w:t>向</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支付该项目服务费款项的70%。</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lang w:eastAsia="zh-CN"/>
        </w:rPr>
        <w:t>②</w:t>
      </w:r>
      <w:r>
        <w:rPr>
          <w:rFonts w:hint="eastAsia" w:ascii="仿宋" w:hAnsi="仿宋" w:eastAsia="仿宋" w:cs="仿宋"/>
          <w:color w:val="auto"/>
          <w:sz w:val="24"/>
        </w:rPr>
        <w:t>智慧医院建设：</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提供针对系统密码安全方案的评估并协助提交密码局通过备案后 15 个工作日内，由</w:t>
      </w:r>
      <w:r>
        <w:rPr>
          <w:rFonts w:hint="eastAsia" w:ascii="仿宋" w:hAnsi="仿宋" w:eastAsia="仿宋" w:cs="仿宋"/>
          <w:color w:val="auto"/>
          <w:sz w:val="24"/>
          <w:lang w:eastAsia="zh-CN"/>
        </w:rPr>
        <w:t>采购人</w:t>
      </w:r>
      <w:r>
        <w:rPr>
          <w:rFonts w:hint="eastAsia" w:ascii="仿宋" w:hAnsi="仿宋" w:eastAsia="仿宋" w:cs="仿宋"/>
          <w:color w:val="auto"/>
          <w:sz w:val="24"/>
        </w:rPr>
        <w:t>向</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支付该项目服务费款项的70%。</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lang w:eastAsia="zh-CN"/>
        </w:rPr>
        <w:t>③</w:t>
      </w:r>
      <w:r>
        <w:rPr>
          <w:rFonts w:hint="eastAsia" w:ascii="仿宋" w:hAnsi="仿宋" w:eastAsia="仿宋" w:cs="仿宋"/>
          <w:color w:val="auto"/>
          <w:sz w:val="24"/>
        </w:rPr>
        <w:t>智慧实验室一体化平台软件（惠州市妇幼高质量科研平台项目）：</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提供针对系统密码安全方案的评估并协助提交密码局通过备案后 15 个工作日内，由</w:t>
      </w:r>
      <w:r>
        <w:rPr>
          <w:rFonts w:hint="eastAsia" w:ascii="仿宋" w:hAnsi="仿宋" w:eastAsia="仿宋" w:cs="仿宋"/>
          <w:color w:val="auto"/>
          <w:sz w:val="24"/>
          <w:lang w:eastAsia="zh-CN"/>
        </w:rPr>
        <w:t>采购人</w:t>
      </w:r>
      <w:r>
        <w:rPr>
          <w:rFonts w:hint="eastAsia" w:ascii="仿宋" w:hAnsi="仿宋" w:eastAsia="仿宋" w:cs="仿宋"/>
          <w:color w:val="auto"/>
          <w:sz w:val="24"/>
        </w:rPr>
        <w:t>向</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支付该项目服务费款项的70%。</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lang w:eastAsia="zh-CN"/>
        </w:rPr>
        <w:t>④</w:t>
      </w:r>
      <w:r>
        <w:rPr>
          <w:rFonts w:hint="eastAsia" w:ascii="仿宋" w:hAnsi="仿宋" w:eastAsia="仿宋" w:cs="仿宋"/>
          <w:color w:val="auto"/>
          <w:sz w:val="24"/>
        </w:rPr>
        <w:t>儿童哮喘标准化病历管理云平台应用软件：</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提供针对系统密码安全方案的评估并协助提交密码局通过备案后 15 个工作日内，由</w:t>
      </w:r>
      <w:r>
        <w:rPr>
          <w:rFonts w:hint="eastAsia" w:ascii="仿宋" w:hAnsi="仿宋" w:eastAsia="仿宋" w:cs="仿宋"/>
          <w:color w:val="auto"/>
          <w:sz w:val="24"/>
          <w:lang w:eastAsia="zh-CN"/>
        </w:rPr>
        <w:t>采购人</w:t>
      </w:r>
      <w:r>
        <w:rPr>
          <w:rFonts w:hint="eastAsia" w:ascii="仿宋" w:hAnsi="仿宋" w:eastAsia="仿宋" w:cs="仿宋"/>
          <w:color w:val="auto"/>
          <w:sz w:val="24"/>
        </w:rPr>
        <w:t>向</w:t>
      </w:r>
      <w:r>
        <w:rPr>
          <w:rFonts w:hint="eastAsia" w:ascii="仿宋" w:hAnsi="仿宋" w:eastAsia="仿宋" w:cs="仿宋"/>
          <w:color w:val="auto"/>
          <w:sz w:val="24"/>
          <w:lang w:eastAsia="zh-CN"/>
        </w:rPr>
        <w:t>成交供应商</w:t>
      </w:r>
      <w:r>
        <w:rPr>
          <w:rFonts w:hint="eastAsia" w:ascii="仿宋" w:hAnsi="仿宋" w:eastAsia="仿宋" w:cs="仿宋"/>
          <w:color w:val="auto"/>
          <w:sz w:val="24"/>
        </w:rPr>
        <w:t>支付该项目服务费款项的70%。</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（4）支付方式采用银行转账方式，支付前均需提供相应款项的发票。</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（5）该合同款项（部分）由财政拨付，如非因采购人原因，而是因财政资金没有及时拨付到位而导致延期支付的，</w:t>
      </w:r>
      <w:r>
        <w:rPr>
          <w:rFonts w:hint="eastAsia" w:ascii="仿宋" w:hAnsi="仿宋" w:eastAsia="仿宋" w:cs="仿宋"/>
          <w:color w:val="auto"/>
          <w:sz w:val="24"/>
          <w:lang w:eastAsia="zh-CN"/>
        </w:rPr>
        <w:t>成交供应商</w:t>
      </w:r>
      <w:r>
        <w:rPr>
          <w:rFonts w:hint="eastAsia" w:ascii="仿宋" w:hAnsi="仿宋" w:eastAsia="仿宋" w:cs="仿宋"/>
          <w:color w:val="auto"/>
          <w:sz w:val="24"/>
        </w:rPr>
        <w:t>对此予以谅解，不予追究采购人任何违约责任。</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4.验收要求：</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（1）验收标准：验收的主要依据包括本项目的采购文件、响应文件、合同等。</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2）总体验收：成交供应商须为验收提供必需的一切条件及相关费用，服务期届满后，当项目所有工作内容完成以后，由成交供应商提交验收申请，采购人组织验收小组，负责对项目进行全面验收。成交供应商必须提供本项目的相关文档和报告，并积极配合采购人进行完工验收工作，如果验收发现与详细业务需求不符或达不到规定的要求，采购人有权提出索赔。</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（3）在采购人的监督下，服务过程中的各项工作和文档，须达到采购文件中技术要求的标准。</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5.组织实施要求</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为使项目按质、按量、按时及有序实施，供应商应建立项目进度管理、团队管理、风险管理、变更管理、文档管理、验收管理、售后服务管理等相关措施，确保项目的顺利实施。</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6.交付及保密要求</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1）供应商必须严格保守对因本合同项下的服务从采购人所获取的信息秘密，在未取得采购人书面同意的情况下，不得以任何形式向第三方披露。在依法必须披露的情况下，供应商应当立即通知采购人，除非按照法律规定或生效命令不得为之。</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（2）保密义务不因合同履行完毕或解除而终止，除非保密信息已经对外披露或者公众所知。</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（3）双方签署保密协议。</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（4）本项目要求交付文档如下：</w:t>
      </w:r>
    </w:p>
    <w:p>
      <w:pPr>
        <w:spacing w:line="360" w:lineRule="auto"/>
        <w:ind w:firstLine="504" w:firstLineChars="210"/>
        <w:rPr>
          <w:rFonts w:hint="eastAsia" w:ascii="仿宋" w:hAnsi="仿宋" w:eastAsia="仿宋" w:cs="仿宋"/>
          <w:color w:val="auto"/>
          <w:sz w:val="24"/>
          <w:lang w:eastAsia="zh-CN"/>
        </w:rPr>
      </w:pPr>
      <w:r>
        <w:rPr>
          <w:rFonts w:hint="eastAsia" w:ascii="仿宋" w:hAnsi="仿宋" w:eastAsia="仿宋" w:cs="仿宋"/>
          <w:color w:val="auto"/>
          <w:sz w:val="24"/>
        </w:rPr>
        <w:t>服务中产生的全部档案资料版权归采购人所有，供应商未经采购人允许的情况下，不得以任何形式向第三方提供安全技术文档的全部或部分内容，项目交付文档包括但不限于如下成果和报告：《系统商用密码应用方案密码应用安全性评估报告》</w:t>
      </w:r>
      <w:r>
        <w:rPr>
          <w:rFonts w:hint="eastAsia" w:ascii="仿宋" w:hAnsi="仿宋" w:eastAsia="仿宋" w:cs="仿宋"/>
          <w:color w:val="auto"/>
          <w:sz w:val="24"/>
          <w:lang w:eastAsia="zh-CN"/>
        </w:rPr>
        <w:t>。</w:t>
      </w:r>
    </w:p>
    <w:p>
      <w:pPr>
        <w:spacing w:line="360" w:lineRule="auto"/>
        <w:ind w:firstLine="504" w:firstLineChars="210"/>
        <w:rPr>
          <w:rFonts w:ascii="仿宋" w:hAnsi="仿宋" w:eastAsia="仿宋" w:cs="仿宋"/>
          <w:color w:val="auto"/>
          <w:sz w:val="24"/>
        </w:rPr>
      </w:pPr>
      <w:r>
        <w:rPr>
          <w:rFonts w:hint="eastAsia" w:ascii="仿宋" w:hAnsi="仿宋" w:eastAsia="仿宋" w:cs="仿宋"/>
          <w:color w:val="auto"/>
          <w:sz w:val="24"/>
        </w:rPr>
        <w:t>7.其他要求</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（1）要求供应商提供科学性、合理性、实施可行性、可靠性等的项目方案，包括但不限于对于项目的理解</w:t>
      </w:r>
      <w:r>
        <w:rPr>
          <w:rFonts w:hint="eastAsia" w:ascii="仿宋" w:hAnsi="仿宋" w:eastAsia="仿宋" w:cs="仿宋"/>
          <w:color w:val="auto"/>
          <w:sz w:val="24"/>
          <w:lang w:eastAsia="zh-CN"/>
        </w:rPr>
        <w:t>分析</w:t>
      </w:r>
      <w:r>
        <w:rPr>
          <w:rFonts w:hint="eastAsia" w:ascii="仿宋" w:hAnsi="仿宋" w:eastAsia="仿宋" w:cs="仿宋"/>
          <w:color w:val="auto"/>
          <w:sz w:val="24"/>
        </w:rPr>
        <w:t>、服务方案、实施方案、进度安排、组织、实施计划；</w:t>
      </w:r>
    </w:p>
    <w:p>
      <w:pPr>
        <w:spacing w:line="360" w:lineRule="auto"/>
        <w:ind w:firstLine="504" w:firstLineChars="210"/>
        <w:rPr>
          <w:rFonts w:hint="eastAsia" w:ascii="仿宋" w:hAnsi="仿宋" w:eastAsia="仿宋" w:cs="仿宋"/>
          <w:color w:val="auto"/>
          <w:sz w:val="24"/>
          <w:lang w:eastAsia="zh-CN" w:bidi="ar"/>
        </w:rPr>
      </w:pPr>
      <w:r>
        <w:rPr>
          <w:rFonts w:hint="eastAsia" w:ascii="仿宋" w:hAnsi="仿宋" w:eastAsia="仿宋" w:cs="仿宋"/>
          <w:color w:val="auto"/>
          <w:sz w:val="24"/>
        </w:rPr>
        <w:t>（2）要求供应商</w:t>
      </w:r>
      <w:r>
        <w:rPr>
          <w:rFonts w:hint="eastAsia" w:ascii="仿宋" w:hAnsi="仿宋" w:eastAsia="仿宋" w:cs="仿宋"/>
          <w:color w:val="auto"/>
          <w:sz w:val="24"/>
          <w:lang w:eastAsia="zh-CN"/>
        </w:rPr>
        <w:t>提供</w:t>
      </w:r>
      <w:r>
        <w:rPr>
          <w:rFonts w:hint="eastAsia" w:ascii="仿宋" w:hAnsi="仿宋" w:eastAsia="仿宋" w:cs="仿宋"/>
          <w:color w:val="auto"/>
          <w:sz w:val="24"/>
        </w:rPr>
        <w:t>企业服务能力证明</w:t>
      </w:r>
      <w:r>
        <w:rPr>
          <w:rFonts w:hint="eastAsia" w:ascii="仿宋" w:hAnsi="仿宋" w:eastAsia="仿宋" w:cs="仿宋"/>
          <w:color w:val="auto"/>
          <w:sz w:val="24"/>
          <w:lang w:eastAsia="zh-CN"/>
        </w:rPr>
        <w:t>。</w:t>
      </w:r>
    </w:p>
    <w:p>
      <w:pPr>
        <w:spacing w:line="360" w:lineRule="auto"/>
        <w:ind w:firstLine="504" w:firstLineChars="210"/>
        <w:rPr>
          <w:rFonts w:hint="eastAsia" w:ascii="仿宋" w:hAnsi="仿宋" w:eastAsia="仿宋" w:cs="仿宋"/>
          <w:color w:val="auto"/>
          <w:sz w:val="24"/>
          <w:lang w:bidi="ar"/>
        </w:rPr>
      </w:pPr>
      <w:r>
        <w:rPr>
          <w:rFonts w:hint="eastAsia" w:ascii="仿宋" w:hAnsi="仿宋" w:eastAsia="仿宋" w:cs="仿宋"/>
          <w:color w:val="auto"/>
          <w:sz w:val="24"/>
          <w:lang w:bidi="ar"/>
        </w:rPr>
        <w:t>（3）提供</w:t>
      </w:r>
      <w:r>
        <w:rPr>
          <w:rFonts w:hint="eastAsia" w:ascii="仿宋" w:hAnsi="仿宋" w:eastAsia="仿宋" w:cs="仿宋"/>
          <w:color w:val="auto"/>
          <w:sz w:val="24"/>
        </w:rPr>
        <w:t>密码安全方案评估</w:t>
      </w:r>
      <w:r>
        <w:rPr>
          <w:rFonts w:hint="eastAsia" w:ascii="仿宋" w:hAnsi="仿宋" w:eastAsia="仿宋" w:cs="仿宋"/>
          <w:color w:val="auto"/>
          <w:sz w:val="24"/>
          <w:lang w:bidi="ar"/>
        </w:rPr>
        <w:t>相关的软件著作权证书及其他能</w:t>
      </w:r>
      <w:r>
        <w:rPr>
          <w:rFonts w:hint="eastAsia" w:ascii="仿宋" w:hAnsi="仿宋" w:eastAsia="仿宋" w:cs="仿宋"/>
          <w:color w:val="auto"/>
          <w:sz w:val="24"/>
        </w:rPr>
        <w:t>证明服务技术支撑能力的资质</w:t>
      </w:r>
      <w:r>
        <w:rPr>
          <w:rFonts w:hint="eastAsia" w:ascii="仿宋" w:hAnsi="仿宋" w:eastAsia="仿宋" w:cs="仿宋"/>
          <w:color w:val="auto"/>
          <w:sz w:val="24"/>
          <w:lang w:bidi="ar"/>
        </w:rPr>
        <w:t>。</w:t>
      </w:r>
    </w:p>
    <w:p>
      <w:pPr>
        <w:spacing w:line="360" w:lineRule="auto"/>
        <w:ind w:firstLine="504" w:firstLineChars="210"/>
        <w:rPr>
          <w:rFonts w:hint="eastAsia" w:ascii="仿宋" w:hAnsi="仿宋" w:eastAsia="仿宋" w:cs="仿宋"/>
          <w:color w:val="auto"/>
          <w:sz w:val="24"/>
          <w:lang w:eastAsia="zh-CN"/>
        </w:rPr>
      </w:pPr>
      <w:r>
        <w:rPr>
          <w:rFonts w:hint="eastAsia" w:ascii="仿宋" w:hAnsi="仿宋" w:eastAsia="仿宋" w:cs="仿宋"/>
          <w:color w:val="auto"/>
          <w:sz w:val="24"/>
          <w:lang w:eastAsia="zh-CN" w:bidi="ar"/>
        </w:rPr>
        <w:t>（</w:t>
      </w:r>
      <w:r>
        <w:rPr>
          <w:rFonts w:hint="eastAsia" w:ascii="仿宋" w:hAnsi="仿宋" w:eastAsia="仿宋" w:cs="仿宋"/>
          <w:color w:val="auto"/>
          <w:sz w:val="24"/>
          <w:lang w:val="en-US" w:eastAsia="zh-CN" w:bidi="ar"/>
        </w:rPr>
        <w:t>4</w:t>
      </w:r>
      <w:r>
        <w:rPr>
          <w:rFonts w:hint="eastAsia" w:ascii="仿宋" w:hAnsi="仿宋" w:eastAsia="仿宋" w:cs="仿宋"/>
          <w:color w:val="auto"/>
          <w:sz w:val="24"/>
          <w:lang w:eastAsia="zh-CN" w:bidi="ar"/>
        </w:rPr>
        <w:t>）</w:t>
      </w:r>
      <w:r>
        <w:rPr>
          <w:rFonts w:hint="eastAsia" w:ascii="仿宋" w:hAnsi="仿宋" w:eastAsia="仿宋" w:cs="仿宋"/>
          <w:color w:val="auto"/>
          <w:sz w:val="24"/>
          <w:lang w:bidi="ar"/>
        </w:rPr>
        <w:t>要求供应商</w:t>
      </w:r>
      <w:r>
        <w:rPr>
          <w:rFonts w:hint="eastAsia" w:ascii="仿宋" w:hAnsi="仿宋" w:eastAsia="仿宋" w:cs="仿宋"/>
          <w:color w:val="auto"/>
          <w:sz w:val="24"/>
          <w:lang w:eastAsia="zh-CN" w:bidi="ar"/>
        </w:rPr>
        <w:t>具备</w:t>
      </w:r>
      <w:r>
        <w:rPr>
          <w:rFonts w:hint="eastAsia" w:ascii="仿宋" w:hAnsi="仿宋" w:eastAsia="仿宋" w:cs="仿宋"/>
          <w:color w:val="auto"/>
          <w:sz w:val="24"/>
        </w:rPr>
        <w:t>测评服务工具的配备能力</w:t>
      </w:r>
      <w:r>
        <w:rPr>
          <w:rFonts w:hint="eastAsia" w:ascii="仿宋" w:hAnsi="仿宋" w:eastAsia="仿宋" w:cs="仿宋"/>
          <w:color w:val="auto"/>
          <w:sz w:val="24"/>
          <w:lang w:eastAsia="zh-CN"/>
        </w:rPr>
        <w:t>，体现</w:t>
      </w:r>
      <w:r>
        <w:rPr>
          <w:rFonts w:hint="eastAsia" w:ascii="仿宋" w:hAnsi="仿宋" w:eastAsia="仿宋" w:cs="仿宋"/>
          <w:color w:val="auto"/>
          <w:sz w:val="24"/>
        </w:rPr>
        <w:t>测评技术能力先进性</w:t>
      </w:r>
      <w:r>
        <w:rPr>
          <w:rFonts w:hint="eastAsia" w:ascii="仿宋" w:hAnsi="仿宋" w:eastAsia="仿宋" w:cs="仿宋"/>
          <w:color w:val="auto"/>
          <w:sz w:val="24"/>
          <w:lang w:eastAsia="zh-CN"/>
        </w:rPr>
        <w:t>的证明材料。</w:t>
      </w:r>
    </w:p>
    <w:p>
      <w:pPr>
        <w:spacing w:line="360" w:lineRule="auto"/>
        <w:ind w:firstLine="504" w:firstLineChars="210"/>
        <w:rPr>
          <w:rFonts w:hint="eastAsia" w:ascii="仿宋" w:hAnsi="仿宋" w:eastAsia="仿宋" w:cs="仿宋"/>
          <w:color w:val="auto"/>
          <w:sz w:val="24"/>
          <w:lang w:bidi="ar"/>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lang w:bidi="ar"/>
        </w:rPr>
        <w:t>要求供应商提供拟投入项目团队配置，包括但不限于团队人员构成、资质证明。</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）要求供应商提供质量保障措施，包括但不限于质量标准、质量控制方案。</w:t>
      </w:r>
    </w:p>
    <w:p>
      <w:pPr>
        <w:spacing w:line="360" w:lineRule="auto"/>
        <w:ind w:firstLine="504" w:firstLineChars="21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lang w:eastAsia="zh-CN"/>
        </w:rPr>
        <w:t>）</w:t>
      </w:r>
      <w:r>
        <w:rPr>
          <w:rFonts w:hint="eastAsia" w:ascii="仿宋" w:hAnsi="仿宋" w:eastAsia="仿宋" w:cs="仿宋"/>
          <w:color w:val="auto"/>
          <w:sz w:val="24"/>
        </w:rPr>
        <w:t>要求供应商提供2021年1月1日至今（以合同签订时间为准）的同类项目业绩数量情况。</w:t>
      </w:r>
    </w:p>
    <w:p>
      <w:pPr>
        <w:spacing w:line="360" w:lineRule="auto"/>
        <w:ind w:firstLine="504" w:firstLineChars="210"/>
        <w:jc w:val="center"/>
        <w:rPr>
          <w:rFonts w:hint="eastAsia" w:ascii="仿宋" w:hAnsi="仿宋" w:eastAsia="仿宋" w:cs="仿宋"/>
          <w:b/>
          <w:color w:val="auto"/>
          <w:sz w:val="28"/>
          <w:szCs w:val="28"/>
        </w:rPr>
      </w:pPr>
      <w:r>
        <w:rPr>
          <w:rFonts w:hint="eastAsia" w:ascii="仿宋" w:hAnsi="仿宋" w:eastAsia="仿宋" w:cs="仿宋"/>
          <w:color w:val="auto"/>
          <w:sz w:val="24"/>
        </w:rPr>
        <w:br w:type="page"/>
      </w:r>
      <w:r>
        <w:rPr>
          <w:rFonts w:hint="eastAsia" w:ascii="仿宋" w:hAnsi="仿宋" w:eastAsia="仿宋" w:cs="仿宋"/>
          <w:b/>
          <w:color w:val="auto"/>
          <w:sz w:val="28"/>
          <w:szCs w:val="28"/>
        </w:rPr>
        <w:t>第三部分  响应供应商须知</w:t>
      </w:r>
    </w:p>
    <w:p>
      <w:pPr>
        <w:pStyle w:val="12"/>
        <w:adjustRightInd w:val="0"/>
        <w:snapToGrid w:val="0"/>
        <w:spacing w:line="380" w:lineRule="exact"/>
        <w:rPr>
          <w:rFonts w:hint="eastAsia" w:ascii="仿宋" w:hAnsi="仿宋" w:eastAsia="仿宋" w:cs="仿宋"/>
          <w:color w:val="auto"/>
          <w:sz w:val="28"/>
          <w:szCs w:val="28"/>
        </w:rPr>
      </w:pPr>
    </w:p>
    <w:p>
      <w:pPr>
        <w:pStyle w:val="12"/>
        <w:adjustRightInd w:val="0"/>
        <w:snapToGri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一、名词解释         </w:t>
      </w:r>
    </w:p>
    <w:p>
      <w:pPr>
        <w:pStyle w:val="12"/>
        <w:widowControl/>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1.定义</w:t>
      </w:r>
    </w:p>
    <w:p>
      <w:pPr>
        <w:pStyle w:val="12"/>
        <w:widowControl/>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（1）“采购人”是指：惠州市第一妇幼保健院，是采购活动当事人之一，负责项目的整体规划、技术方案可行性设计论证与实施，作为合同采购人（用户）的主体承担质疑回复、履行合同、验收与评价等义务。</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（2）“监管部门”是指：采购项目监督管理部门。</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（3）“响应供应商”是指响应本文件要求，参加比选的法人或者其他组织。</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（4）合格的响应供应商是指符合以下条件的：</w:t>
      </w:r>
    </w:p>
    <w:p>
      <w:pPr>
        <w:pStyle w:val="12"/>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snapToGrid w:val="0"/>
          <w:color w:val="auto"/>
          <w:kern w:val="0"/>
          <w:sz w:val="24"/>
          <w:szCs w:val="24"/>
        </w:rPr>
        <w:t>符合《政府采购法》第二十二条规定的供应商。</w:t>
      </w:r>
    </w:p>
    <w:p>
      <w:pPr>
        <w:pStyle w:val="12"/>
        <w:adjustRightInd w:val="0"/>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2）符合比选文件“供应商资格”规定要求；</w:t>
      </w:r>
    </w:p>
    <w:p>
      <w:pPr>
        <w:pStyle w:val="12"/>
        <w:adjustRightInd w:val="0"/>
        <w:snapToGrid w:val="0"/>
        <w:spacing w:line="360" w:lineRule="auto"/>
        <w:ind w:firstLine="720" w:firstLineChars="300"/>
        <w:rPr>
          <w:rFonts w:hint="eastAsia" w:ascii="仿宋" w:hAnsi="仿宋" w:eastAsia="仿宋" w:cs="仿宋"/>
          <w:color w:val="auto"/>
          <w:sz w:val="24"/>
          <w:szCs w:val="24"/>
          <w:lang w:val="hr-HR"/>
        </w:rPr>
      </w:pPr>
      <w:r>
        <w:rPr>
          <w:rFonts w:hint="eastAsia" w:ascii="仿宋" w:hAnsi="仿宋" w:eastAsia="仿宋" w:cs="仿宋"/>
          <w:color w:val="auto"/>
          <w:sz w:val="24"/>
          <w:szCs w:val="24"/>
        </w:rPr>
        <w:t>3）</w:t>
      </w:r>
      <w:r>
        <w:rPr>
          <w:rFonts w:hint="eastAsia" w:ascii="仿宋" w:hAnsi="仿宋" w:eastAsia="仿宋" w:cs="仿宋"/>
          <w:color w:val="auto"/>
          <w:sz w:val="24"/>
          <w:szCs w:val="24"/>
          <w:lang w:val="hr-HR"/>
        </w:rPr>
        <w:t>按要求进行</w:t>
      </w:r>
      <w:r>
        <w:rPr>
          <w:rFonts w:hint="eastAsia" w:ascii="仿宋" w:hAnsi="仿宋" w:eastAsia="仿宋" w:cs="仿宋"/>
          <w:color w:val="auto"/>
          <w:sz w:val="24"/>
          <w:szCs w:val="24"/>
        </w:rPr>
        <w:t>资格性符合性审查（即满足采购条件和要求）</w:t>
      </w:r>
      <w:r>
        <w:rPr>
          <w:rFonts w:hint="eastAsia" w:ascii="仿宋" w:hAnsi="仿宋" w:eastAsia="仿宋" w:cs="仿宋"/>
          <w:color w:val="auto"/>
          <w:sz w:val="24"/>
          <w:szCs w:val="24"/>
          <w:lang w:val="hr-HR"/>
        </w:rPr>
        <w:t>并通过；</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（5）“成交供应商”是指经评审小组评审确定的对采购文件做出实质性响应，经采购人按照规定在评审小组推荐的成交候选人中确定的响应供应商。</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（6）采购文件：是指包括采购公告和采购文件及其补充、变更和澄清等一系列文件。</w:t>
      </w:r>
    </w:p>
    <w:p>
      <w:pPr>
        <w:pStyle w:val="12"/>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（7）“响应文件”是指：供应商根据本文件要求，编制包含报价、技术和服务等所有内容的实质性响应文件。</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（8）合格的货物和服务：</w:t>
      </w:r>
    </w:p>
    <w:p>
      <w:pPr>
        <w:pStyle w:val="12"/>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color w:val="auto"/>
          <w:sz w:val="24"/>
        </w:rPr>
        <w:t>“货物”是指响应供应商制造或组织符合比选文件要求的货物等。比选文件中没有提及采购货物来源地的，根据《政府采购法》的相关规定均应是本国货物。</w:t>
      </w:r>
      <w:r>
        <w:rPr>
          <w:rFonts w:hint="eastAsia" w:ascii="仿宋" w:hAnsi="仿宋" w:eastAsia="仿宋" w:cs="仿宋"/>
          <w:snapToGrid w:val="0"/>
          <w:color w:val="auto"/>
          <w:kern w:val="0"/>
          <w:sz w:val="24"/>
        </w:rPr>
        <w:t>响应的货物必须是其合法生产的符合国家有关标准要求的货物，并满足我院比选文件规定的规格、参数、质量、价格、有效期、售后服务等要求。</w:t>
      </w:r>
    </w:p>
    <w:p>
      <w:pPr>
        <w:pStyle w:val="12"/>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“服务”是指除货物和工程以外的采购对象，其中包括：响应供应商需承担的运输、安装、技术支持、培训以及比选文件规定的其他服务。</w:t>
      </w:r>
    </w:p>
    <w:p>
      <w:pPr>
        <w:pStyle w:val="12"/>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2.响应费用：响应供应商应承担所有与准备和参加响应有关的费用。</w:t>
      </w:r>
    </w:p>
    <w:p>
      <w:pPr>
        <w:pStyle w:val="12"/>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3.“响应供应商名称”及“盖章”：在响应文件及相关的其他资料中，涉及“响应供应商名称”的应在对应文件编辑时使用文本录入方式，或在纸质响应文件上进行手写签名或电子印章。</w:t>
      </w:r>
    </w:p>
    <w:p>
      <w:pPr>
        <w:pStyle w:val="12"/>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4.“</w:t>
      </w:r>
      <w:r>
        <w:rPr>
          <w:rFonts w:hint="eastAsia" w:ascii="仿宋" w:hAnsi="仿宋" w:eastAsia="仿宋" w:cs="仿宋"/>
          <w:color w:val="auto"/>
          <w:sz w:val="24"/>
        </w:rPr>
        <w:t>响应供应商法定代表人</w:t>
      </w:r>
      <w:r>
        <w:rPr>
          <w:rFonts w:hint="eastAsia" w:ascii="仿宋" w:hAnsi="仿宋" w:eastAsia="仿宋" w:cs="仿宋"/>
          <w:snapToGrid w:val="0"/>
          <w:color w:val="auto"/>
          <w:kern w:val="0"/>
          <w:sz w:val="24"/>
        </w:rPr>
        <w:t>”及“</w:t>
      </w:r>
      <w:r>
        <w:rPr>
          <w:rFonts w:hint="eastAsia" w:ascii="仿宋" w:hAnsi="仿宋" w:eastAsia="仿宋" w:cs="仿宋"/>
          <w:color w:val="auto"/>
          <w:sz w:val="24"/>
        </w:rPr>
        <w:t>法定代表人授权代表</w:t>
      </w:r>
      <w:r>
        <w:rPr>
          <w:rFonts w:hint="eastAsia" w:ascii="仿宋" w:hAnsi="仿宋" w:eastAsia="仿宋" w:cs="仿宋"/>
          <w:snapToGrid w:val="0"/>
          <w:color w:val="auto"/>
          <w:kern w:val="0"/>
          <w:sz w:val="24"/>
        </w:rPr>
        <w:t>”</w:t>
      </w:r>
      <w:r>
        <w:rPr>
          <w:rFonts w:hint="eastAsia" w:ascii="仿宋" w:hAnsi="仿宋" w:eastAsia="仿宋" w:cs="仿宋"/>
          <w:color w:val="auto"/>
          <w:sz w:val="24"/>
        </w:rPr>
        <w:t>“响应供应商法定代表人（或法定代表人授权代表）”</w:t>
      </w:r>
      <w:r>
        <w:rPr>
          <w:rFonts w:hint="eastAsia" w:ascii="仿宋" w:hAnsi="仿宋" w:eastAsia="仿宋" w:cs="仿宋"/>
          <w:snapToGrid w:val="0"/>
          <w:color w:val="auto"/>
          <w:kern w:val="0"/>
          <w:sz w:val="24"/>
        </w:rPr>
        <w:t>：在响应文件及相关的其他资料中，涉及“响应供应商代表签字”或“授权代表”应在响应文件编辑时使用文本录入方式，或在纸质响应文件上进行手写签名或电子印章。</w:t>
      </w:r>
    </w:p>
    <w:p>
      <w:pPr>
        <w:pStyle w:val="12"/>
        <w:adjustRightInd w:val="0"/>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二、说明</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1.总则</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rPr>
      </w:pPr>
      <w:r>
        <w:rPr>
          <w:rFonts w:hint="eastAsia" w:ascii="仿宋" w:hAnsi="仿宋" w:eastAsia="仿宋" w:cs="仿宋"/>
          <w:bCs/>
          <w:color w:val="auto"/>
          <w:sz w:val="24"/>
        </w:rPr>
        <w:t>采购人及响应供应商进行的本次采购活动</w:t>
      </w:r>
      <w:r>
        <w:rPr>
          <w:rFonts w:hint="eastAsia" w:ascii="仿宋" w:hAnsi="仿宋" w:eastAsia="仿宋" w:cs="仿宋"/>
          <w:color w:val="auto"/>
          <w:kern w:val="0"/>
          <w:sz w:val="24"/>
        </w:rPr>
        <w:t>参考《中华人民共和国政府采购法》及医院的采购制度。</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响应供应商应仔细阅读本项目比选公告及比选文件的所有内容（包括变更、补充、澄清以及修改等，且均为比选文件的组成部分），按照比选文件要求以及格式编制响应文件，并保证其真实性，否则一切后果自负。</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本次院内比选项目，是以比选公告的方式邀请非特定的响应供应商参加响应。</w:t>
      </w:r>
    </w:p>
    <w:p>
      <w:pPr>
        <w:pStyle w:val="12"/>
        <w:adjustRightInd w:val="0"/>
        <w:snapToGrid w:val="0"/>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rPr>
        <w:t>2.适用范围：</w:t>
      </w:r>
      <w:r>
        <w:rPr>
          <w:rFonts w:hint="eastAsia" w:ascii="仿宋" w:hAnsi="仿宋" w:eastAsia="仿宋" w:cs="仿宋"/>
          <w:color w:val="auto"/>
          <w:sz w:val="24"/>
          <w:szCs w:val="24"/>
        </w:rPr>
        <w:t>本比选文件适用于本比选邀请中所述项目的采购项目。</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3.关于中小微企业响应</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响应产品中仅有部分小型和微型企业产品的，则此部分按所投小型和微型企业产品的价格予以扣除。</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（2）根据财库〔2014〕68号《财政部</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12"/>
        <w:adjustRightInd w:val="0"/>
        <w:snapToGrid w:val="0"/>
        <w:spacing w:line="360" w:lineRule="auto"/>
        <w:ind w:left="420" w:leftChars="200"/>
        <w:rPr>
          <w:rFonts w:hint="eastAsia" w:ascii="仿宋" w:hAnsi="仿宋" w:eastAsia="仿宋" w:cs="仿宋"/>
          <w:bCs/>
          <w:color w:val="auto"/>
          <w:sz w:val="24"/>
          <w:szCs w:val="24"/>
        </w:rPr>
      </w:pPr>
      <w:r>
        <w:rPr>
          <w:rFonts w:hint="eastAsia" w:ascii="仿宋" w:hAnsi="仿宋" w:eastAsia="仿宋" w:cs="仿宋"/>
          <w:bCs/>
          <w:color w:val="auto"/>
          <w:sz w:val="24"/>
          <w:szCs w:val="24"/>
        </w:rPr>
        <w:t>监狱企业视同小型、微型企业，享受评审中价格扣除。</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12"/>
        <w:adjustRightInd w:val="0"/>
        <w:snapToGrid w:val="0"/>
        <w:spacing w:line="360" w:lineRule="auto"/>
        <w:ind w:left="420" w:leftChars="200"/>
        <w:rPr>
          <w:rFonts w:hint="eastAsia" w:ascii="仿宋" w:hAnsi="仿宋" w:eastAsia="仿宋" w:cs="仿宋"/>
          <w:bCs/>
          <w:color w:val="auto"/>
          <w:sz w:val="24"/>
          <w:szCs w:val="24"/>
        </w:rPr>
      </w:pPr>
      <w:r>
        <w:rPr>
          <w:rFonts w:hint="eastAsia" w:ascii="仿宋" w:hAnsi="仿宋" w:eastAsia="仿宋" w:cs="仿宋"/>
          <w:bCs/>
          <w:color w:val="auto"/>
          <w:sz w:val="24"/>
          <w:szCs w:val="24"/>
        </w:rPr>
        <w:t>残疾人福利性单位视同小型、微型企业，享受评审中价格扣除。</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（4）同时为小型、微型企业、监狱企业、残疾人福利性单位任两种或以上情况的，评审中只享受一次价格扣除，不重复进行价格扣除。</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4.纪律与保密</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（1）响应供应商不得相互串通响应报价，不得妨碍其他响应供应商的公平竞争，不得损害采购人或其他响应供应商的合法权益，响应供应商不得以向采购人、评审小组行贿或者采取其他不正当手段谋取成交。</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（2）在确定成交供应商之前，响应供应商不得与采购人就响应价格、响应方案等实质性内容进行谈判，也不得私下接触评审小组成员。</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（3）在确定成交供应商之前，响应供应商试图在响应文件审查、澄清、比较和评价时对评审小组、采购人施加任何影响都可能导致其响应无效。</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（4）获得本比选文件者，须履行本项目下保密义务，不得将因本次项目获得的信息向第三人外传，不得将比选文件用作本次响应以外的任何用途。</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由采购人向响应供应商提供的图纸、详细资料、样品、模型、模件和所有其它资料，均为保密资料，仅被用于它所规定的用途。除非得到采购人的同意，不能向任何第三方透露。比选结束后，应采购人要求，响应供应商应归还所有从采购人处获得的保密资料。</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（6）采购人有权将供应商提供的所有资料向有关政府部门或评审小组披露。</w:t>
      </w:r>
    </w:p>
    <w:p>
      <w:pPr>
        <w:pStyle w:val="12"/>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7）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12"/>
        <w:adjustRightInd w:val="0"/>
        <w:snapToGrid w:val="0"/>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5.比选的语言及计量</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（2）除非比选文件中另有规定，供应商在响应文件中及其与采购单位的所有往来文件中的计量单位均应采用中华人民共和国法定计量单位。</w:t>
      </w:r>
    </w:p>
    <w:p>
      <w:pPr>
        <w:pStyle w:val="12"/>
        <w:adjustRightInd w:val="0"/>
        <w:snapToGrid w:val="0"/>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（3）响应文件的构成应符合法律法规及比选文件的要求。</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6.现场踏勘（如有）</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（1）比选文件规定组织踏勘现场的，采购人按比选文件规定的时间、地点组织响应供应商踏勘项目现场。</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（2）响应供应商自行承担踏勘现场发生的责任、风险和自身费用。</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（3）采购人在踏勘现场中介绍的资料和数据等，只是为了使响应供应商能够利用采购人现有的资料。采购人对响应供应商由此而作出的推论、解释和结论概不负责。</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三、比选文件澄清和修改</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（1）比选文件的澄清是指采购人对比选文件中的遗漏、错误、词义表达不清或对比较复杂的事项进行说明，回答供应商提出的各种问题。比选文件的修改是指采购人对比选文件中出现的错误进行修订。</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任何要求对比选文件进行澄清的供应商，均应在比选文件规定的响应文件递交截止时间3日之前以书面形式通知采购人，采购人对其收到的书面的对比选文件的澄清要求均以书面形式予以答复，同时将书面形式答复发给每个报名成功的供应商（答复中不包括问题的来源）。不足3日的，顺延提交响应文件的截止时间。该答复作为比选文件的一部分，对供应商有约束力。</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（3）比选文件的修改将在比选文件规定的响应文件递交截止时间3日之前由采购人以书面形式通知所有潜在（报名成功的）供应商，并对其具有约束力。</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（4）采购人可以视采购具体情况，延长响应文件递交截止时间，但至少应当在比选文件规定的响应文件递交截止时间3日前，并将变更时间书面通知所有已获取比选文件的潜在供应商。</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四、响应要求</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1.响应文件编制</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12"/>
        <w:adjustRightInd w:val="0"/>
        <w:snapToGrid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2）响应供应商应完整、真实、准确的填写比选文件中规定的所有内容，对响应文件所提供的全部资料的真实性承担法律责任，并无条件接受医院办公室和监督管理小组等对其中任何资料进行核实的要求。供应商必须对响应文件所提供的全部资料的真实性承担法律责任。</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（3）如果因为供应商响应文件填报的内容不详，或没有提供比选文件中所要求的全部资料及数据，由此造成的后果，其责任由供应商承担。</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2.响应文件的递交</w:t>
      </w:r>
    </w:p>
    <w:p>
      <w:pPr>
        <w:pStyle w:val="12"/>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（1）供应商应将《报价单》单独密封提交，并在信封上清晰标明“报价信封”字样。供应商应将响应文件密封包装。</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（2）响应的信封袋或者文件袋外包装上应注明采购项目名称、项目编号 “在（比选文件中规定的比选日期和时点）之前不得拆封”字样，封口处加盖公章。未按要求密封和标记的，我院对误投或提前启封概不负责。</w:t>
      </w:r>
    </w:p>
    <w:p>
      <w:pPr>
        <w:pStyle w:val="12"/>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（3）采购人在《比选邀请函》中规定的地点和响应截止时间之前接收响应文件，超过截止时间后的响应为无效响应，采购人将拒绝接收。</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3.响应文件的修改、撤回与撤销</w:t>
      </w:r>
    </w:p>
    <w:p>
      <w:pPr>
        <w:pStyle w:val="12"/>
        <w:adjustRightInd w:val="0"/>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rPr>
        <w:t>撤回</w:t>
      </w:r>
      <w:r>
        <w:rPr>
          <w:rFonts w:hint="eastAsia" w:ascii="仿宋" w:hAnsi="仿宋" w:eastAsia="仿宋" w:cs="仿宋"/>
          <w:color w:val="auto"/>
          <w:sz w:val="24"/>
          <w:szCs w:val="24"/>
        </w:rPr>
        <w:t>。</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（2）供应商所提交的响应文件在比选结束后，无论成交与否都不予退还。</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4.有以下情形的，将视为响应供应商互相串通响应，不得报名或响应无效：</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（1）不同供应商委托同一单位或个人办理报价事宜；</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（2）不同供应商的报价文件出现同一公章或者签字的；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（3）不同供应商的响应文件异常一致或者非比选文件格式要求，响应文件中出现错误字/词/句位置一致的，雷同内容达到20字及以上的；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（4）不同供应商的响应文件载明的项目管理成员或者联系人员为同一人；</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（5）不同供应商的响应文件相互混装；</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（6）法定代表人为同一个人的两个及两个以上法人，母公司、全资子公司及其控股公司或有共同股东组成或主要管理人员中有共同人员的。</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5.响应供应商有下列弄虚作假的行为的，不得报名或响应无效：</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（1）使用伪造、变造的许可证件；</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（2）提供虚假的财务状况或者业绩；</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（3）提供虚假的项目负责人或者主要技术人员简历、劳动关系证明；</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（4）提供虚假的信用状况；</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（5）其他弄虚作假的行为；</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（6）响应文件或报价文件的签名为代签或冒签的；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（7）被授权人委托他人提交响应文件的，无委托书的。</w:t>
      </w:r>
    </w:p>
    <w:p>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6.无效的报价认定</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（1）报价文件没有有效签署的； </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（2）报价文件不响应评审小组评审时质疑提出的问题，且该问题将可能给采购人造成重大影响的；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（3）报价文件的报价明显过低，可能低于其成本，而供应商又不能作出合理说明的；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（4）报价文件的总价超出采购预算且采购人不能接受的；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（5）报价文件附有采购人不能接受的条件的；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（6）评审小组认为本次报价不响应比选文件实质性要求的；</w:t>
      </w:r>
    </w:p>
    <w:p>
      <w:pPr>
        <w:pStyle w:val="12"/>
        <w:adjustRightInd w:val="0"/>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（7）其它评审小组一致认为应作为无效报价的。</w:t>
      </w:r>
    </w:p>
    <w:p>
      <w:pPr>
        <w:pStyle w:val="12"/>
        <w:adjustRightInd w:val="0"/>
        <w:snapToGrid w:val="0"/>
        <w:spacing w:line="360" w:lineRule="auto"/>
        <w:ind w:firstLine="480"/>
        <w:rPr>
          <w:rFonts w:hint="eastAsia" w:ascii="仿宋" w:hAnsi="仿宋" w:eastAsia="仿宋" w:cs="仿宋"/>
          <w:b/>
          <w:color w:val="auto"/>
          <w:sz w:val="24"/>
          <w:szCs w:val="24"/>
        </w:rPr>
      </w:pPr>
      <w:r>
        <w:rPr>
          <w:rFonts w:hint="eastAsia" w:ascii="仿宋" w:hAnsi="仿宋" w:eastAsia="仿宋" w:cs="仿宋"/>
          <w:b/>
          <w:bCs/>
          <w:color w:val="auto"/>
          <w:sz w:val="24"/>
          <w:szCs w:val="24"/>
        </w:rPr>
        <w:t>7.“</w:t>
      </w:r>
      <w:r>
        <w:rPr>
          <w:rFonts w:hint="eastAsia" w:ascii="仿宋" w:hAnsi="仿宋" w:eastAsia="仿宋" w:cs="仿宋"/>
          <w:b/>
          <w:color w:val="auto"/>
          <w:sz w:val="24"/>
          <w:szCs w:val="24"/>
        </w:rPr>
        <w:t>★”号条款：必须实质响应的条款，响应供应商不可偏离，负偏离将导致评审时认定为响应无效。“▲”号条款：可以偏离的响应条款，将影响响应供应商的得分。</w:t>
      </w:r>
    </w:p>
    <w:p>
      <w:pPr>
        <w:pStyle w:val="12"/>
        <w:adjustRightInd w:val="0"/>
        <w:snapToGrid w:val="0"/>
        <w:spacing w:line="360" w:lineRule="auto"/>
        <w:ind w:firstLine="480"/>
        <w:rPr>
          <w:rFonts w:hint="eastAsia" w:ascii="仿宋" w:hAnsi="仿宋" w:eastAsia="仿宋" w:cs="仿宋"/>
          <w:b/>
          <w:color w:val="auto"/>
          <w:sz w:val="24"/>
          <w:szCs w:val="24"/>
        </w:rPr>
      </w:pPr>
      <w:r>
        <w:rPr>
          <w:rFonts w:hint="eastAsia" w:ascii="仿宋" w:hAnsi="仿宋" w:eastAsia="仿宋" w:cs="仿宋"/>
          <w:b/>
          <w:color w:val="auto"/>
          <w:sz w:val="24"/>
          <w:szCs w:val="24"/>
        </w:rPr>
        <w:t>8.以下情形，采购人有权拒收响应文件：</w:t>
      </w:r>
    </w:p>
    <w:p>
      <w:pPr>
        <w:pStyle w:val="12"/>
        <w:adjustRightInd w:val="0"/>
        <w:snapToGrid w:val="0"/>
        <w:spacing w:line="360" w:lineRule="auto"/>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（1）逾期送达；</w:t>
      </w:r>
    </w:p>
    <w:p>
      <w:pPr>
        <w:pStyle w:val="12"/>
        <w:adjustRightInd w:val="0"/>
        <w:snapToGrid w:val="0"/>
        <w:spacing w:line="360" w:lineRule="auto"/>
        <w:ind w:firstLine="480"/>
        <w:rPr>
          <w:rFonts w:hint="eastAsia" w:ascii="仿宋" w:hAnsi="仿宋" w:eastAsia="仿宋" w:cs="仿宋"/>
          <w:b/>
          <w:color w:val="auto"/>
          <w:sz w:val="24"/>
          <w:szCs w:val="24"/>
        </w:rPr>
      </w:pPr>
      <w:r>
        <w:rPr>
          <w:rFonts w:hint="eastAsia" w:ascii="仿宋" w:hAnsi="仿宋" w:eastAsia="仿宋" w:cs="仿宋"/>
          <w:bCs/>
          <w:color w:val="auto"/>
          <w:sz w:val="24"/>
          <w:szCs w:val="24"/>
        </w:rPr>
        <w:t>（2）未按比选文件要求密封。</w:t>
      </w:r>
    </w:p>
    <w:p>
      <w:pPr>
        <w:pStyle w:val="12"/>
        <w:adjustRightInd w:val="0"/>
        <w:snapToGrid w:val="0"/>
        <w:spacing w:line="360" w:lineRule="auto"/>
        <w:ind w:firstLine="480"/>
        <w:rPr>
          <w:rFonts w:hint="eastAsia" w:ascii="仿宋" w:hAnsi="仿宋" w:eastAsia="仿宋" w:cs="仿宋"/>
          <w:b/>
          <w:color w:val="auto"/>
          <w:sz w:val="24"/>
          <w:szCs w:val="24"/>
        </w:rPr>
      </w:pPr>
      <w:r>
        <w:rPr>
          <w:rFonts w:hint="eastAsia" w:ascii="仿宋" w:hAnsi="仿宋" w:eastAsia="仿宋" w:cs="仿宋"/>
          <w:b/>
          <w:color w:val="auto"/>
          <w:sz w:val="24"/>
          <w:szCs w:val="24"/>
        </w:rPr>
        <w:t>9.有下列情形，评审小组将否决其响应：</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（1）响应文件未经响应单位盖章和法人或单位负责人签字；</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（2）响应联合体没有提交共同响应协议；</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（3）同一响应供应商提交两个以上不同的响应文件或者响应报价，比选文件要求提交备选响应的除外；</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（4）响应报价低于成本或者高于比选最高响应限价的；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（5）响应文件没有对比选文件的实质性要求和条件作出响应的，</w:t>
      </w:r>
      <w:r>
        <w:rPr>
          <w:rFonts w:hint="eastAsia" w:ascii="仿宋" w:hAnsi="仿宋" w:eastAsia="仿宋" w:cs="仿宋"/>
          <w:color w:val="auto"/>
          <w:sz w:val="24"/>
          <w:szCs w:val="24"/>
        </w:rPr>
        <w:t>评审小组认为明显不符合评审要求的技术规格、技术标准、采购数量；</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（6）响应供应商有串通响应、弄虚作假等违法行为的；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（7）比选现场存在争议的。</w:t>
      </w:r>
    </w:p>
    <w:p>
      <w:pPr>
        <w:pStyle w:val="12"/>
        <w:adjustRightInd w:val="0"/>
        <w:snapToGrid w:val="0"/>
        <w:spacing w:line="360" w:lineRule="auto"/>
        <w:ind w:firstLine="481"/>
        <w:rPr>
          <w:rFonts w:hint="eastAsia" w:ascii="仿宋" w:hAnsi="仿宋" w:eastAsia="仿宋" w:cs="仿宋"/>
          <w:b/>
          <w:color w:val="auto"/>
          <w:sz w:val="24"/>
          <w:szCs w:val="24"/>
        </w:rPr>
      </w:pPr>
      <w:r>
        <w:rPr>
          <w:rFonts w:hint="eastAsia" w:ascii="仿宋" w:hAnsi="仿宋" w:eastAsia="仿宋" w:cs="仿宋"/>
          <w:b/>
          <w:color w:val="auto"/>
          <w:sz w:val="24"/>
          <w:szCs w:val="24"/>
        </w:rPr>
        <w:t>10.供应商在参加比选过程中出现的以下不良行为的，将列入我院黑名单管理，在此后的三年内不得参与我院任何采买活动：</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（1）远低于成本价恶意竞价或提供虚假材料谋求成交的；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（2）采取不正当手段诋毁、排挤其他潜在供应商的；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（3）与其他潜在供应商恶意串通的；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（4）随意申请撤换或放弃成交结果的；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（5）成交后无正当理由拒绝或迟迟不签订采购合同的；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（6）成交后，超过合同约定的供货（或服务）时间未按要求执行，给采购人造成损害的；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（7）在比选采购过程中，与相关部门协商谈判的；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（8）向医院涉及的相关部门行贿或者提供不正当利益的；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（9）拒绝有关部门监督检查或者提供虚假情况的；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（10）无正当理由拒绝履行合同和有关承诺，或擅自变更、中止（终止）采购合同的；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（11）提供假冒伪劣产品或走私物品的；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（12）不遵守比选现场纪律，扰乱评审现场，影响采购活动继续进行的；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（13）采购后擅自撤回采购相应文件，影响采购活动继续进行的；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（14）成交后，擅自将采购合同转包或分包给其他供应商的；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（15）不按比选、响应文件的要求和承诺执行或擅自降低响应承诺的产品质量和售后服务或以次充好、偷工减料的；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（16）实际提供的有关产品性能指标和技术服务能力明显低于采购响应文件时的承诺的；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（17）2年内有一次以上投诉查无实据、捏造事实或者提供虚假投诉材料的；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（18）累计两次供应商履约诚信量化评价得分不合格的供应商的；</w:t>
      </w:r>
    </w:p>
    <w:p>
      <w:pPr>
        <w:pStyle w:val="12"/>
        <w:adjustRightInd w:val="0"/>
        <w:snapToGrid w:val="0"/>
        <w:spacing w:line="360" w:lineRule="auto"/>
        <w:ind w:firstLine="481"/>
        <w:rPr>
          <w:rFonts w:hint="eastAsia" w:ascii="仿宋" w:hAnsi="仿宋" w:eastAsia="仿宋" w:cs="仿宋"/>
          <w:bCs/>
          <w:color w:val="auto"/>
          <w:sz w:val="24"/>
          <w:szCs w:val="24"/>
        </w:rPr>
      </w:pPr>
      <w:r>
        <w:rPr>
          <w:rFonts w:hint="eastAsia" w:ascii="仿宋" w:hAnsi="仿宋" w:eastAsia="仿宋" w:cs="仿宋"/>
          <w:bCs/>
          <w:color w:val="auto"/>
          <w:sz w:val="24"/>
          <w:szCs w:val="24"/>
        </w:rPr>
        <w:t>（19）2年内累计达两次报名成功后未按规定提前一天发函告知不参加比选的。</w:t>
      </w:r>
    </w:p>
    <w:p>
      <w:pPr>
        <w:pStyle w:val="12"/>
        <w:widowControl/>
        <w:adjustRightInd w:val="0"/>
        <w:snapToGrid w:val="0"/>
        <w:spacing w:line="360" w:lineRule="auto"/>
        <w:ind w:firstLine="482" w:firstLineChars="200"/>
        <w:rPr>
          <w:rFonts w:ascii="仿宋" w:hAnsi="仿宋" w:eastAsia="仿宋" w:cs="仿宋"/>
          <w:color w:val="auto"/>
          <w:sz w:val="24"/>
          <w:szCs w:val="24"/>
        </w:rPr>
      </w:pPr>
      <w:r>
        <w:rPr>
          <w:rFonts w:hint="eastAsia" w:ascii="仿宋" w:hAnsi="仿宋" w:eastAsia="仿宋" w:cs="仿宋"/>
          <w:b/>
          <w:color w:val="auto"/>
          <w:sz w:val="24"/>
          <w:szCs w:val="24"/>
        </w:rPr>
        <w:t>11.响应供应商在响应比选文件中必须列出具体数值，如果响应供应商只注明“差不多”“接近”等不明确表述，或擅自修改比选文件的比选服务、商务等要求的将导致评审小组拒绝其响应。</w:t>
      </w:r>
    </w:p>
    <w:p>
      <w:pPr>
        <w:pStyle w:val="12"/>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五、比选</w:t>
      </w:r>
    </w:p>
    <w:p>
      <w:pPr>
        <w:pStyle w:val="12"/>
        <w:adjustRightInd w:val="0"/>
        <w:snapToGrid w:val="0"/>
        <w:spacing w:line="360" w:lineRule="auto"/>
        <w:ind w:right="32"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（一）比选前</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采购人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供应商不参加现场比选的，视为无条件认同比选报价结果。</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2.医院招标采购工作监督小组选派监督代表参加比选现场监督，只负责监督不负责评审工作。</w:t>
      </w:r>
    </w:p>
    <w:p>
      <w:pPr>
        <w:pStyle w:val="12"/>
        <w:adjustRightInd w:val="0"/>
        <w:snapToGrid w:val="0"/>
        <w:spacing w:line="360" w:lineRule="auto"/>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3.在响应供应商见证下、医院监督代表验证文件的密封性，并由工作人员现场宣读响应供应商名称、响应价格等实质内容。</w:t>
      </w:r>
    </w:p>
    <w:p>
      <w:pPr>
        <w:pStyle w:val="12"/>
        <w:adjustRightInd w:val="0"/>
        <w:snapToGrid w:val="0"/>
        <w:spacing w:line="360" w:lineRule="auto"/>
        <w:ind w:right="32"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（二）评审</w:t>
      </w:r>
    </w:p>
    <w:p>
      <w:pPr>
        <w:pStyle w:val="12"/>
        <w:adjustRightInd w:val="0"/>
        <w:snapToGrid w:val="0"/>
        <w:spacing w:line="360" w:lineRule="auto"/>
        <w:ind w:right="32"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1.评审小组的组成</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（1）评审小组按医院规定从专家库中随机抽取三名专家组成，</w:t>
      </w:r>
      <w:r>
        <w:rPr>
          <w:rFonts w:hint="eastAsia" w:ascii="仿宋" w:hAnsi="仿宋" w:eastAsia="仿宋" w:cs="仿宋"/>
          <w:color w:val="auto"/>
          <w:kern w:val="0"/>
          <w:sz w:val="24"/>
        </w:rPr>
        <w:t>同一任职科室评审专家不超过二名</w:t>
      </w:r>
      <w:r>
        <w:rPr>
          <w:rFonts w:hint="eastAsia"/>
          <w:color w:val="auto"/>
        </w:rPr>
        <w:t>。</w:t>
      </w:r>
      <w:r>
        <w:rPr>
          <w:rFonts w:hint="eastAsia" w:ascii="仿宋" w:hAnsi="仿宋" w:eastAsia="仿宋" w:cs="仿宋"/>
          <w:color w:val="auto"/>
          <w:sz w:val="24"/>
          <w:szCs w:val="24"/>
        </w:rPr>
        <w:t>评审小组将本着公平、公正、科学、择优的原则，严格按照医院的医院招标采购工作实施细则和比选文件的要求进行评审及推荐供应商。</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12"/>
        <w:adjustRightInd w:val="0"/>
        <w:snapToGrid w:val="0"/>
        <w:spacing w:line="360" w:lineRule="auto"/>
        <w:ind w:firstLine="482" w:firstLineChars="200"/>
        <w:rPr>
          <w:rFonts w:hint="eastAsia" w:ascii="仿宋" w:hAnsi="仿宋" w:eastAsia="仿宋" w:cs="仿宋"/>
          <w:b/>
          <w:color w:val="auto"/>
          <w:kern w:val="0"/>
          <w:sz w:val="24"/>
          <w:szCs w:val="24"/>
        </w:rPr>
      </w:pPr>
      <w:r>
        <w:rPr>
          <w:rFonts w:hint="eastAsia" w:ascii="仿宋" w:hAnsi="仿宋" w:eastAsia="仿宋" w:cs="仿宋"/>
          <w:b/>
          <w:bCs/>
          <w:color w:val="auto"/>
          <w:sz w:val="24"/>
          <w:szCs w:val="24"/>
        </w:rPr>
        <w:t>2.</w:t>
      </w:r>
      <w:r>
        <w:rPr>
          <w:rFonts w:hint="eastAsia" w:ascii="仿宋" w:hAnsi="仿宋" w:eastAsia="仿宋" w:cs="仿宋"/>
          <w:b/>
          <w:color w:val="auto"/>
          <w:kern w:val="0"/>
          <w:sz w:val="24"/>
          <w:szCs w:val="24"/>
        </w:rPr>
        <w:t>评审</w:t>
      </w:r>
      <w:r>
        <w:rPr>
          <w:rFonts w:hint="eastAsia" w:ascii="仿宋" w:hAnsi="仿宋" w:eastAsia="仿宋" w:cs="仿宋"/>
          <w:b/>
          <w:color w:val="auto"/>
          <w:sz w:val="24"/>
          <w:szCs w:val="24"/>
        </w:rPr>
        <w:t>方法、步骤及标准</w:t>
      </w:r>
    </w:p>
    <w:p>
      <w:pPr>
        <w:pStyle w:val="12"/>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根据比选响应相关法规确定以下评审方法、步骤及标准：</w:t>
      </w:r>
    </w:p>
    <w:p>
      <w:pPr>
        <w:pStyle w:val="12"/>
        <w:adjustRightInd w:val="0"/>
        <w:snapToGri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（一）评审方法</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本次评审采用</w:t>
      </w:r>
      <w:r>
        <w:rPr>
          <w:rFonts w:hint="eastAsia" w:ascii="仿宋" w:hAnsi="仿宋" w:eastAsia="仿宋" w:cs="仿宋"/>
          <w:b/>
          <w:bCs/>
          <w:color w:val="auto"/>
          <w:sz w:val="24"/>
          <w:szCs w:val="24"/>
        </w:rPr>
        <w:t>综合评分法</w:t>
      </w:r>
      <w:r>
        <w:rPr>
          <w:rFonts w:hint="eastAsia" w:ascii="仿宋" w:hAnsi="仿宋" w:eastAsia="仿宋" w:cs="仿宋"/>
          <w:color w:val="auto"/>
          <w:sz w:val="24"/>
          <w:szCs w:val="24"/>
        </w:rPr>
        <w:t>。评审小组依据响应证明文件从商务评审、技术评审、价格评审等方面按公正、科学、客观、平等竞争的要求进行综合评审,按评审综合得分由高到低确定成交供应商。</w:t>
      </w:r>
    </w:p>
    <w:p>
      <w:pPr>
        <w:pStyle w:val="12"/>
        <w:adjustRightInd w:val="0"/>
        <w:snapToGri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(二)评审步骤</w:t>
      </w:r>
    </w:p>
    <w:p>
      <w:pPr>
        <w:pStyle w:val="12"/>
        <w:adjustRightInd w:val="0"/>
        <w:snapToGrid w:val="0"/>
        <w:spacing w:line="360" w:lineRule="auto"/>
        <w:ind w:right="32" w:firstLine="460" w:firstLineChars="192"/>
        <w:rPr>
          <w:rFonts w:hint="eastAsia" w:ascii="仿宋" w:hAnsi="仿宋" w:eastAsia="仿宋" w:cs="仿宋"/>
          <w:bCs/>
          <w:color w:val="auto"/>
          <w:sz w:val="24"/>
          <w:szCs w:val="24"/>
        </w:rPr>
      </w:pPr>
      <w:r>
        <w:rPr>
          <w:rFonts w:hint="eastAsia" w:ascii="仿宋" w:hAnsi="仿宋" w:eastAsia="仿宋" w:cs="仿宋"/>
          <w:bCs/>
          <w:color w:val="auto"/>
          <w:sz w:val="24"/>
          <w:szCs w:val="24"/>
        </w:rPr>
        <w:t>1.宣读评审纪律</w:t>
      </w:r>
    </w:p>
    <w:p>
      <w:pPr>
        <w:pStyle w:val="12"/>
        <w:adjustRightInd w:val="0"/>
        <w:snapToGrid w:val="0"/>
        <w:spacing w:line="360" w:lineRule="auto"/>
        <w:ind w:firstLine="460" w:firstLineChars="192"/>
        <w:rPr>
          <w:rFonts w:hint="eastAsia" w:ascii="仿宋" w:hAnsi="仿宋" w:eastAsia="仿宋" w:cs="仿宋"/>
          <w:color w:val="auto"/>
          <w:sz w:val="24"/>
          <w:szCs w:val="24"/>
        </w:rPr>
      </w:pPr>
      <w:r>
        <w:rPr>
          <w:rFonts w:hint="eastAsia" w:ascii="仿宋" w:hAnsi="仿宋" w:eastAsia="仿宋" w:cs="仿宋"/>
          <w:color w:val="auto"/>
          <w:sz w:val="24"/>
          <w:szCs w:val="24"/>
        </w:rPr>
        <w:t>评审专家签到，采购人在评审开始前宣读评审纪律及比选文件说明。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rPr>
      </w:pPr>
      <w:r>
        <w:rPr>
          <w:rFonts w:hint="eastAsia" w:ascii="仿宋" w:hAnsi="仿宋" w:eastAsia="仿宋" w:cs="仿宋"/>
          <w:color w:val="auto"/>
          <w:sz w:val="24"/>
        </w:rPr>
        <w:t>2.</w:t>
      </w:r>
      <w:r>
        <w:rPr>
          <w:rFonts w:hint="eastAsia" w:ascii="仿宋" w:hAnsi="仿宋" w:eastAsia="仿宋" w:cs="仿宋"/>
          <w:color w:val="auto"/>
          <w:kern w:val="0"/>
          <w:sz w:val="24"/>
        </w:rPr>
        <w:t>评审专家有下列情形之一的，受到邀请应主动提出回避，采购当事人也可以要求该评审专家回避：</w:t>
      </w:r>
    </w:p>
    <w:tbl>
      <w:tblPr>
        <w:tblStyle w:val="17"/>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784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rPr>
            </w:pPr>
            <w:r>
              <w:rPr>
                <w:rFonts w:hint="eastAsia" w:ascii="仿宋" w:hAnsi="仿宋" w:eastAsia="仿宋" w:cs="仿宋"/>
                <w:color w:val="auto"/>
                <w:kern w:val="0"/>
                <w:sz w:val="24"/>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rPr>
            </w:pPr>
            <w:r>
              <w:rPr>
                <w:rFonts w:hint="eastAsia" w:ascii="仿宋" w:hAnsi="仿宋" w:eastAsia="仿宋" w:cs="仿宋"/>
                <w:color w:val="auto"/>
                <w:kern w:val="0"/>
                <w:sz w:val="24"/>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rPr>
            </w:pPr>
            <w:r>
              <w:rPr>
                <w:rFonts w:hint="eastAsia" w:ascii="仿宋" w:hAnsi="仿宋" w:eastAsia="仿宋" w:cs="仿宋"/>
                <w:color w:val="auto"/>
                <w:kern w:val="0"/>
                <w:sz w:val="24"/>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4</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rPr>
            </w:pPr>
            <w:r>
              <w:rPr>
                <w:rFonts w:hint="eastAsia" w:ascii="仿宋" w:hAnsi="仿宋" w:eastAsia="仿宋" w:cs="仿宋"/>
                <w:color w:val="auto"/>
                <w:kern w:val="0"/>
                <w:sz w:val="24"/>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rPr>
            </w:pPr>
            <w:r>
              <w:rPr>
                <w:rFonts w:hint="eastAsia" w:ascii="仿宋" w:hAnsi="仿宋" w:eastAsia="仿宋" w:cs="仿宋"/>
                <w:color w:val="auto"/>
                <w:kern w:val="0"/>
                <w:sz w:val="24"/>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6</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rPr>
            </w:pPr>
            <w:r>
              <w:rPr>
                <w:rFonts w:hint="eastAsia" w:ascii="仿宋" w:hAnsi="仿宋" w:eastAsia="仿宋" w:cs="仿宋"/>
                <w:color w:val="auto"/>
                <w:kern w:val="0"/>
                <w:sz w:val="24"/>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rPr>
            </w:pPr>
            <w:r>
              <w:rPr>
                <w:rFonts w:hint="eastAsia" w:ascii="仿宋" w:hAnsi="仿宋" w:eastAsia="仿宋" w:cs="仿宋"/>
                <w:color w:val="auto"/>
                <w:kern w:val="0"/>
                <w:sz w:val="24"/>
              </w:rPr>
              <w:t>7</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rPr>
            </w:pPr>
            <w:r>
              <w:rPr>
                <w:rFonts w:hint="eastAsia" w:ascii="仿宋" w:hAnsi="仿宋" w:eastAsia="仿宋" w:cs="仿宋"/>
                <w:color w:val="auto"/>
                <w:kern w:val="0"/>
                <w:sz w:val="24"/>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rPr>
      </w:pPr>
    </w:p>
    <w:p>
      <w:pPr>
        <w:autoSpaceDE w:val="0"/>
        <w:autoSpaceDN w:val="0"/>
        <w:adjustRightInd w:val="0"/>
        <w:snapToGrid w:val="0"/>
        <w:spacing w:line="360" w:lineRule="auto"/>
        <w:ind w:right="32" w:firstLine="480" w:firstLineChars="200"/>
        <w:rPr>
          <w:rFonts w:hint="eastAsia" w:ascii="仿宋" w:hAnsi="仿宋" w:eastAsia="仿宋" w:cs="仿宋"/>
          <w:bCs/>
          <w:color w:val="auto"/>
          <w:sz w:val="24"/>
        </w:rPr>
      </w:pPr>
      <w:r>
        <w:rPr>
          <w:rFonts w:hint="eastAsia" w:ascii="仿宋" w:hAnsi="仿宋" w:eastAsia="仿宋" w:cs="仿宋"/>
          <w:bCs/>
          <w:color w:val="auto"/>
          <w:sz w:val="24"/>
        </w:rPr>
        <w:t>3.推荐评审小组组长</w:t>
      </w:r>
    </w:p>
    <w:p>
      <w:pPr>
        <w:autoSpaceDE w:val="0"/>
        <w:autoSpaceDN w:val="0"/>
        <w:adjustRightInd w:val="0"/>
        <w:snapToGrid w:val="0"/>
        <w:spacing w:line="360" w:lineRule="auto"/>
        <w:ind w:right="32" w:firstLine="458" w:firstLineChars="191"/>
        <w:rPr>
          <w:rFonts w:hint="eastAsia" w:ascii="仿宋" w:hAnsi="仿宋" w:eastAsia="仿宋" w:cs="仿宋"/>
          <w:bCs/>
          <w:color w:val="auto"/>
          <w:kern w:val="0"/>
          <w:sz w:val="24"/>
        </w:rPr>
      </w:pPr>
      <w:r>
        <w:rPr>
          <w:rFonts w:hint="eastAsia" w:ascii="仿宋" w:hAnsi="仿宋" w:eastAsia="仿宋" w:cs="仿宋"/>
          <w:bCs/>
          <w:color w:val="auto"/>
          <w:kern w:val="0"/>
          <w:sz w:val="24"/>
        </w:rPr>
        <w:t>评审小组按照少数服从多数的原则推荐组长。评</w:t>
      </w:r>
      <w:r>
        <w:rPr>
          <w:rFonts w:hint="eastAsia" w:ascii="仿宋" w:hAnsi="仿宋" w:eastAsia="仿宋" w:cs="仿宋"/>
          <w:bCs/>
          <w:color w:val="auto"/>
          <w:sz w:val="24"/>
        </w:rPr>
        <w:t>审</w:t>
      </w:r>
      <w:r>
        <w:rPr>
          <w:rFonts w:hint="eastAsia" w:ascii="仿宋" w:hAnsi="仿宋" w:eastAsia="仿宋" w:cs="仿宋"/>
          <w:bCs/>
          <w:color w:val="auto"/>
          <w:kern w:val="0"/>
          <w:sz w:val="24"/>
        </w:rPr>
        <w:t>小组成员在履行独立评审权利义务的同时，不得发表有失公正和不负责任的言论，不得相互串通和压制他人意见，不得将个人倾向性意见诱导、暗示或强加于他人认同。</w:t>
      </w:r>
    </w:p>
    <w:p>
      <w:pPr>
        <w:pStyle w:val="12"/>
        <w:adjustRightInd w:val="0"/>
        <w:snapToGrid w:val="0"/>
        <w:spacing w:line="360" w:lineRule="auto"/>
        <w:ind w:right="32"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4.响应文件的资格性、符合性审查</w:t>
      </w:r>
    </w:p>
    <w:p>
      <w:pPr>
        <w:pStyle w:val="12"/>
        <w:adjustRightInd w:val="0"/>
        <w:snapToGrid w:val="0"/>
        <w:spacing w:line="360" w:lineRule="auto"/>
        <w:ind w:right="32"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资格性、符合性审查内容主要为对响应文件的响应函、法定代表人/负责人资格证明书及授权委托书、供应商资格、技术商务实质性响应及报价的唯一性等，审查不合格者按响应无效处理。只有资格性符合性全部审查合格才能进入后续评审。</w:t>
      </w:r>
    </w:p>
    <w:p>
      <w:pPr>
        <w:pStyle w:val="12"/>
        <w:adjustRightInd w:val="0"/>
        <w:snapToGrid w:val="0"/>
        <w:spacing w:line="360" w:lineRule="auto"/>
        <w:ind w:right="32"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评审小组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pPr>
        <w:pStyle w:val="12"/>
        <w:adjustRightInd w:val="0"/>
        <w:snapToGrid w:val="0"/>
        <w:spacing w:line="360" w:lineRule="auto"/>
        <w:ind w:right="32" w:firstLine="460" w:firstLineChars="191"/>
        <w:rPr>
          <w:rFonts w:hint="eastAsia" w:ascii="仿宋" w:hAnsi="仿宋" w:eastAsia="仿宋" w:cs="仿宋"/>
          <w:bCs/>
          <w:color w:val="auto"/>
          <w:sz w:val="24"/>
          <w:szCs w:val="24"/>
        </w:rPr>
      </w:pPr>
      <w:r>
        <w:rPr>
          <w:rFonts w:hint="eastAsia" w:ascii="仿宋" w:hAnsi="仿宋" w:eastAsia="仿宋" w:cs="仿宋"/>
          <w:b/>
          <w:bCs/>
          <w:color w:val="auto"/>
          <w:sz w:val="24"/>
        </w:rPr>
        <w:t>响应供应商不得恶意竞价，对于报价差异巨大的，评审小组有权要求响应供应商在规定的时间内提供相关证明材料，在规定时间内不能提供材料或者无法证明的,评审小组有权裁定该报价是否为恶意报价。恶意竞价的响应供应商将被取消成交资格，并列入黑名单，在此后五年内不得参与我院任何采买活动。</w:t>
      </w:r>
    </w:p>
    <w:tbl>
      <w:tblPr>
        <w:tblStyle w:val="17"/>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spacing w:line="380" w:lineRule="exact"/>
              <w:jc w:val="center"/>
              <w:rPr>
                <w:rFonts w:hint="eastAsia"/>
                <w:color w:val="auto"/>
              </w:rPr>
            </w:pPr>
            <w:r>
              <w:rPr>
                <w:rFonts w:hint="eastAsia" w:ascii="仿宋" w:hAnsi="仿宋" w:eastAsia="仿宋" w:cs="仿宋"/>
                <w:b/>
                <w:bCs/>
                <w:color w:val="auto"/>
                <w:szCs w:val="21"/>
              </w:rPr>
              <w:t>评审内容</w:t>
            </w:r>
          </w:p>
        </w:tc>
        <w:tc>
          <w:tcPr>
            <w:tcW w:w="5760" w:type="dxa"/>
            <w:noWrap w:val="0"/>
            <w:vAlign w:val="center"/>
          </w:tcPr>
          <w:p>
            <w:pPr>
              <w:spacing w:line="380" w:lineRule="exact"/>
              <w:ind w:left="-171"/>
              <w:jc w:val="center"/>
              <w:rPr>
                <w:rFonts w:hint="eastAsia"/>
                <w:color w:val="auto"/>
              </w:rPr>
            </w:pPr>
            <w:r>
              <w:rPr>
                <w:rFonts w:hint="eastAsia" w:ascii="仿宋" w:hAnsi="仿宋" w:eastAsia="仿宋" w:cs="仿宋"/>
                <w:b/>
                <w:bCs/>
                <w:color w:val="auto"/>
                <w:szCs w:val="21"/>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rPr>
            </w:pPr>
            <w:r>
              <w:rPr>
                <w:rFonts w:hint="eastAsia" w:ascii="仿宋" w:hAnsi="仿宋" w:eastAsia="仿宋" w:cs="仿宋"/>
                <w:color w:val="auto"/>
                <w:szCs w:val="21"/>
              </w:rPr>
              <w:t>资格性审查</w:t>
            </w:r>
          </w:p>
        </w:tc>
        <w:tc>
          <w:tcPr>
            <w:tcW w:w="2032" w:type="dxa"/>
            <w:noWrap w:val="0"/>
            <w:vAlign w:val="center"/>
          </w:tcPr>
          <w:p>
            <w:pPr>
              <w:ind w:left="40" w:leftChars="19"/>
              <w:jc w:val="center"/>
              <w:rPr>
                <w:rFonts w:hint="eastAsia"/>
                <w:color w:val="auto"/>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具有独立承担民事责任能力</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在中华人民共和国境内注册的具有独立承担民事责任能力的法人或其他组织（提供营业执照等证明文件）；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lang w:val="en-US" w:eastAsia="zh-CN"/>
              </w:rPr>
              <w:t>2.</w:t>
            </w:r>
            <w:r>
              <w:rPr>
                <w:rFonts w:hint="eastAsia" w:ascii="仿宋" w:hAnsi="仿宋" w:eastAsia="仿宋" w:cs="仿宋"/>
                <w:color w:val="auto"/>
              </w:rPr>
              <w:t>具有良好的商业信誉和健全的财务会计制度</w:t>
            </w:r>
          </w:p>
        </w:tc>
        <w:tc>
          <w:tcPr>
            <w:tcW w:w="5760" w:type="dxa"/>
            <w:noWrap w:val="0"/>
            <w:vAlign w:val="center"/>
          </w:tcPr>
          <w:p>
            <w:pPr>
              <w:spacing w:line="380" w:lineRule="exact"/>
              <w:ind w:left="40" w:leftChars="19"/>
              <w:jc w:val="left"/>
              <w:rPr>
                <w:rFonts w:hint="eastAsia" w:ascii="仿宋" w:hAnsi="仿宋" w:eastAsia="仿宋" w:cs="仿宋"/>
                <w:color w:val="auto"/>
              </w:rPr>
            </w:pPr>
            <w:r>
              <w:rPr>
                <w:rFonts w:hint="eastAsia" w:ascii="仿宋" w:hAnsi="仿宋" w:eastAsia="仿宋" w:cs="仿宋"/>
                <w:color w:val="auto"/>
              </w:rPr>
              <w:t>供应商必须具有良好的商业信誉和健全的财务会计制度。可提供：①2021年至今任意一年经审计的审计报告复印件（包含审计报告中所涉及的财务报表和报表附注）；或②2021年度至今任意一年响应供应商人内部的财务报表复印件（新成立公司提供成立至今的月或季度财务报表复印件）；或③截至响应文件递交截止日12个月内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lang w:val="en-US" w:eastAsia="zh-CN"/>
              </w:rPr>
              <w:t>3.</w:t>
            </w:r>
            <w:r>
              <w:rPr>
                <w:rFonts w:hint="eastAsia" w:ascii="仿宋" w:hAnsi="仿宋" w:eastAsia="仿宋" w:cs="仿宋"/>
                <w:color w:val="auto"/>
              </w:rPr>
              <w:t>有依法缴纳税收</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rPr>
              <w:t>比选截止时间近12个月内任意一个月的依法缴纳税收证明材料（如依法免税，则须提供相应文件证明其依法免税）；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4.</w:t>
            </w:r>
            <w:r>
              <w:rPr>
                <w:rFonts w:hint="eastAsia" w:ascii="仿宋" w:hAnsi="仿宋" w:eastAsia="仿宋" w:cs="仿宋"/>
                <w:color w:val="auto"/>
                <w:szCs w:val="21"/>
              </w:rPr>
              <w:t>有</w:t>
            </w:r>
            <w:r>
              <w:rPr>
                <w:rFonts w:hint="eastAsia" w:ascii="仿宋" w:hAnsi="仿宋" w:eastAsia="仿宋" w:cs="仿宋"/>
                <w:color w:val="auto"/>
              </w:rPr>
              <w:t>依法缴纳社会保险凭据</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rPr>
              <w:t>比选截止时间近12个月内任意一个月的依法缴纳社会保险凭据（如依法不需要缴纳社保，则须提供相应文件证明其依法不需要缴纳）；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5.</w:t>
            </w:r>
            <w:r>
              <w:rPr>
                <w:rFonts w:hint="eastAsia" w:ascii="仿宋" w:hAnsi="仿宋" w:eastAsia="仿宋" w:cs="仿宋"/>
                <w:color w:val="auto"/>
                <w:szCs w:val="21"/>
              </w:rPr>
              <w:t>履行合同所必需的设备和专业技术能力</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履行合同所必需的设备和专业技术能力的证明材料或书面声明；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6.</w:t>
            </w:r>
            <w:r>
              <w:rPr>
                <w:rFonts w:hint="eastAsia" w:ascii="仿宋" w:hAnsi="仿宋" w:eastAsia="仿宋" w:cs="仿宋"/>
                <w:color w:val="auto"/>
                <w:szCs w:val="21"/>
              </w:rPr>
              <w:t>没有重大违法记录</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7.</w:t>
            </w:r>
            <w:r>
              <w:rPr>
                <w:rFonts w:hint="eastAsia" w:ascii="仿宋" w:hAnsi="仿宋" w:eastAsia="仿宋" w:cs="仿宋"/>
                <w:color w:val="auto"/>
                <w:szCs w:val="21"/>
              </w:rPr>
              <w:t>信用记录</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ascii="仿宋" w:hAnsi="仿宋" w:eastAsia="仿宋" w:cs="仿宋"/>
                <w:color w:val="auto"/>
                <w:szCs w:val="21"/>
              </w:rPr>
            </w:pPr>
            <w:r>
              <w:rPr>
                <w:rFonts w:hint="eastAsia" w:ascii="仿宋" w:hAnsi="仿宋" w:eastAsia="仿宋" w:cs="仿宋"/>
                <w:color w:val="auto"/>
                <w:szCs w:val="21"/>
                <w:lang w:val="en-US" w:eastAsia="zh-CN"/>
              </w:rPr>
              <w:t>8.</w:t>
            </w:r>
            <w:r>
              <w:rPr>
                <w:rFonts w:hint="eastAsia" w:ascii="仿宋" w:hAnsi="仿宋" w:eastAsia="仿宋" w:cs="仿宋"/>
                <w:color w:val="auto"/>
                <w:szCs w:val="21"/>
              </w:rPr>
              <w:t>控股关系</w:t>
            </w:r>
          </w:p>
        </w:tc>
        <w:tc>
          <w:tcPr>
            <w:tcW w:w="5760" w:type="dxa"/>
            <w:noWrap w:val="0"/>
            <w:vAlign w:val="center"/>
          </w:tcPr>
          <w:p>
            <w:pPr>
              <w:spacing w:line="380" w:lineRule="exact"/>
              <w:ind w:left="40" w:leftChars="19"/>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单位负责人为同一人或者存在直接控股、管理关系的不同供应商，不得参加同一包号</w:t>
            </w:r>
            <w:r>
              <w:rPr>
                <w:rFonts w:hint="eastAsia" w:ascii="仿宋" w:hAnsi="仿宋" w:eastAsia="仿宋" w:cs="仿宋"/>
                <w:color w:val="auto"/>
                <w:szCs w:val="21"/>
              </w:rPr>
              <w:t>比选</w:t>
            </w:r>
            <w:r>
              <w:rPr>
                <w:rFonts w:hint="eastAsia" w:ascii="仿宋" w:hAnsi="仿宋" w:eastAsia="仿宋" w:cs="仿宋"/>
                <w:color w:val="auto"/>
                <w:szCs w:val="21"/>
                <w:lang w:val="zh-CN"/>
              </w:rPr>
              <w:t>或者未划分包号的同一采购项目。(供应商出具声明函)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ascii="仿宋" w:hAnsi="仿宋" w:eastAsia="仿宋" w:cs="仿宋"/>
                <w:color w:val="auto"/>
                <w:szCs w:val="21"/>
              </w:rPr>
            </w:pPr>
            <w:r>
              <w:rPr>
                <w:rFonts w:hint="eastAsia" w:ascii="仿宋" w:hAnsi="仿宋" w:eastAsia="仿宋" w:cs="仿宋"/>
                <w:color w:val="auto"/>
                <w:szCs w:val="21"/>
                <w:lang w:val="en-US" w:eastAsia="zh-CN"/>
              </w:rPr>
              <w:t>9.</w:t>
            </w:r>
            <w:r>
              <w:rPr>
                <w:rFonts w:hint="eastAsia" w:ascii="仿宋" w:hAnsi="仿宋" w:eastAsia="仿宋" w:cs="仿宋"/>
                <w:color w:val="auto"/>
                <w:szCs w:val="21"/>
              </w:rPr>
              <w:t>不得参加本项目情况</w:t>
            </w:r>
          </w:p>
        </w:tc>
        <w:tc>
          <w:tcPr>
            <w:tcW w:w="5760" w:type="dxa"/>
            <w:noWrap w:val="0"/>
            <w:vAlign w:val="center"/>
          </w:tcPr>
          <w:p>
            <w:pPr>
              <w:spacing w:line="380" w:lineRule="exact"/>
              <w:ind w:left="40" w:leftChars="19"/>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为本采购项目提供整体设计、规范编制或者项目管理、监理、检测等服务的供应商，不得再参加本采购项目的采购活动。(供应商出具声明函)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10.</w:t>
            </w:r>
            <w:r>
              <w:rPr>
                <w:rFonts w:hint="eastAsia" w:ascii="仿宋" w:hAnsi="仿宋" w:eastAsia="仿宋" w:cs="仿宋"/>
                <w:color w:val="auto"/>
                <w:szCs w:val="21"/>
              </w:rPr>
              <w:t>联合体</w:t>
            </w:r>
          </w:p>
        </w:tc>
        <w:tc>
          <w:tcPr>
            <w:tcW w:w="5760" w:type="dxa"/>
            <w:noWrap w:val="0"/>
            <w:vAlign w:val="center"/>
          </w:tcPr>
          <w:p>
            <w:pPr>
              <w:spacing w:line="380" w:lineRule="exact"/>
              <w:ind w:left="40" w:leftChars="19"/>
              <w:jc w:val="left"/>
              <w:rPr>
                <w:rFonts w:hint="eastAsia" w:ascii="仿宋" w:hAnsi="仿宋" w:eastAsia="仿宋" w:cs="仿宋"/>
                <w:color w:val="auto"/>
                <w:szCs w:val="21"/>
                <w:lang w:val="zh-CN"/>
              </w:rPr>
            </w:pPr>
            <w:r>
              <w:rPr>
                <w:rFonts w:hint="eastAsia" w:ascii="仿宋" w:hAnsi="仿宋" w:eastAsia="仿宋" w:cs="仿宋"/>
                <w:color w:val="auto"/>
                <w:szCs w:val="21"/>
              </w:rPr>
              <w:t>本项目不接受联合体参加比选，不允许响应供应商对各比选项目进行分包或转包(供应商出具声明函)。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lang w:val="en-US" w:eastAsia="zh-CN"/>
              </w:rPr>
            </w:pPr>
            <w:r>
              <w:rPr>
                <w:rFonts w:hint="eastAsia" w:ascii="仿宋" w:hAnsi="仿宋" w:eastAsia="仿宋" w:cs="仿宋"/>
                <w:color w:val="auto"/>
                <w:szCs w:val="21"/>
                <w:highlight w:val="none"/>
                <w:lang w:val="en-US" w:eastAsia="zh-CN"/>
              </w:rPr>
              <w:t>11.企业资质</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响应供应商需提供国家密码管理局认定的“商用密码检测机构资质证书”，响应供应商需在国家密码管理局公告（第49号）公文的商用密码检测机构(商用密码应用安全性评估业务)目录中。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ascii="仿宋" w:hAnsi="仿宋" w:eastAsia="仿宋" w:cs="仿宋"/>
                <w:color w:val="auto"/>
                <w:szCs w:val="21"/>
              </w:rPr>
            </w:pPr>
            <w:r>
              <w:rPr>
                <w:rFonts w:hint="eastAsia" w:ascii="仿宋" w:hAnsi="仿宋" w:eastAsia="仿宋" w:cs="仿宋"/>
                <w:color w:val="auto"/>
                <w:szCs w:val="21"/>
                <w:lang w:val="en-US" w:eastAsia="zh-CN"/>
              </w:rPr>
              <w:t>12.</w:t>
            </w:r>
            <w:r>
              <w:rPr>
                <w:rFonts w:hint="eastAsia" w:ascii="仿宋" w:hAnsi="仿宋" w:eastAsia="仿宋" w:cs="仿宋"/>
                <w:color w:val="auto"/>
                <w:szCs w:val="21"/>
              </w:rPr>
              <w:t>落实政府采购政策需满足的资格要求</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本项目是专门面向中小企业采购的项目。（提供《中小企业声明函》，具体格式文件见比价文件</w:t>
            </w:r>
            <w:r>
              <w:rPr>
                <w:rFonts w:hint="eastAsia" w:ascii="仿宋" w:hAnsi="仿宋" w:eastAsia="仿宋" w:cs="仿宋"/>
                <w:color w:val="auto"/>
                <w:szCs w:val="21"/>
                <w:highlight w:val="yellow"/>
              </w:rPr>
              <w:t>P</w:t>
            </w:r>
            <w:r>
              <w:rPr>
                <w:rFonts w:hint="eastAsia" w:ascii="仿宋" w:hAnsi="仿宋" w:eastAsia="仿宋" w:cs="仿宋"/>
                <w:color w:val="auto"/>
                <w:szCs w:val="21"/>
                <w:highlight w:val="yellow"/>
                <w:lang w:val="en-US" w:eastAsia="zh-CN"/>
              </w:rPr>
              <w:t>50</w:t>
            </w:r>
            <w:r>
              <w:rPr>
                <w:rFonts w:hint="eastAsia" w:ascii="仿宋" w:hAnsi="仿宋" w:eastAsia="仿宋" w:cs="仿宋"/>
                <w:color w:val="auto"/>
                <w:szCs w:val="21"/>
              </w:rPr>
              <w:t>中</w:t>
            </w:r>
            <w:r>
              <w:rPr>
                <w:rFonts w:hint="eastAsia" w:ascii="仿宋" w:hAnsi="仿宋" w:eastAsia="仿宋" w:cs="仿宋"/>
                <w:color w:val="auto"/>
                <w:szCs w:val="21"/>
                <w:lang w:val="hr-HR"/>
              </w:rPr>
              <w:t>小企业声明函（工程、服务），未按要求提供声明函的将导致响应无效）。本项目中小企业划分标准所属行业为：软件和信息技术服务业。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13.</w:t>
            </w:r>
            <w:r>
              <w:rPr>
                <w:rFonts w:hint="eastAsia" w:ascii="仿宋" w:hAnsi="仿宋" w:eastAsia="仿宋" w:cs="仿宋"/>
                <w:color w:val="auto"/>
                <w:szCs w:val="21"/>
              </w:rPr>
              <w:t>报名</w:t>
            </w:r>
          </w:p>
        </w:tc>
        <w:tc>
          <w:tcPr>
            <w:tcW w:w="5760"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已在医院办公室报名。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rPr>
            </w:pPr>
            <w:r>
              <w:rPr>
                <w:rFonts w:hint="eastAsia" w:ascii="仿宋" w:hAnsi="仿宋" w:eastAsia="仿宋" w:cs="仿宋"/>
                <w:color w:val="auto"/>
                <w:szCs w:val="21"/>
              </w:rPr>
              <w:t>符合性审查</w:t>
            </w: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文件签署</w:t>
            </w:r>
          </w:p>
        </w:tc>
        <w:tc>
          <w:tcPr>
            <w:tcW w:w="5760" w:type="dxa"/>
            <w:tcBorders>
              <w:bottom w:val="single" w:color="auto" w:sz="4" w:space="0"/>
            </w:tcBorders>
            <w:noWrap w:val="0"/>
            <w:vAlign w:val="center"/>
          </w:tcPr>
          <w:p>
            <w:pPr>
              <w:tabs>
                <w:tab w:val="left" w:pos="2880"/>
              </w:tabs>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按照比选文件规定要求签署、盖章且响应文件有法定代表人签字或盖个人名章（或签字人有法定代表人有效授权书）的。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2.</w:t>
            </w:r>
            <w:r>
              <w:rPr>
                <w:rFonts w:hint="eastAsia" w:ascii="仿宋" w:hAnsi="仿宋" w:eastAsia="仿宋" w:cs="仿宋"/>
                <w:color w:val="auto"/>
                <w:szCs w:val="21"/>
              </w:rPr>
              <w:t>响应有效期</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响应函已提交并符合比选文件要求的，且响应有效期不少于比选文件中载明的响应有效期限；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报价合理性</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报价方案是唯一确定、报价合理。 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rPr>
            </w:pPr>
          </w:p>
        </w:tc>
        <w:tc>
          <w:tcPr>
            <w:tcW w:w="2032" w:type="dxa"/>
            <w:noWrap w:val="0"/>
            <w:vAlign w:val="center"/>
          </w:tcPr>
          <w:p>
            <w:pPr>
              <w:ind w:left="40" w:leftChars="19"/>
              <w:jc w:val="center"/>
              <w:rPr>
                <w:rFonts w:ascii="仿宋" w:hAnsi="仿宋" w:eastAsia="仿宋" w:cs="仿宋"/>
                <w:color w:val="auto"/>
                <w:szCs w:val="21"/>
              </w:rPr>
            </w:pPr>
            <w:r>
              <w:rPr>
                <w:rFonts w:hint="eastAsia" w:ascii="仿宋" w:hAnsi="仿宋" w:eastAsia="仿宋" w:cs="仿宋"/>
                <w:color w:val="auto"/>
                <w:szCs w:val="21"/>
                <w:lang w:val="en-US" w:eastAsia="zh-CN"/>
              </w:rPr>
              <w:t>4.</w:t>
            </w:r>
            <w:r>
              <w:rPr>
                <w:rFonts w:hint="eastAsia" w:ascii="仿宋" w:hAnsi="仿宋" w:eastAsia="仿宋" w:cs="仿宋"/>
                <w:color w:val="auto"/>
                <w:szCs w:val="21"/>
              </w:rPr>
              <w:t>其他</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按有关法律、法规、规章和比选文件中规定的其他无效响应情形。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pPr>
              <w:spacing w:line="380" w:lineRule="exact"/>
              <w:ind w:left="40" w:leftChars="19"/>
              <w:jc w:val="center"/>
              <w:rPr>
                <w:rFonts w:hint="eastAsia" w:ascii="仿宋" w:hAnsi="仿宋" w:eastAsia="仿宋" w:cs="仿宋"/>
                <w:color w:val="auto"/>
                <w:szCs w:val="21"/>
              </w:rPr>
            </w:pPr>
            <w:r>
              <w:rPr>
                <w:rFonts w:hint="eastAsia" w:ascii="仿宋" w:hAnsi="仿宋" w:eastAsia="仿宋" w:cs="仿宋"/>
                <w:color w:val="auto"/>
                <w:szCs w:val="21"/>
              </w:rPr>
              <w:t>备注</w:t>
            </w: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响应文件一式两份，其中正本一份和副本一份</w:t>
            </w:r>
          </w:p>
        </w:tc>
      </w:tr>
    </w:tbl>
    <w:p>
      <w:pPr>
        <w:pStyle w:val="12"/>
        <w:adjustRightInd w:val="0"/>
        <w:snapToGrid w:val="0"/>
        <w:spacing w:line="360" w:lineRule="auto"/>
        <w:ind w:right="32"/>
        <w:rPr>
          <w:rFonts w:hint="eastAsia" w:ascii="仿宋" w:hAnsi="仿宋" w:eastAsia="仿宋" w:cs="仿宋"/>
          <w:bCs/>
          <w:color w:val="auto"/>
          <w:sz w:val="24"/>
          <w:szCs w:val="24"/>
        </w:rPr>
      </w:pPr>
    </w:p>
    <w:p>
      <w:pPr>
        <w:pStyle w:val="12"/>
        <w:adjustRightInd w:val="0"/>
        <w:snapToGrid w:val="0"/>
        <w:spacing w:line="360" w:lineRule="auto"/>
        <w:ind w:right="32"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5.响应文件澄清</w:t>
      </w:r>
    </w:p>
    <w:p>
      <w:pPr>
        <w:pStyle w:val="12"/>
        <w:adjustRightInd w:val="0"/>
        <w:snapToGrid w:val="0"/>
        <w:spacing w:line="360" w:lineRule="auto"/>
        <w:ind w:right="32"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1）对于响应文件中含义不明确、同类问题表述不一致或者有明显文字和计算错误的内容，评审小组应当在评审过程中发起澄清，要求响应供应商针对价格或内容做出必要的澄清、说明或补正。若因响应供应商联系方式错误未接收短信、未接听电话或超时未进行澄清（响应）造成的不利后果由供应商自行承担。响应供应商的澄清、说明或者补正不得超出响应文件的范围或者改变响应文件的实质性内容。</w:t>
      </w:r>
    </w:p>
    <w:p>
      <w:pPr>
        <w:pStyle w:val="12"/>
        <w:adjustRightInd w:val="0"/>
        <w:snapToGrid w:val="0"/>
        <w:spacing w:line="360" w:lineRule="auto"/>
        <w:ind w:right="32"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（2）评审小组不接受响应供应商主动提出的澄清、说明或补正。</w:t>
      </w:r>
    </w:p>
    <w:p>
      <w:pPr>
        <w:pStyle w:val="12"/>
        <w:adjustRightInd w:val="0"/>
        <w:snapToGrid w:val="0"/>
        <w:spacing w:line="360" w:lineRule="auto"/>
        <w:ind w:right="32" w:firstLine="458" w:firstLineChars="191"/>
        <w:rPr>
          <w:rFonts w:ascii="仿宋" w:hAnsi="仿宋" w:eastAsia="仿宋" w:cs="仿宋"/>
          <w:bCs/>
          <w:color w:val="auto"/>
          <w:sz w:val="24"/>
          <w:szCs w:val="24"/>
        </w:rPr>
      </w:pPr>
      <w:r>
        <w:rPr>
          <w:rFonts w:hint="eastAsia" w:ascii="仿宋" w:hAnsi="仿宋" w:eastAsia="仿宋" w:cs="仿宋"/>
          <w:bCs/>
          <w:color w:val="auto"/>
          <w:sz w:val="24"/>
          <w:szCs w:val="24"/>
        </w:rPr>
        <w:t>（3）评审小组对响应供应商提交的澄清、说明或补正有疑问的，可以要求响应供应商进一步澄清、说明或补正。</w:t>
      </w:r>
    </w:p>
    <w:p>
      <w:pPr>
        <w:pStyle w:val="12"/>
        <w:adjustRightInd w:val="0"/>
        <w:snapToGrid w:val="0"/>
        <w:spacing w:line="360" w:lineRule="auto"/>
        <w:ind w:right="32"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6.响应文件的比较和评价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rPr>
      </w:pPr>
      <w:r>
        <w:rPr>
          <w:rFonts w:hint="eastAsia" w:ascii="仿宋" w:hAnsi="仿宋" w:eastAsia="仿宋" w:cs="仿宋"/>
          <w:color w:val="auto"/>
          <w:kern w:val="0"/>
          <w:sz w:val="24"/>
        </w:rPr>
        <w:t>评</w:t>
      </w:r>
      <w:r>
        <w:rPr>
          <w:rFonts w:hint="eastAsia" w:ascii="仿宋" w:hAnsi="仿宋" w:eastAsia="仿宋" w:cs="仿宋"/>
          <w:color w:val="auto"/>
          <w:sz w:val="24"/>
        </w:rPr>
        <w:t>审</w:t>
      </w:r>
      <w:r>
        <w:rPr>
          <w:rFonts w:hint="eastAsia" w:ascii="仿宋" w:hAnsi="仿宋" w:eastAsia="仿宋" w:cs="仿宋"/>
          <w:color w:val="auto"/>
          <w:kern w:val="0"/>
          <w:sz w:val="24"/>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rPr>
      </w:pPr>
      <w:r>
        <w:rPr>
          <w:rFonts w:hint="eastAsia" w:ascii="仿宋" w:hAnsi="仿宋" w:eastAsia="仿宋" w:cs="仿宋"/>
          <w:color w:val="auto"/>
          <w:kern w:val="0"/>
          <w:sz w:val="24"/>
        </w:rPr>
        <w:t>评审小组对技术规格偏离表、服务响应偏离表的响应资料等进行评审，并填写相关表格。</w:t>
      </w:r>
    </w:p>
    <w:tbl>
      <w:tblPr>
        <w:tblStyle w:val="17"/>
        <w:tblW w:w="8729" w:type="dxa"/>
        <w:tblInd w:w="0" w:type="dxa"/>
        <w:tblLayout w:type="fixed"/>
        <w:tblCellMar>
          <w:top w:w="0" w:type="dxa"/>
          <w:left w:w="108" w:type="dxa"/>
          <w:bottom w:w="0" w:type="dxa"/>
          <w:right w:w="108" w:type="dxa"/>
        </w:tblCellMar>
      </w:tblPr>
      <w:tblGrid>
        <w:gridCol w:w="750"/>
        <w:gridCol w:w="1413"/>
        <w:gridCol w:w="1095"/>
        <w:gridCol w:w="5471"/>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评审标准（100分）</w:t>
            </w:r>
          </w:p>
        </w:tc>
      </w:tr>
      <w:tr>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评审内容</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评分细则</w:t>
            </w:r>
          </w:p>
        </w:tc>
      </w:tr>
      <w:tr>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项目理解及分析(6.0分)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根据各响应供应商对项目需求的理解、熟悉和响应程度进行综合评审：</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1.内容包括项目概述、服务目标、服务内容、需求理解、重点难点工作分析等，各内容描述详细、具体，需求分析充分，得6分；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2.内容包括项目概述、服务目标、服务内容、需求理解、重点难点工作分析等，各内容描述比较详细，需求分析比较充分，得4分；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3.内容包括项目概述、服务目标、服务内容、需求理解、重点难点工作分析等，各内容描述一般、需求分析不到位，得2分；</w:t>
            </w:r>
          </w:p>
          <w:p>
            <w:pPr>
              <w:widowControl/>
              <w:jc w:val="left"/>
              <w:rPr>
                <w:rFonts w:ascii="仿宋" w:hAnsi="仿宋" w:eastAsia="仿宋" w:cs="仿宋"/>
                <w:color w:val="auto"/>
                <w:kern w:val="0"/>
                <w:sz w:val="24"/>
              </w:rPr>
            </w:pPr>
            <w:r>
              <w:rPr>
                <w:rFonts w:hint="eastAsia" w:ascii="仿宋" w:hAnsi="仿宋" w:eastAsia="仿宋" w:cs="仿宋"/>
                <w:color w:val="auto"/>
                <w:kern w:val="0"/>
                <w:sz w:val="24"/>
              </w:rPr>
              <w:t>注：未提供上述内容不得分。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项目服务方案(6.0分)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响应供应商需根据采购需求和实际情况，提供商用密码应用安全性评估服务方案。根据方案的科学性、合理性、可行性及完整性进行评审。</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1.项目服务方案详细具体、科学合理、可行性高，得6分；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2.项目服务方案较详细具体、较科学合理、可行性较高，得4分；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3.项目服务方案不详细具体、科学合理程度一般、可行性不高，得2分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注：未提供方案不得分。</w:t>
            </w:r>
          </w:p>
        </w:tc>
      </w:tr>
      <w:tr>
        <w:tblPrEx>
          <w:tblCellMar>
            <w:top w:w="0" w:type="dxa"/>
            <w:left w:w="108" w:type="dxa"/>
            <w:bottom w:w="0" w:type="dxa"/>
            <w:right w:w="108" w:type="dxa"/>
          </w:tblCellMar>
        </w:tblPrEx>
        <w:trPr>
          <w:trHeight w:val="3871"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项目实施方案 (6.0分)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响应供应商需根据项目需求和实际情况，提供项目实施方案，包括但不限于进度管理、团队管理、沟通管理、风险管理、保密管理、变更管理、文档管理、验收管理、售后管理等内容。根据方案的科学性、合理性、可行性及完整性进行评审。</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1.项目实施方案详细具体、科学合理、可行性高，得6分；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2.项目实施方案较详细具体、较科学合理、可行性较高，得4分；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3.项目实施方案不详细具体、科学合理程度一般、可行性不高，得2分；</w:t>
            </w:r>
          </w:p>
          <w:p>
            <w:pPr>
              <w:widowControl/>
              <w:jc w:val="left"/>
              <w:rPr>
                <w:rFonts w:ascii="仿宋" w:hAnsi="仿宋" w:eastAsia="仿宋" w:cs="仿宋"/>
                <w:color w:val="auto"/>
                <w:kern w:val="0"/>
                <w:sz w:val="24"/>
              </w:rPr>
            </w:pPr>
            <w:r>
              <w:rPr>
                <w:rFonts w:hint="eastAsia" w:ascii="仿宋" w:hAnsi="仿宋" w:eastAsia="仿宋" w:cs="仿宋"/>
                <w:color w:val="auto"/>
                <w:kern w:val="0"/>
                <w:sz w:val="24"/>
              </w:rPr>
              <w:t>注：未提供方案不得分。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质量保障措施(6.0分)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响应供应商需根据项目实施要求和项目实际情况，提供质量保障措施，包括但不限于质量标准、质量控制方案。根据质量保障措施的科学性、合理性，可行性及完整性进行评审。</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1.质量保障措施非常详细，安排科学合理，完全满足采购需求的，得6分；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2.质量保障措施较为详细，安排较为科学合理，满足采购需求的，得4分；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3.质量保障措施不够详细具体，科学性合理性不强，不能完全满足采购需求的，得2分；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注：未提供上述内容不得分。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服务技术支撑能力 (5.0分)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pStyle w:val="9"/>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拥有自主知识产权的商用密码应用安全性评估及管理系统，响应供应商具有国家版权局颁发相关的计算机软件著作权登记证书，并提供系统详细操作流程、步骤说明、功能界面截图等内容，得5分；否则不得分。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注：须提供证书复印件和相关证明材料并加盖公章，未按要求提供的不得分。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lang w:eastAsia="zh-Hans"/>
              </w:rPr>
            </w:pPr>
            <w:bookmarkStart w:id="2" w:name="OLE_LINK6"/>
            <w:r>
              <w:rPr>
                <w:rFonts w:hint="eastAsia" w:ascii="仿宋" w:hAnsi="仿宋" w:eastAsia="仿宋" w:cs="仿宋"/>
                <w:color w:val="auto"/>
                <w:sz w:val="24"/>
              </w:rPr>
              <w:t>测评服务工具</w:t>
            </w:r>
            <w:bookmarkEnd w:id="2"/>
            <w:r>
              <w:rPr>
                <w:rFonts w:hint="eastAsia" w:ascii="仿宋" w:hAnsi="仿宋" w:eastAsia="仿宋" w:cs="仿宋"/>
                <w:color w:val="auto"/>
                <w:sz w:val="24"/>
              </w:rPr>
              <w:t>的配备能力(8.0分)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8</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拥有自主知识产权的商用密码应用安全测评软件或系统，响应供应商具有国家版权局颁发相关的计算机软件</w:t>
            </w:r>
            <w:r>
              <w:rPr>
                <w:rFonts w:hint="eastAsia" w:ascii="仿宋" w:hAnsi="仿宋" w:eastAsia="仿宋" w:cs="仿宋"/>
                <w:color w:val="auto"/>
                <w:kern w:val="0"/>
                <w:sz w:val="24"/>
                <w:highlight w:val="none"/>
              </w:rPr>
              <w:t>著作权登记证书</w:t>
            </w:r>
            <w:r>
              <w:rPr>
                <w:rFonts w:hint="eastAsia" w:ascii="仿宋" w:hAnsi="仿宋" w:eastAsia="仿宋" w:cs="仿宋"/>
                <w:color w:val="auto"/>
                <w:kern w:val="0"/>
                <w:sz w:val="24"/>
              </w:rPr>
              <w:t>。每提供一个得1分，同一个证书不累计计分，本项最高得8分。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lang w:val="en-GB"/>
              </w:rPr>
            </w:pPr>
            <w:bookmarkStart w:id="3" w:name="OLE_LINK7"/>
            <w:r>
              <w:rPr>
                <w:rFonts w:hint="eastAsia" w:ascii="仿宋" w:hAnsi="仿宋" w:eastAsia="仿宋" w:cs="仿宋"/>
                <w:color w:val="auto"/>
                <w:sz w:val="24"/>
              </w:rPr>
              <w:t>测评技术能力先进性(8.0分)</w:t>
            </w:r>
            <w:bookmarkEnd w:id="3"/>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8</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jc w:val="left"/>
              <w:rPr>
                <w:rFonts w:hint="eastAsia" w:ascii="仿宋" w:hAnsi="仿宋" w:eastAsia="仿宋" w:cs="仿宋"/>
                <w:color w:val="auto"/>
                <w:kern w:val="0"/>
                <w:sz w:val="24"/>
              </w:rPr>
            </w:pPr>
            <w:bookmarkStart w:id="4" w:name="OLE_LINK5"/>
            <w:r>
              <w:rPr>
                <w:rFonts w:hint="eastAsia" w:ascii="仿宋" w:hAnsi="仿宋" w:eastAsia="仿宋" w:cs="仿宋"/>
                <w:color w:val="auto"/>
                <w:kern w:val="0"/>
                <w:sz w:val="24"/>
              </w:rPr>
              <w:t>拟投入本项目</w:t>
            </w:r>
            <w:bookmarkStart w:id="5" w:name="OLE_LINK10"/>
            <w:r>
              <w:rPr>
                <w:rFonts w:hint="eastAsia" w:ascii="仿宋" w:hAnsi="仿宋" w:eastAsia="仿宋" w:cs="仿宋"/>
                <w:color w:val="auto"/>
                <w:kern w:val="0"/>
                <w:sz w:val="24"/>
              </w:rPr>
              <w:t>所运用的与密码学相关技术（</w:t>
            </w:r>
            <w:bookmarkStart w:id="6" w:name="OLE_LINK8"/>
            <w:r>
              <w:rPr>
                <w:rFonts w:hint="eastAsia" w:ascii="仿宋" w:hAnsi="仿宋" w:eastAsia="仿宋" w:cs="仿宋"/>
                <w:color w:val="auto"/>
                <w:kern w:val="0"/>
                <w:sz w:val="24"/>
              </w:rPr>
              <w:t>如密码</w:t>
            </w:r>
            <w:bookmarkStart w:id="7" w:name="OLE_LINK13"/>
            <w:r>
              <w:rPr>
                <w:rFonts w:hint="eastAsia" w:ascii="仿宋" w:hAnsi="仿宋" w:eastAsia="仿宋" w:cs="仿宋"/>
                <w:color w:val="auto"/>
                <w:kern w:val="0"/>
                <w:sz w:val="24"/>
              </w:rPr>
              <w:t>技术</w:t>
            </w:r>
            <w:bookmarkEnd w:id="7"/>
            <w:r>
              <w:rPr>
                <w:rFonts w:hint="eastAsia" w:ascii="仿宋" w:hAnsi="仿宋" w:eastAsia="仿宋" w:cs="仿宋"/>
                <w:color w:val="auto"/>
                <w:kern w:val="0"/>
                <w:sz w:val="24"/>
              </w:rPr>
              <w:t>、</w:t>
            </w:r>
            <w:bookmarkEnd w:id="6"/>
            <w:bookmarkStart w:id="8" w:name="OLE_LINK12"/>
            <w:r>
              <w:rPr>
                <w:rFonts w:hint="eastAsia" w:ascii="仿宋" w:hAnsi="仿宋" w:eastAsia="仿宋" w:cs="仿宋"/>
                <w:color w:val="auto"/>
                <w:kern w:val="0"/>
                <w:sz w:val="24"/>
              </w:rPr>
              <w:t>密码算法</w:t>
            </w:r>
            <w:bookmarkEnd w:id="8"/>
            <w:r>
              <w:rPr>
                <w:rFonts w:hint="eastAsia" w:ascii="仿宋" w:hAnsi="仿宋" w:eastAsia="仿宋" w:cs="仿宋"/>
                <w:color w:val="auto"/>
                <w:kern w:val="0"/>
                <w:sz w:val="24"/>
              </w:rPr>
              <w:t>、</w:t>
            </w:r>
            <w:bookmarkStart w:id="9" w:name="OLE_LINK11"/>
            <w:r>
              <w:rPr>
                <w:rFonts w:hint="eastAsia" w:ascii="仿宋" w:hAnsi="仿宋" w:eastAsia="仿宋" w:cs="仿宋"/>
                <w:color w:val="auto"/>
                <w:kern w:val="0"/>
                <w:sz w:val="24"/>
              </w:rPr>
              <w:t>密</w:t>
            </w:r>
            <w:bookmarkStart w:id="10" w:name="OLE_LINK9"/>
            <w:r>
              <w:rPr>
                <w:rFonts w:hint="eastAsia" w:ascii="仿宋" w:hAnsi="仿宋" w:eastAsia="仿宋" w:cs="仿宋"/>
                <w:color w:val="auto"/>
                <w:kern w:val="0"/>
                <w:sz w:val="24"/>
              </w:rPr>
              <w:t>码工具</w:t>
            </w:r>
            <w:bookmarkEnd w:id="5"/>
            <w:bookmarkEnd w:id="9"/>
            <w:bookmarkEnd w:id="10"/>
            <w:r>
              <w:rPr>
                <w:rFonts w:hint="eastAsia" w:ascii="仿宋" w:hAnsi="仿宋" w:eastAsia="仿宋" w:cs="仿宋"/>
                <w:color w:val="auto"/>
                <w:kern w:val="0"/>
                <w:sz w:val="24"/>
              </w:rPr>
              <w:t>）需具</w:t>
            </w:r>
            <w:bookmarkEnd w:id="4"/>
            <w:r>
              <w:rPr>
                <w:rFonts w:hint="eastAsia" w:ascii="仿宋" w:hAnsi="仿宋" w:eastAsia="仿宋" w:cs="仿宋"/>
                <w:color w:val="auto"/>
                <w:kern w:val="0"/>
                <w:sz w:val="24"/>
              </w:rPr>
              <w:t>备先进性。响应供应商具有国家版权局或其他权威机构版发的相关证明材料，每提供一个得2分，本项最高得8分。</w:t>
            </w:r>
          </w:p>
          <w:p>
            <w:pPr>
              <w:widowControl/>
              <w:jc w:val="left"/>
              <w:rPr>
                <w:rFonts w:hint="eastAsia" w:ascii="仿宋" w:hAnsi="仿宋" w:eastAsia="仿宋" w:cs="仿宋"/>
                <w:color w:val="auto"/>
                <w:kern w:val="0"/>
                <w:sz w:val="24"/>
              </w:rPr>
            </w:pP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注：响应供应商须提供符合以下要求之一的材料证明其先进性，未按要求提供不得分：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若该项技术属于发明专利，则须提供发明专利（包括已授权或审查中的发明专利）的证明文件，页面内应具备可查证的唯一性编号以及相应技术的全称，同时附上专利官网（http://epub.cnipa.gov.cn/）相关认可截图证明；</w:t>
            </w:r>
          </w:p>
          <w:p>
            <w:pPr>
              <w:widowControl/>
              <w:jc w:val="left"/>
              <w:rPr>
                <w:rFonts w:hint="eastAsia" w:ascii="仿宋" w:hAnsi="仿宋" w:eastAsia="仿宋" w:cs="仿宋"/>
                <w:color w:val="auto"/>
                <w:kern w:val="0"/>
                <w:sz w:val="24"/>
                <w:lang w:val="en-GB" w:eastAsia="zh-Hans"/>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若该项技术获得其它权威机构的认证，须同时提供权威机构的认证文件副本（包括已授权或审查中的发明专利），以及相关认可公示；其中认证文件须具有可查证的唯一性标识以及相应技术的全称。</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bookmarkStart w:id="11" w:name="OLE_LINK15" w:colFirst="1" w:colLast="3"/>
            <w:r>
              <w:rPr>
                <w:rFonts w:hint="eastAsia" w:ascii="仿宋" w:hAnsi="仿宋" w:eastAsia="仿宋" w:cs="仿宋"/>
                <w:color w:val="auto"/>
                <w:sz w:val="24"/>
              </w:rPr>
              <w:t>8</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企业服务能力证明（</w:t>
            </w:r>
            <w:r>
              <w:rPr>
                <w:rFonts w:hint="eastAsia" w:ascii="仿宋" w:hAnsi="仿宋" w:eastAsia="仿宋" w:cs="仿宋"/>
                <w:color w:val="auto"/>
                <w:sz w:val="24"/>
                <w:lang w:val="en-US" w:eastAsia="zh-CN"/>
              </w:rPr>
              <w:t>7</w:t>
            </w:r>
            <w:r>
              <w:rPr>
                <w:rFonts w:hint="eastAsia" w:ascii="仿宋" w:hAnsi="仿宋" w:eastAsia="仿宋" w:cs="仿宋"/>
                <w:color w:val="auto"/>
                <w:sz w:val="24"/>
              </w:rPr>
              <w:t>.0分）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1.具有中国信息安全测评中心颁发的国家信息安全测评信息安全服务资质证书（风险评估） ；</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2.具有中国网络安全审查技术与认证中心颁发的信息安全服务资质证书（信息系统安全运维） ；</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3.具有中国网络安全审查技术与认证中心颁发的信息安全服务资质证书（信息安全应急处理）；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4.具有中国合格评定认可委员会颁发认可的检验机构认可证书（CNAS） ；</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5.具有检验检测机构资质认定证书（CMA） ；</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6.具有省</w:t>
            </w:r>
            <w:bookmarkStart w:id="12" w:name="OLE_LINK14"/>
            <w:r>
              <w:rPr>
                <w:rFonts w:hint="eastAsia" w:ascii="仿宋" w:hAnsi="仿宋" w:eastAsia="仿宋" w:cs="仿宋"/>
                <w:color w:val="auto"/>
                <w:kern w:val="0"/>
                <w:sz w:val="24"/>
              </w:rPr>
              <w:t>级电子政务能力等级证书；</w:t>
            </w:r>
            <w:bookmarkEnd w:id="12"/>
          </w:p>
          <w:p>
            <w:pPr>
              <w:widowControl/>
              <w:jc w:val="left"/>
              <w:rPr>
                <w:color w:val="auto"/>
              </w:rPr>
            </w:pPr>
            <w:r>
              <w:rPr>
                <w:rFonts w:hint="eastAsia" w:ascii="仿宋" w:hAnsi="仿宋" w:eastAsia="仿宋" w:cs="仿宋"/>
                <w:color w:val="auto"/>
                <w:kern w:val="0"/>
                <w:sz w:val="24"/>
              </w:rPr>
              <w:t>7.具有信息安全管理体系认证证书；</w:t>
            </w:r>
          </w:p>
          <w:p>
            <w:pPr>
              <w:widowControl/>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每满足一项得1分，本项最高得</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分</w:t>
            </w:r>
            <w:r>
              <w:rPr>
                <w:rFonts w:hint="eastAsia" w:ascii="仿宋" w:hAnsi="仿宋" w:eastAsia="仿宋" w:cs="仿宋"/>
                <w:color w:val="auto"/>
                <w:kern w:val="0"/>
                <w:sz w:val="24"/>
                <w:lang w:eastAsia="zh-CN"/>
              </w:rPr>
              <w:t>。</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注：需提供相关证明材料复印件并加盖公章。</w:t>
            </w:r>
          </w:p>
        </w:tc>
      </w:tr>
      <w:bookmarkEnd w:id="11"/>
      <w:tr>
        <w:tblPrEx>
          <w:tblCellMar>
            <w:top w:w="0" w:type="dxa"/>
            <w:left w:w="108" w:type="dxa"/>
            <w:bottom w:w="0" w:type="dxa"/>
            <w:right w:w="108" w:type="dxa"/>
          </w:tblCellMar>
        </w:tblPrEx>
        <w:trPr>
          <w:trHeight w:val="266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同类项目业绩（6.0分）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根据供应商提供的2021年1月1日至今的同类项目业绩情况进行评分，每提供一个业绩得1分，本项最高得6分。 </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同类业绩证明文件是中标/成交通知书或合同关键页的复印件或扫描件（合同关键页是指包括：①能显示服务相关信息；②签订合同双方的单位名称、合同项目名称；③签订合同双方的签章、盖章及签订日期），无提供不得分。）</w:t>
            </w:r>
          </w:p>
        </w:tc>
      </w:tr>
      <w:tr>
        <w:tblPrEx>
          <w:tblCellMar>
            <w:top w:w="0" w:type="dxa"/>
            <w:left w:w="108" w:type="dxa"/>
            <w:bottom w:w="0" w:type="dxa"/>
            <w:right w:w="108" w:type="dxa"/>
          </w:tblCellMar>
        </w:tblPrEx>
        <w:trPr>
          <w:trHeight w:val="39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项目经理（</w:t>
            </w:r>
            <w:r>
              <w:rPr>
                <w:rFonts w:hint="eastAsia" w:ascii="仿宋" w:hAnsi="仿宋" w:eastAsia="仿宋" w:cs="仿宋"/>
                <w:color w:val="auto"/>
                <w:sz w:val="24"/>
                <w:lang w:val="en-US" w:eastAsia="zh-CN"/>
              </w:rPr>
              <w:t>8</w:t>
            </w:r>
            <w:r>
              <w:rPr>
                <w:rFonts w:hint="eastAsia" w:ascii="仿宋" w:hAnsi="仿宋" w:eastAsia="仿宋" w:cs="仿宋"/>
                <w:color w:val="auto"/>
                <w:sz w:val="24"/>
              </w:rPr>
              <w:t>.0分）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拟委派的项目经理须具有具有以下资质：</w:t>
            </w:r>
          </w:p>
          <w:p>
            <w:pPr>
              <w:keepNext w:val="0"/>
              <w:keepLines w:val="0"/>
              <w:widowControl/>
              <w:suppressLineNumbers w:val="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具备工信部</w:t>
            </w:r>
            <w:r>
              <w:rPr>
                <w:rFonts w:hint="eastAsia" w:ascii="仿宋" w:hAnsi="仿宋" w:eastAsia="仿宋" w:cs="仿宋"/>
                <w:color w:val="FF0000"/>
                <w:kern w:val="0"/>
                <w:sz w:val="24"/>
                <w:highlight w:val="none"/>
                <w:lang w:eastAsia="zh-CN"/>
              </w:rPr>
              <w:t>和</w:t>
            </w:r>
            <w:r>
              <w:rPr>
                <w:rFonts w:hint="eastAsia" w:ascii="仿宋" w:hAnsi="仿宋" w:eastAsia="仿宋" w:cs="仿宋"/>
                <w:color w:val="auto"/>
                <w:kern w:val="0"/>
                <w:sz w:val="24"/>
                <w:highlight w:val="none"/>
              </w:rPr>
              <w:t>人社部颁发信息系统项目管理师（高级）</w:t>
            </w:r>
            <w:r>
              <w:rPr>
                <w:rFonts w:hint="eastAsia" w:ascii="仿宋" w:hAnsi="仿宋" w:eastAsia="仿宋" w:cs="仿宋"/>
                <w:color w:val="auto"/>
                <w:kern w:val="0"/>
                <w:sz w:val="24"/>
                <w:highlight w:val="none"/>
                <w:lang w:eastAsia="zh-CN"/>
              </w:rPr>
              <w:t>证书。</w:t>
            </w:r>
          </w:p>
          <w:p>
            <w:pPr>
              <w:keepNext w:val="0"/>
              <w:keepLines w:val="0"/>
              <w:widowControl/>
              <w:suppressLineNumbers w:val="0"/>
              <w:jc w:val="left"/>
              <w:rPr>
                <w:rFonts w:hint="eastAsia" w:ascii="仿宋" w:hAnsi="仿宋" w:eastAsia="仿宋" w:cs="仿宋"/>
                <w:color w:val="auto"/>
                <w:kern w:val="0"/>
                <w:sz w:val="24"/>
              </w:rPr>
            </w:pPr>
            <w:r>
              <w:rPr>
                <w:rFonts w:hint="eastAsia" w:ascii="仿宋" w:hAnsi="仿宋" w:eastAsia="仿宋" w:cs="仿宋"/>
                <w:color w:val="auto"/>
                <w:kern w:val="0"/>
                <w:sz w:val="24"/>
                <w:highlight w:val="none"/>
                <w:lang w:val="en-US" w:eastAsia="zh-CN"/>
              </w:rPr>
              <w:t>2.具有信息</w:t>
            </w:r>
            <w:r>
              <w:rPr>
                <w:rFonts w:hint="eastAsia" w:ascii="仿宋" w:hAnsi="仿宋" w:eastAsia="仿宋" w:cs="仿宋"/>
                <w:color w:val="auto"/>
                <w:kern w:val="0"/>
                <w:sz w:val="24"/>
                <w:highlight w:val="none"/>
              </w:rPr>
              <w:t>相关行业从业</w:t>
            </w:r>
            <w:r>
              <w:rPr>
                <w:rFonts w:hint="eastAsia" w:ascii="仿宋" w:hAnsi="仿宋" w:eastAsia="仿宋" w:cs="仿宋"/>
                <w:color w:val="auto"/>
                <w:kern w:val="0"/>
                <w:sz w:val="24"/>
              </w:rPr>
              <w:t>经验15年</w:t>
            </w:r>
            <w:r>
              <w:rPr>
                <w:rFonts w:hint="eastAsia" w:ascii="仿宋" w:hAnsi="仿宋" w:eastAsia="仿宋" w:cs="仿宋"/>
                <w:color w:val="auto"/>
                <w:kern w:val="0"/>
                <w:sz w:val="24"/>
                <w:lang w:eastAsia="zh-CN"/>
              </w:rPr>
              <w:t>或</w:t>
            </w:r>
            <w:r>
              <w:rPr>
                <w:rFonts w:hint="eastAsia" w:ascii="仿宋" w:hAnsi="仿宋" w:eastAsia="仿宋" w:cs="仿宋"/>
                <w:color w:val="auto"/>
                <w:kern w:val="0"/>
                <w:sz w:val="24"/>
              </w:rPr>
              <w:t>以上</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相关工作经验的证明由响应供应商出具声明文件,声明内容应包含该人员从事对应工作内容及起止时间并加盖公章。）</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 具备公安部第三研究所或公安部指定的权威机构颁发的等级测评师(中级或以上)证书。</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.具备工信部颁发的标准化专业技术人员证书。</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每满足一项得</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分，本项最高得</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分。</w:t>
            </w:r>
          </w:p>
          <w:p>
            <w:pPr>
              <w:widowControl/>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注：提供证书复印件与响应截止时间前6个月任意一个月在响应供应商单位购买的社保证明复印件并加盖公章，未按要求提供的不得分</w:t>
            </w:r>
            <w:r>
              <w:rPr>
                <w:rFonts w:hint="eastAsia" w:ascii="仿宋" w:hAnsi="仿宋" w:eastAsia="仿宋" w:cs="仿宋"/>
                <w:color w:val="auto"/>
                <w:kern w:val="0"/>
                <w:sz w:val="24"/>
                <w:lang w:eastAsia="zh-CN"/>
              </w:rPr>
              <w:t>。</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技术负责人（8.0分）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8</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eastAsia="zh-CN"/>
              </w:rPr>
              <w:t>拟</w:t>
            </w:r>
            <w:r>
              <w:rPr>
                <w:rFonts w:hint="eastAsia" w:ascii="仿宋" w:hAnsi="仿宋" w:eastAsia="仿宋" w:cs="仿宋"/>
                <w:color w:val="auto"/>
                <w:kern w:val="0"/>
                <w:sz w:val="24"/>
              </w:rPr>
              <w:t>委</w:t>
            </w:r>
            <w:bookmarkStart w:id="13" w:name="OLE_LINK16"/>
            <w:r>
              <w:rPr>
                <w:rFonts w:hint="eastAsia" w:ascii="仿宋" w:hAnsi="仿宋" w:eastAsia="仿宋" w:cs="仿宋"/>
                <w:color w:val="auto"/>
                <w:kern w:val="0"/>
                <w:sz w:val="24"/>
              </w:rPr>
              <w:t>派的技术负责人须具有有以下资质：</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1.具有密码学相关专业10年或以上相关工作经验</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相关工作经验的证明由响应供应商出具声明文件,声明内容应包含该人员从事对应工作内容及起止时间并加盖公章。）</w:t>
            </w:r>
            <w:r>
              <w:rPr>
                <w:rFonts w:hint="eastAsia" w:ascii="仿宋" w:hAnsi="仿宋" w:eastAsia="仿宋" w:cs="仿宋"/>
                <w:color w:val="auto"/>
                <w:kern w:val="0"/>
                <w:sz w:val="24"/>
              </w:rPr>
              <w:t>；</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具有注册信息系统安全师（CISP）证书；</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3.具有注册云安全</w:t>
            </w:r>
            <w:r>
              <w:rPr>
                <w:rFonts w:hint="eastAsia" w:ascii="仿宋" w:hAnsi="仿宋" w:eastAsia="仿宋" w:cs="仿宋"/>
                <w:color w:val="auto"/>
                <w:kern w:val="0"/>
                <w:sz w:val="24"/>
                <w:lang w:val="en-US" w:eastAsia="zh-CN"/>
              </w:rPr>
              <w:t>工程师</w:t>
            </w:r>
            <w:r>
              <w:rPr>
                <w:rFonts w:hint="eastAsia" w:ascii="仿宋" w:hAnsi="仿宋" w:eastAsia="仿宋" w:cs="仿宋"/>
                <w:color w:val="auto"/>
                <w:kern w:val="0"/>
                <w:sz w:val="24"/>
              </w:rPr>
              <w:t>（</w:t>
            </w:r>
            <w:r>
              <w:rPr>
                <w:rStyle w:val="20"/>
                <w:rFonts w:hint="eastAsia" w:ascii="仿宋" w:hAnsi="仿宋" w:eastAsia="仿宋" w:cs="仿宋"/>
                <w:b w:val="0"/>
                <w:bCs w:val="0"/>
                <w:i w:val="0"/>
                <w:iCs w:val="0"/>
                <w:caps w:val="0"/>
                <w:color w:val="auto"/>
                <w:spacing w:val="0"/>
                <w:sz w:val="21"/>
                <w:szCs w:val="21"/>
                <w:vertAlign w:val="baseline"/>
              </w:rPr>
              <w:t>CISP-CSE</w:t>
            </w:r>
            <w:r>
              <w:rPr>
                <w:rFonts w:hint="eastAsia" w:ascii="仿宋" w:hAnsi="仿宋" w:eastAsia="仿宋" w:cs="仿宋"/>
                <w:color w:val="auto"/>
                <w:kern w:val="0"/>
                <w:sz w:val="24"/>
              </w:rPr>
              <w:t>）证书；</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4.具备公安部第三研究所或公安部指定的权威机构颁发的等级测评师(中级或以上)证书。</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每满足一项得</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分，本项最高得</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分。</w:t>
            </w:r>
          </w:p>
          <w:bookmarkEnd w:id="13"/>
          <w:p>
            <w:pPr>
              <w:widowControl/>
              <w:jc w:val="left"/>
              <w:rPr>
                <w:rFonts w:ascii="仿宋" w:hAnsi="仿宋" w:eastAsia="仿宋" w:cs="仿宋"/>
                <w:color w:val="auto"/>
                <w:kern w:val="0"/>
                <w:sz w:val="24"/>
              </w:rPr>
            </w:pPr>
            <w:r>
              <w:rPr>
                <w:rFonts w:hint="eastAsia" w:ascii="仿宋" w:hAnsi="仿宋" w:eastAsia="仿宋" w:cs="仿宋"/>
                <w:color w:val="auto"/>
                <w:kern w:val="0"/>
                <w:sz w:val="24"/>
              </w:rPr>
              <w:t>注：提供证书复印件与响应截止时间前6个月任意一个月在响应供应商单位购买的社保证明复印件并加盖公章，未按要求提供的不得分；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项目团队成员（1</w:t>
            </w:r>
            <w:r>
              <w:rPr>
                <w:rFonts w:hint="eastAsia" w:ascii="仿宋" w:hAnsi="仿宋" w:eastAsia="仿宋" w:cs="仿宋"/>
                <w:color w:val="auto"/>
                <w:sz w:val="24"/>
                <w:lang w:val="en-US" w:eastAsia="zh-CN"/>
              </w:rPr>
              <w:t>6</w:t>
            </w:r>
            <w:r>
              <w:rPr>
                <w:rFonts w:hint="eastAsia" w:ascii="仿宋" w:hAnsi="仿宋" w:eastAsia="仿宋" w:cs="仿宋"/>
                <w:color w:val="auto"/>
                <w:sz w:val="24"/>
              </w:rPr>
              <w:t>.0分）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lang w:val="en-US"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供应商为本项目配备的项目人员（不含项目经理、技术负责人）须具有以下资质：</w:t>
            </w:r>
          </w:p>
          <w:p>
            <w:pPr>
              <w:widowControl/>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具备等保测评师（高级）证书</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每提供一份得3分，最高得6分。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具</w:t>
            </w:r>
            <w:r>
              <w:rPr>
                <w:rFonts w:hint="eastAsia" w:ascii="仿宋" w:hAnsi="仿宋" w:eastAsia="仿宋" w:cs="仿宋"/>
                <w:color w:val="auto"/>
                <w:kern w:val="0"/>
                <w:sz w:val="24"/>
                <w:lang w:eastAsia="zh-CN"/>
              </w:rPr>
              <w:t>备</w:t>
            </w:r>
            <w:r>
              <w:rPr>
                <w:rFonts w:hint="eastAsia" w:ascii="仿宋" w:hAnsi="仿宋" w:eastAsia="仿宋" w:cs="仿宋"/>
                <w:color w:val="auto"/>
                <w:kern w:val="0"/>
                <w:sz w:val="24"/>
              </w:rPr>
              <w:t>等保测评师（中级）证书；</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具有中国网络安全审查技术与认证中心颁发的数据安全评估师证书（CCRC-DSA）；</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4</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具有注册信息安全专业人员证书（CISP）；</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注：（1）第2-</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小项中，</w:t>
            </w:r>
            <w:r>
              <w:rPr>
                <w:rFonts w:hint="eastAsia" w:ascii="仿宋" w:hAnsi="仿宋" w:eastAsia="仿宋" w:cs="仿宋"/>
                <w:color w:val="auto"/>
                <w:kern w:val="0"/>
                <w:sz w:val="24"/>
                <w:lang w:val="en-US" w:eastAsia="zh-CN"/>
              </w:rPr>
              <w:t>每提供一份得2分，最高得10分</w:t>
            </w:r>
            <w:r>
              <w:rPr>
                <w:rFonts w:hint="eastAsia" w:ascii="仿宋" w:hAnsi="仿宋" w:eastAsia="仿宋" w:cs="仿宋"/>
                <w:color w:val="auto"/>
                <w:kern w:val="0"/>
                <w:sz w:val="24"/>
              </w:rPr>
              <w:t>；</w:t>
            </w:r>
          </w:p>
          <w:p>
            <w:pPr>
              <w:widowControl/>
              <w:numPr>
                <w:ilvl w:val="0"/>
                <w:numId w:val="3"/>
              </w:numPr>
              <w:jc w:val="left"/>
              <w:rPr>
                <w:rFonts w:hint="eastAsia" w:ascii="仿宋" w:hAnsi="仿宋" w:eastAsia="仿宋" w:cs="仿宋"/>
                <w:color w:val="auto"/>
                <w:kern w:val="0"/>
                <w:sz w:val="24"/>
              </w:rPr>
            </w:pPr>
            <w:r>
              <w:rPr>
                <w:rFonts w:hint="eastAsia" w:ascii="仿宋" w:hAnsi="仿宋" w:eastAsia="仿宋" w:cs="仿宋"/>
                <w:color w:val="auto"/>
                <w:kern w:val="0"/>
                <w:sz w:val="24"/>
              </w:rPr>
              <w:t>一人具有多证不累计计分</w:t>
            </w:r>
            <w:r>
              <w:rPr>
                <w:rFonts w:hint="eastAsia" w:ascii="仿宋" w:hAnsi="仿宋" w:eastAsia="仿宋" w:cs="仿宋"/>
                <w:color w:val="auto"/>
                <w:kern w:val="0"/>
                <w:sz w:val="24"/>
                <w:lang w:eastAsia="zh-CN"/>
              </w:rPr>
              <w:t>；</w:t>
            </w:r>
          </w:p>
          <w:p>
            <w:pPr>
              <w:widowControl/>
              <w:numPr>
                <w:ilvl w:val="0"/>
                <w:numId w:val="3"/>
              </w:numPr>
              <w:jc w:val="left"/>
              <w:rPr>
                <w:rFonts w:hint="eastAsia" w:ascii="仿宋" w:hAnsi="仿宋" w:eastAsia="仿宋" w:cs="仿宋"/>
                <w:color w:val="auto"/>
                <w:kern w:val="0"/>
                <w:sz w:val="24"/>
              </w:rPr>
            </w:pPr>
            <w:r>
              <w:rPr>
                <w:rFonts w:hint="eastAsia" w:ascii="仿宋" w:hAnsi="仿宋" w:eastAsia="仿宋" w:cs="仿宋"/>
                <w:color w:val="auto"/>
                <w:kern w:val="0"/>
                <w:sz w:val="24"/>
              </w:rPr>
              <w:t>须提供证书复印件与</w:t>
            </w:r>
            <w:r>
              <w:rPr>
                <w:rFonts w:hint="eastAsia" w:ascii="仿宋" w:hAnsi="仿宋" w:eastAsia="仿宋" w:cs="仿宋"/>
                <w:color w:val="auto"/>
                <w:kern w:val="0"/>
                <w:sz w:val="24"/>
                <w:lang w:eastAsia="zh-CN"/>
              </w:rPr>
              <w:t>响应</w:t>
            </w:r>
            <w:r>
              <w:rPr>
                <w:rFonts w:hint="eastAsia" w:ascii="仿宋" w:hAnsi="仿宋" w:eastAsia="仿宋" w:cs="仿宋"/>
                <w:color w:val="auto"/>
                <w:kern w:val="0"/>
                <w:sz w:val="24"/>
              </w:rPr>
              <w:t>截止时间前6个月任意一个月在响应供应商单位购买的社保证明复印件并加盖公章，未按要求提供的不得分。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sz w:val="24"/>
              </w:rPr>
              <w:t>响应报价得分（10.0分）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响应报价得分＝（评审基准价/响应报价）×价格分值</w:t>
            </w:r>
          </w:p>
          <w:p>
            <w:pPr>
              <w:widowControl/>
              <w:jc w:val="left"/>
              <w:rPr>
                <w:rFonts w:ascii="仿宋" w:hAnsi="仿宋" w:eastAsia="仿宋" w:cs="仿宋"/>
                <w:color w:val="auto"/>
                <w:kern w:val="0"/>
                <w:sz w:val="24"/>
              </w:rPr>
            </w:pPr>
            <w:r>
              <w:rPr>
                <w:rFonts w:hint="eastAsia" w:ascii="仿宋" w:hAnsi="仿宋" w:eastAsia="仿宋" w:cs="仿宋"/>
                <w:color w:val="auto"/>
                <w:kern w:val="0"/>
                <w:sz w:val="24"/>
              </w:rPr>
              <w:t>【注：满足比选文件要求且响应价格最低的响应报价为评审基准价。】最低报价不是成交的唯一依据。因落实政府采购政策进行价格调整的，以调整后的价格计算评审基准价和响应报价。</w:t>
            </w:r>
          </w:p>
        </w:tc>
      </w:tr>
    </w:tbl>
    <w:p>
      <w:pPr>
        <w:widowControl/>
        <w:jc w:val="left"/>
        <w:rPr>
          <w:rFonts w:hint="eastAsia" w:ascii="仿宋" w:hAnsi="仿宋" w:eastAsia="仿宋" w:cs="仿宋"/>
          <w:color w:val="auto"/>
          <w:kern w:val="0"/>
          <w:sz w:val="24"/>
        </w:rPr>
      </w:pPr>
    </w:p>
    <w:p>
      <w:pPr>
        <w:pStyle w:val="12"/>
        <w:adjustRightInd w:val="0"/>
        <w:snapToGrid w:val="0"/>
        <w:spacing w:line="360" w:lineRule="auto"/>
        <w:ind w:right="32"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7.确定成交候选供应商</w:t>
      </w:r>
    </w:p>
    <w:p>
      <w:pPr>
        <w:autoSpaceDE w:val="0"/>
        <w:autoSpaceDN w:val="0"/>
        <w:adjustRightInd w:val="0"/>
        <w:snapToGrid w:val="0"/>
        <w:spacing w:line="360" w:lineRule="auto"/>
        <w:ind w:right="32" w:firstLine="458" w:firstLineChars="191"/>
        <w:rPr>
          <w:rFonts w:ascii="仿宋" w:hAnsi="仿宋" w:eastAsia="仿宋" w:cs="仿宋"/>
          <w:color w:val="auto"/>
          <w:kern w:val="0"/>
          <w:sz w:val="24"/>
        </w:rPr>
      </w:pPr>
      <w:r>
        <w:rPr>
          <w:rFonts w:hint="eastAsia" w:ascii="仿宋" w:hAnsi="仿宋" w:eastAsia="仿宋" w:cs="仿宋"/>
          <w:color w:val="auto"/>
          <w:kern w:val="0"/>
          <w:sz w:val="24"/>
        </w:rPr>
        <w:t>评</w:t>
      </w:r>
      <w:r>
        <w:rPr>
          <w:rFonts w:hint="eastAsia" w:ascii="仿宋" w:hAnsi="仿宋" w:eastAsia="仿宋" w:cs="仿宋"/>
          <w:color w:val="auto"/>
          <w:sz w:val="24"/>
        </w:rPr>
        <w:t>审</w:t>
      </w:r>
      <w:r>
        <w:rPr>
          <w:rFonts w:hint="eastAsia" w:ascii="仿宋" w:hAnsi="仿宋" w:eastAsia="仿宋" w:cs="仿宋"/>
          <w:color w:val="auto"/>
          <w:kern w:val="0"/>
          <w:sz w:val="24"/>
        </w:rPr>
        <w:t>小组出具书面的评审报告，按照响应供应商的综合得分由高到低的顺序对响应供应商进行排名，并确定成交候选供应商。综合得分相同的，按响应报价由低到高顺序推荐成交候选供应商，得分且响应报价相同的，由评审小组采取随机抽取的方式确定。</w:t>
      </w:r>
    </w:p>
    <w:p>
      <w:pPr>
        <w:pStyle w:val="12"/>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9、公 示</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rPr>
      </w:pPr>
      <w:r>
        <w:rPr>
          <w:rFonts w:hint="eastAsia" w:ascii="仿宋" w:hAnsi="仿宋" w:eastAsia="仿宋" w:cs="仿宋"/>
          <w:color w:val="auto"/>
          <w:sz w:val="24"/>
        </w:rPr>
        <w:t>评审完成确定成交候选供应商后，采购人发布成交公告，并向成交供应商发出《成交通知书》。</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rPr>
      </w:pPr>
      <w:r>
        <w:rPr>
          <w:rFonts w:hint="eastAsia" w:ascii="仿宋" w:hAnsi="仿宋" w:eastAsia="仿宋" w:cs="仿宋"/>
          <w:b/>
          <w:color w:val="auto"/>
          <w:sz w:val="24"/>
        </w:rPr>
        <w:t>六、询问、质疑和投诉</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（一）询问</w:t>
      </w:r>
    </w:p>
    <w:p>
      <w:pPr>
        <w:pStyle w:val="12"/>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响应供应商对政府采购活动事项（比选文件、采购过程和成交结果）有疑问的，可以向采购人提出询问，采购人将及时作出答复，但答复的内容不涉及商业秘密。询问可以口头方式提出，也可以书面方式提出，书面方式包括但不限于传真、信函、电子邮件。联系方式见《响应邀请函》中“采购人的名称、地址和联系方式”。</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（二）对比选文件的质疑和处理</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对比选公告或文件有异议的，应在比选公告的有效期内书面向采购人提出合理的质疑。公告期限内未收到书面质疑，视为潜在供应商认同比选文件的全部内容，采购人不再受理供应商对比选公告或文件的质疑。</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2.采购人应当在接收到质疑函后起七个工作日内进行答复，并以书面形式通知质疑供应商和其他有关供应商。</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对比选文件提出的质疑成立后，由采购人通过澄清或者修改，并以书面形式告知潜在的供应商后可以继续开展采购活动的，澄清或者修改比选文件后继续开展采购活动；否则应当修改比选文件后重新开展采购活动。</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（二）对采购过程、成交结果的质疑和处理</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1.供应商认为评审过程、成交结果使自己的权益受到损害的，可以在知道或者应知其权益受到损害之日起7个工作日内，以书面形式向采购人提出质疑。</w:t>
      </w:r>
    </w:p>
    <w:p>
      <w:pPr>
        <w:pStyle w:val="12"/>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2.采购人应于收到质疑函后起7个工作日内组织原评审小组协助答复质疑，并以书面形式通知质疑供应商和其他有关供应商。</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（三）供应商提出质疑应当提交质疑函和必要的证明材料(包括证明材料清单、证明文件及获取途径说明)。质疑函应当包括下列内容：</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（1）供应商的姓名或者名称、地址、邮编、联系人及联系电话；</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（2）质疑项目的名称、编号；</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（3）具体、明确的质疑事项和与质疑事项相关的请求；</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（4）事实依据；</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（5）必要的法律依据；</w:t>
      </w:r>
    </w:p>
    <w:p>
      <w:pPr>
        <w:pStyle w:val="12"/>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（6）提出质疑的日期。</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（四）投诉</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供应商对采购人的质疑答复不满意或在规定时间内未得到答复的，可以在答复期满后15个工作日内，按如下联系方式向</w:t>
      </w:r>
      <w:r>
        <w:rPr>
          <w:rFonts w:hint="eastAsia" w:ascii="仿宋" w:hAnsi="仿宋" w:eastAsia="仿宋" w:cs="仿宋"/>
          <w:color w:val="auto"/>
          <w:sz w:val="24"/>
          <w:szCs w:val="24"/>
        </w:rPr>
        <w:t>医院招标采购工作监督小组</w:t>
      </w:r>
      <w:r>
        <w:rPr>
          <w:rFonts w:hint="eastAsia" w:ascii="仿宋" w:hAnsi="仿宋" w:eastAsia="仿宋" w:cs="仿宋"/>
          <w:color w:val="auto"/>
          <w:sz w:val="24"/>
        </w:rPr>
        <w:t>提出书面投诉。</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（五）质疑供应商未按以上规定进行质疑的，采购人将不予接收。</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（六）供应商捏造事实、提供虚假材料或者以非法手段取得证明材料进行质疑或投诉的，予以驳回，并列入黑名单。</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（七）采购人受理质疑后，质疑人书面申请撤回质疑的，应当终止质疑处理程序。</w:t>
      </w:r>
    </w:p>
    <w:p>
      <w:pPr>
        <w:pStyle w:val="12"/>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（八）同一供应商不能对同一事项重复质疑。</w:t>
      </w:r>
    </w:p>
    <w:p>
      <w:pPr>
        <w:pStyle w:val="12"/>
        <w:adjustRightInd w:val="0"/>
        <w:snapToGrid w:val="0"/>
        <w:spacing w:line="360" w:lineRule="auto"/>
        <w:ind w:firstLine="482" w:firstLineChars="2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七、合同的订立和履行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rPr>
      </w:pPr>
      <w:r>
        <w:rPr>
          <w:rFonts w:hint="eastAsia" w:ascii="仿宋" w:hAnsi="仿宋" w:eastAsia="仿宋" w:cs="仿宋"/>
          <w:color w:val="auto"/>
          <w:kern w:val="0"/>
          <w:sz w:val="24"/>
        </w:rPr>
        <w:t>采购人与成交供应商自成交通知书发出之日起三十日内，按比选文件要求和成交供应商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（1）采购合同订立后，合同各方不得擅自变更、中止或者终止合同。合同确需要变更的，应以书面形式报采购人审批。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（2）采购合同履行中，采购人需追加与合同标的相同的货物、工程或者服务的，在不改变合同实质条款的前提下，可以与成交供应商签订补充合同，但所补充合同的采购金额不得超过原采购金额的百分之十。</w:t>
      </w:r>
    </w:p>
    <w:p>
      <w:pPr>
        <w:adjustRightInd w:val="0"/>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八、适用法律及规定</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（1）采购人及供应商的一切采购活动均参考《中华人民共和国政府采购法》及医院的采购制度。</w:t>
      </w:r>
    </w:p>
    <w:p>
      <w:pPr>
        <w:pStyle w:val="12"/>
        <w:adjustRightInd w:val="0"/>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单位负责人为同一人或者存在直接控股、管理关系的不同供应商，不得参加同一合同项下的采购活动。为本采购项目提供整体设计、规范编制或者项目管理、监理、检测等服务的供应商，不得再参加本采购项目的采购活动。存在以上情形的供应商应主动予以回避，否则自行承担相应的法律责任及后果。</w:t>
      </w:r>
    </w:p>
    <w:p>
      <w:pPr>
        <w:jc w:val="left"/>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autoSpaceDE w:val="0"/>
        <w:autoSpaceDN w:val="0"/>
        <w:adjustRightInd w:val="0"/>
        <w:snapToGrid w:val="0"/>
        <w:spacing w:line="360" w:lineRule="auto"/>
        <w:ind w:right="32" w:firstLine="562" w:firstLineChars="200"/>
        <w:jc w:val="center"/>
        <w:rPr>
          <w:rFonts w:ascii="仿宋" w:hAnsi="仿宋" w:eastAsia="仿宋" w:cs="仿宋"/>
          <w:b/>
          <w:color w:val="auto"/>
          <w:sz w:val="28"/>
          <w:szCs w:val="28"/>
        </w:rPr>
      </w:pPr>
      <w:r>
        <w:rPr>
          <w:rFonts w:hint="eastAsia" w:ascii="仿宋" w:hAnsi="仿宋" w:eastAsia="仿宋" w:cs="仿宋"/>
          <w:b/>
          <w:color w:val="auto"/>
          <w:sz w:val="28"/>
          <w:szCs w:val="28"/>
        </w:rPr>
        <w:t>第四部分  合同书范本格式</w:t>
      </w:r>
    </w:p>
    <w:p>
      <w:pPr>
        <w:autoSpaceDE w:val="0"/>
        <w:autoSpaceDN w:val="0"/>
        <w:adjustRightInd w:val="0"/>
        <w:spacing w:before="100" w:beforeAutospacing="1" w:after="100" w:afterAutospacing="1"/>
        <w:jc w:val="right"/>
        <w:rPr>
          <w:rFonts w:hint="eastAsia" w:ascii="Arial" w:hAnsi="Arial" w:eastAsia="黑体"/>
          <w:bCs/>
          <w:color w:val="auto"/>
          <w:sz w:val="30"/>
          <w:szCs w:val="30"/>
        </w:rPr>
      </w:pPr>
      <w:r>
        <w:rPr>
          <w:rFonts w:hint="eastAsia" w:ascii="Arial" w:hAnsi="Arial" w:eastAsia="黑体"/>
          <w:bCs/>
          <w:color w:val="auto"/>
          <w:sz w:val="30"/>
          <w:szCs w:val="30"/>
        </w:rPr>
        <w:t>合同模板编号：</w:t>
      </w:r>
    </w:p>
    <w:p>
      <w:pPr>
        <w:autoSpaceDE w:val="0"/>
        <w:autoSpaceDN w:val="0"/>
        <w:adjustRightInd w:val="0"/>
        <w:spacing w:before="100" w:beforeAutospacing="1" w:after="100" w:afterAutospacing="1"/>
        <w:ind w:firstLine="8196" w:firstLineChars="1946"/>
        <w:rPr>
          <w:rFonts w:ascii="仿宋" w:hAnsi="仿宋" w:eastAsia="仿宋" w:cs="FangSong_GB2312-Identity-H"/>
          <w:b/>
          <w:bCs/>
          <w:color w:val="auto"/>
          <w:spacing w:val="60"/>
          <w:kern w:val="0"/>
          <w:sz w:val="30"/>
          <w:szCs w:val="30"/>
        </w:rPr>
      </w:pPr>
    </w:p>
    <w:tbl>
      <w:tblPr>
        <w:tblStyle w:val="17"/>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12"/>
              <w:spacing w:line="800" w:lineRule="exact"/>
              <w:jc w:val="left"/>
              <w:rPr>
                <w:rFonts w:hAnsi="宋体"/>
                <w:b/>
                <w:color w:val="auto"/>
                <w:sz w:val="30"/>
                <w:szCs w:val="30"/>
              </w:rPr>
            </w:pPr>
          </w:p>
          <w:p>
            <w:pPr>
              <w:pStyle w:val="12"/>
              <w:spacing w:line="800" w:lineRule="exact"/>
              <w:jc w:val="left"/>
              <w:rPr>
                <w:rFonts w:hAnsi="宋体"/>
                <w:b/>
                <w:color w:val="auto"/>
                <w:sz w:val="30"/>
                <w:szCs w:val="30"/>
              </w:rPr>
            </w:pPr>
            <w:r>
              <w:rPr>
                <w:rFonts w:hint="eastAsia" w:hAnsi="宋体"/>
                <w:b/>
                <w:color w:val="auto"/>
                <w:sz w:val="30"/>
                <w:szCs w:val="30"/>
              </w:rPr>
              <w:t>采购编号：</w:t>
            </w:r>
          </w:p>
          <w:p>
            <w:pPr>
              <w:pStyle w:val="12"/>
              <w:spacing w:line="800" w:lineRule="exact"/>
              <w:jc w:val="left"/>
              <w:rPr>
                <w:rFonts w:hAnsi="宋体"/>
                <w:b/>
                <w:color w:val="auto"/>
                <w:sz w:val="30"/>
                <w:szCs w:val="30"/>
              </w:rPr>
            </w:pPr>
            <w:r>
              <w:rPr>
                <w:rFonts w:hint="eastAsia" w:hAnsi="宋体"/>
                <w:b/>
                <w:color w:val="auto"/>
                <w:sz w:val="30"/>
                <w:szCs w:val="30"/>
              </w:rPr>
              <w:t>项目名称：</w:t>
            </w:r>
          </w:p>
          <w:p>
            <w:pPr>
              <w:pStyle w:val="12"/>
              <w:spacing w:line="800" w:lineRule="exact"/>
              <w:jc w:val="left"/>
              <w:rPr>
                <w:rFonts w:hAnsi="宋体" w:cs="Times New Roman"/>
                <w:b/>
                <w:bCs/>
                <w:color w:val="auto"/>
                <w:sz w:val="30"/>
                <w:szCs w:val="30"/>
              </w:rPr>
            </w:pPr>
            <w:r>
              <w:rPr>
                <w:rFonts w:hint="eastAsia" w:hAnsi="宋体" w:cs="Times New Roman"/>
                <w:b/>
                <w:bCs/>
                <w:color w:val="auto"/>
                <w:sz w:val="30"/>
                <w:szCs w:val="30"/>
              </w:rPr>
              <w:t>甲方：惠州市第一妇幼保健院</w:t>
            </w:r>
          </w:p>
          <w:p>
            <w:pPr>
              <w:pStyle w:val="12"/>
              <w:spacing w:line="800" w:lineRule="exact"/>
              <w:jc w:val="left"/>
              <w:rPr>
                <w:rFonts w:hAnsi="宋体" w:cs="Times New Roman"/>
                <w:b/>
                <w:bCs/>
                <w:color w:val="auto"/>
                <w:sz w:val="30"/>
                <w:szCs w:val="30"/>
              </w:rPr>
            </w:pPr>
            <w:r>
              <w:rPr>
                <w:rFonts w:hint="eastAsia" w:hAnsi="宋体" w:cs="Times New Roman"/>
                <w:b/>
                <w:bCs/>
                <w:color w:val="auto"/>
                <w:sz w:val="30"/>
                <w:szCs w:val="30"/>
              </w:rPr>
              <w:t>乙方：</w:t>
            </w:r>
          </w:p>
          <w:p>
            <w:pPr>
              <w:tabs>
                <w:tab w:val="left" w:pos="720"/>
              </w:tabs>
              <w:spacing w:line="360" w:lineRule="auto"/>
              <w:rPr>
                <w:rFonts w:ascii="宋体"/>
                <w:b/>
                <w:color w:val="auto"/>
                <w:sz w:val="30"/>
                <w:szCs w:val="30"/>
              </w:rPr>
            </w:pPr>
          </w:p>
        </w:tc>
      </w:tr>
    </w:tbl>
    <w:p>
      <w:pPr>
        <w:autoSpaceDE w:val="0"/>
        <w:autoSpaceDN w:val="0"/>
        <w:adjustRightInd w:val="0"/>
        <w:spacing w:before="100" w:beforeAutospacing="1" w:after="100" w:afterAutospacing="1"/>
        <w:jc w:val="center"/>
        <w:rPr>
          <w:rFonts w:ascii="仿宋_GB2312" w:hAnsi="仿宋" w:eastAsia="仿宋_GB2312"/>
          <w:b/>
          <w:color w:val="auto"/>
          <w:sz w:val="28"/>
        </w:rPr>
      </w:pPr>
      <w:r>
        <w:rPr>
          <w:rFonts w:hint="eastAsia" w:ascii="仿宋" w:hAnsi="仿宋" w:eastAsia="仿宋" w:cs="FangSong_GB2312-Identity-H"/>
          <w:b/>
          <w:bCs/>
          <w:color w:val="auto"/>
          <w:spacing w:val="60"/>
          <w:kern w:val="0"/>
          <w:sz w:val="84"/>
          <w:szCs w:val="84"/>
        </w:rPr>
        <w:t>技术服务合同</w:t>
      </w:r>
    </w:p>
    <w:p>
      <w:pPr>
        <w:spacing w:line="360" w:lineRule="auto"/>
        <w:ind w:right="480"/>
        <w:jc w:val="center"/>
        <w:rPr>
          <w:rFonts w:ascii="宋体"/>
          <w:bCs/>
          <w:color w:val="auto"/>
          <w:sz w:val="24"/>
        </w:rPr>
      </w:pPr>
    </w:p>
    <w:p>
      <w:pPr>
        <w:spacing w:line="360" w:lineRule="auto"/>
        <w:jc w:val="center"/>
        <w:rPr>
          <w:rFonts w:ascii="宋体"/>
          <w:b/>
          <w:color w:val="auto"/>
          <w:sz w:val="44"/>
          <w:szCs w:val="44"/>
        </w:rPr>
      </w:pPr>
      <w:r>
        <w:rPr>
          <w:rFonts w:ascii="宋体"/>
          <w:bCs/>
          <w:color w:val="auto"/>
          <w:sz w:val="24"/>
        </w:rPr>
        <w:br w:type="page"/>
      </w:r>
      <w:r>
        <w:rPr>
          <w:rFonts w:hint="eastAsia" w:ascii="宋体" w:hAnsi="宋体"/>
          <w:b/>
          <w:color w:val="auto"/>
          <w:sz w:val="44"/>
          <w:szCs w:val="44"/>
        </w:rPr>
        <w:t>合   同</w:t>
      </w:r>
    </w:p>
    <w:p>
      <w:pPr>
        <w:spacing w:line="360" w:lineRule="auto"/>
        <w:jc w:val="center"/>
        <w:rPr>
          <w:rFonts w:ascii="宋体"/>
          <w:b/>
          <w:color w:val="auto"/>
          <w:sz w:val="44"/>
          <w:szCs w:val="44"/>
        </w:rPr>
      </w:pPr>
    </w:p>
    <w:p>
      <w:pPr>
        <w:spacing w:line="360" w:lineRule="auto"/>
        <w:jc w:val="left"/>
        <w:rPr>
          <w:rFonts w:ascii="宋体"/>
          <w:b/>
          <w:color w:val="auto"/>
          <w:sz w:val="24"/>
        </w:rPr>
      </w:pPr>
      <w:r>
        <w:rPr>
          <w:rFonts w:hint="eastAsia" w:ascii="宋体" w:hAnsi="宋体"/>
          <w:b/>
          <w:color w:val="auto"/>
          <w:sz w:val="24"/>
        </w:rPr>
        <w:t>甲方：</w:t>
      </w:r>
      <w:r>
        <w:rPr>
          <w:rFonts w:hint="eastAsia" w:ascii="宋体" w:hAnsi="宋体"/>
          <w:b/>
          <w:color w:val="auto"/>
          <w:kern w:val="0"/>
          <w:sz w:val="24"/>
        </w:rPr>
        <w:t>惠州市第一妇幼保健院</w:t>
      </w:r>
    </w:p>
    <w:p>
      <w:pPr>
        <w:tabs>
          <w:tab w:val="left" w:pos="720"/>
        </w:tabs>
        <w:spacing w:line="360" w:lineRule="auto"/>
        <w:rPr>
          <w:rFonts w:ascii="宋体" w:hAnsi="宋体"/>
          <w:b/>
          <w:color w:val="auto"/>
          <w:kern w:val="0"/>
          <w:sz w:val="24"/>
        </w:rPr>
      </w:pPr>
      <w:r>
        <w:rPr>
          <w:rFonts w:hint="eastAsia" w:ascii="宋体" w:hAnsi="宋体"/>
          <w:b/>
          <w:color w:val="auto"/>
          <w:sz w:val="24"/>
        </w:rPr>
        <w:t>乙方：</w:t>
      </w:r>
    </w:p>
    <w:p>
      <w:pPr>
        <w:tabs>
          <w:tab w:val="left" w:pos="720"/>
        </w:tabs>
        <w:spacing w:line="360" w:lineRule="auto"/>
        <w:ind w:firstLine="480" w:firstLineChars="200"/>
        <w:rPr>
          <w:rFonts w:ascii="宋体" w:hAnsi="宋体"/>
          <w:color w:val="auto"/>
          <w:sz w:val="24"/>
        </w:rPr>
      </w:pPr>
      <w:r>
        <w:rPr>
          <w:rFonts w:hint="eastAsia" w:ascii="宋体" w:hAnsi="宋体"/>
          <w:color w:val="auto"/>
          <w:sz w:val="24"/>
        </w:rPr>
        <w:t>根据</w:t>
      </w:r>
      <w:r>
        <w:rPr>
          <w:rFonts w:hint="eastAsia" w:ascii="宋体" w:hAnsi="宋体"/>
          <w:color w:val="auto"/>
          <w:sz w:val="24"/>
          <w:u w:val="single"/>
        </w:rPr>
        <w:t xml:space="preserve">                                          </w:t>
      </w:r>
      <w:r>
        <w:rPr>
          <w:rFonts w:hint="eastAsia" w:ascii="宋体" w:hAnsi="宋体"/>
          <w:color w:val="auto"/>
          <w:sz w:val="24"/>
        </w:rPr>
        <w:t>（项目编号:</w:t>
      </w:r>
      <w:r>
        <w:rPr>
          <w:rFonts w:hint="eastAsia" w:ascii="宋体" w:hAnsi="宋体"/>
          <w:color w:val="auto"/>
          <w:sz w:val="24"/>
          <w:u w:val="single"/>
        </w:rPr>
        <w:t xml:space="preserve">             </w:t>
      </w:r>
      <w:r>
        <w:rPr>
          <w:rFonts w:hint="eastAsia" w:ascii="宋体" w:hAnsi="宋体"/>
          <w:color w:val="auto"/>
          <w:sz w:val="24"/>
        </w:rPr>
        <w:t>）的中标结果，按照《中华人民共和国政府采购法》、《中华人民共和国民法典》的规定，经双方协商，本着平等互利和诚实信用的原则，一致同意签订本合同如下。</w:t>
      </w:r>
    </w:p>
    <w:p>
      <w:pPr>
        <w:pStyle w:val="23"/>
        <w:numPr>
          <w:ilvl w:val="0"/>
          <w:numId w:val="4"/>
        </w:numPr>
        <w:tabs>
          <w:tab w:val="left" w:pos="960"/>
        </w:tabs>
        <w:spacing w:line="360" w:lineRule="auto"/>
        <w:ind w:firstLine="482"/>
        <w:rPr>
          <w:rFonts w:ascii="宋体" w:hAnsi="宋体"/>
          <w:b/>
          <w:color w:val="auto"/>
          <w:sz w:val="24"/>
        </w:rPr>
      </w:pPr>
      <w:r>
        <w:rPr>
          <w:rFonts w:hint="eastAsia" w:ascii="宋体" w:hAnsi="宋体"/>
          <w:b/>
          <w:color w:val="auto"/>
          <w:sz w:val="24"/>
        </w:rPr>
        <w:t>服务内容</w:t>
      </w:r>
    </w:p>
    <w:p>
      <w:pPr>
        <w:pStyle w:val="23"/>
        <w:tabs>
          <w:tab w:val="left" w:pos="960"/>
        </w:tabs>
        <w:spacing w:line="360" w:lineRule="auto"/>
        <w:ind w:firstLine="481" w:firstLineChars="0"/>
        <w:rPr>
          <w:rFonts w:ascii="宋体" w:hAnsi="宋体"/>
          <w:color w:val="auto"/>
          <w:sz w:val="24"/>
        </w:rPr>
      </w:pPr>
      <w:r>
        <w:rPr>
          <w:rFonts w:hint="eastAsia" w:ascii="宋体" w:hAnsi="宋体"/>
          <w:color w:val="auto"/>
          <w:sz w:val="24"/>
        </w:rPr>
        <w:t>本合同甲方委托乙方就</w:t>
      </w:r>
      <w:r>
        <w:rPr>
          <w:rFonts w:hint="eastAsia" w:ascii="宋体" w:hAnsi="宋体"/>
          <w:color w:val="auto"/>
          <w:sz w:val="24"/>
          <w:u w:val="single"/>
        </w:rPr>
        <w:t xml:space="preserve">                                </w:t>
      </w:r>
      <w:r>
        <w:rPr>
          <w:rFonts w:hint="eastAsia" w:ascii="宋体" w:hAnsi="宋体"/>
          <w:color w:val="auto"/>
          <w:sz w:val="24"/>
        </w:rPr>
        <w:t>项目进行的专项技术服务，并支付相应的技术服务报酬。</w:t>
      </w:r>
    </w:p>
    <w:p>
      <w:pPr>
        <w:pStyle w:val="23"/>
        <w:tabs>
          <w:tab w:val="left" w:pos="960"/>
        </w:tabs>
        <w:spacing w:line="360" w:lineRule="auto"/>
        <w:ind w:firstLine="480"/>
        <w:rPr>
          <w:rFonts w:ascii="宋体" w:hAnsi="宋体"/>
          <w:color w:val="auto"/>
          <w:sz w:val="24"/>
        </w:rPr>
      </w:pPr>
      <w:r>
        <w:rPr>
          <w:rFonts w:hint="eastAsia" w:ascii="宋体" w:hAnsi="宋体"/>
          <w:color w:val="auto"/>
          <w:sz w:val="24"/>
        </w:rPr>
        <w:t>1.技术服务的目标：</w:t>
      </w:r>
    </w:p>
    <w:p>
      <w:pPr>
        <w:pStyle w:val="23"/>
        <w:tabs>
          <w:tab w:val="left" w:pos="960"/>
        </w:tabs>
        <w:spacing w:line="360" w:lineRule="auto"/>
        <w:ind w:firstLine="480"/>
        <w:rPr>
          <w:rFonts w:ascii="宋体" w:hAnsi="宋体"/>
          <w:color w:val="auto"/>
          <w:sz w:val="24"/>
          <w:u w:val="single"/>
        </w:rPr>
      </w:pPr>
      <w:r>
        <w:rPr>
          <w:rFonts w:hint="eastAsia" w:ascii="宋体" w:hAnsi="宋体"/>
          <w:color w:val="auto"/>
          <w:sz w:val="24"/>
        </w:rPr>
        <w:t>2.技术服务的内容：3.技术服务的方式：</w:t>
      </w:r>
    </w:p>
    <w:p>
      <w:pPr>
        <w:pStyle w:val="23"/>
        <w:tabs>
          <w:tab w:val="left" w:pos="960"/>
        </w:tabs>
        <w:spacing w:line="360" w:lineRule="auto"/>
        <w:ind w:firstLine="480"/>
        <w:rPr>
          <w:rFonts w:ascii="宋体" w:hAnsi="宋体"/>
          <w:color w:val="auto"/>
          <w:sz w:val="24"/>
        </w:rPr>
      </w:pPr>
      <w:r>
        <w:rPr>
          <w:rFonts w:hint="eastAsia" w:ascii="宋体" w:hAnsi="宋体"/>
          <w:color w:val="auto"/>
          <w:sz w:val="24"/>
        </w:rPr>
        <w:t>4.非售后服务内容：由甲乙双方另行协商约定。</w:t>
      </w:r>
    </w:p>
    <w:p>
      <w:pPr>
        <w:spacing w:line="360" w:lineRule="auto"/>
        <w:ind w:firstLine="482" w:firstLineChars="200"/>
        <w:rPr>
          <w:rFonts w:ascii="宋体"/>
          <w:b/>
          <w:color w:val="auto"/>
          <w:sz w:val="24"/>
        </w:rPr>
      </w:pPr>
      <w:r>
        <w:rPr>
          <w:rFonts w:hint="eastAsia" w:ascii="宋体" w:hAnsi="宋体"/>
          <w:b/>
          <w:color w:val="auto"/>
          <w:sz w:val="24"/>
        </w:rPr>
        <w:t>二、合同金额</w:t>
      </w:r>
    </w:p>
    <w:p>
      <w:pPr>
        <w:spacing w:line="360" w:lineRule="auto"/>
        <w:ind w:firstLine="480" w:firstLineChars="200"/>
        <w:rPr>
          <w:rFonts w:hAnsi="宋体" w:cs="宋体"/>
          <w:color w:val="auto"/>
          <w:kern w:val="0"/>
          <w:sz w:val="24"/>
          <w:szCs w:val="21"/>
        </w:rPr>
      </w:pPr>
      <w:r>
        <w:rPr>
          <w:rFonts w:hint="eastAsia" w:hAnsi="宋体"/>
          <w:color w:val="auto"/>
          <w:sz w:val="24"/>
        </w:rPr>
        <w:t>合同金额为：（大写）</w:t>
      </w:r>
      <w:r>
        <w:rPr>
          <w:rFonts w:hint="eastAsia" w:ascii="宋体" w:hAnsi="宋体" w:cs="宋体"/>
          <w:color w:val="auto"/>
          <w:kern w:val="0"/>
          <w:sz w:val="24"/>
        </w:rPr>
        <w:t>人民币</w:t>
      </w:r>
      <w:r>
        <w:rPr>
          <w:rFonts w:hint="eastAsia" w:ascii="宋体" w:hAnsi="宋体" w:cs="宋体"/>
          <w:color w:val="auto"/>
          <w:kern w:val="0"/>
          <w:sz w:val="24"/>
          <w:u w:val="single"/>
        </w:rPr>
        <w:t xml:space="preserve">      </w:t>
      </w:r>
      <w:r>
        <w:rPr>
          <w:rFonts w:hint="eastAsia" w:ascii="宋体" w:hAnsi="宋体" w:cs="宋体"/>
          <w:color w:val="auto"/>
          <w:kern w:val="0"/>
          <w:sz w:val="24"/>
        </w:rPr>
        <w:t>元整；（小写）¥</w:t>
      </w:r>
      <w:r>
        <w:rPr>
          <w:rFonts w:hint="eastAsia" w:ascii="宋体" w:hAnsi="宋体" w:cs="宋体"/>
          <w:color w:val="auto"/>
          <w:kern w:val="0"/>
          <w:sz w:val="24"/>
          <w:u w:val="single"/>
        </w:rPr>
        <w:t xml:space="preserve">    </w:t>
      </w:r>
      <w:r>
        <w:rPr>
          <w:rFonts w:hint="eastAsia" w:ascii="宋体" w:hAnsi="宋体" w:cs="宋体"/>
          <w:color w:val="auto"/>
          <w:kern w:val="0"/>
          <w:sz w:val="24"/>
          <w:szCs w:val="21"/>
          <w:u w:val="single"/>
        </w:rPr>
        <w:t>.00</w:t>
      </w:r>
      <w:r>
        <w:rPr>
          <w:rFonts w:hint="eastAsia" w:ascii="宋体" w:hAnsi="宋体" w:cs="宋体"/>
          <w:color w:val="auto"/>
          <w:kern w:val="0"/>
          <w:sz w:val="24"/>
          <w:szCs w:val="21"/>
        </w:rPr>
        <w:t>元</w:t>
      </w:r>
      <w:r>
        <w:rPr>
          <w:rFonts w:hint="eastAsia" w:hAnsi="宋体" w:cs="宋体"/>
          <w:color w:val="auto"/>
          <w:kern w:val="0"/>
          <w:sz w:val="24"/>
          <w:szCs w:val="21"/>
        </w:rPr>
        <w:t>。</w:t>
      </w:r>
    </w:p>
    <w:p>
      <w:pPr>
        <w:spacing w:line="360" w:lineRule="auto"/>
        <w:ind w:firstLine="480" w:firstLineChars="200"/>
        <w:rPr>
          <w:rFonts w:hAnsi="宋体"/>
          <w:color w:val="auto"/>
          <w:sz w:val="24"/>
        </w:rPr>
      </w:pPr>
      <w:r>
        <w:rPr>
          <w:rFonts w:hint="eastAsia" w:ascii="宋体" w:hAnsi="宋体"/>
          <w:color w:val="auto"/>
          <w:sz w:val="24"/>
        </w:rPr>
        <w:t>合同总额包括</w:t>
      </w:r>
    </w:p>
    <w:p>
      <w:pPr>
        <w:spacing w:line="360" w:lineRule="auto"/>
        <w:ind w:firstLine="482" w:firstLineChars="200"/>
        <w:rPr>
          <w:rFonts w:ascii="宋体"/>
          <w:b/>
          <w:color w:val="auto"/>
          <w:sz w:val="24"/>
        </w:rPr>
      </w:pPr>
      <w:r>
        <w:rPr>
          <w:rFonts w:hint="eastAsia" w:ascii="宋体" w:hAnsi="宋体"/>
          <w:b/>
          <w:color w:val="auto"/>
          <w:sz w:val="24"/>
        </w:rPr>
        <w:t>三、服务要求</w:t>
      </w:r>
    </w:p>
    <w:p>
      <w:pPr>
        <w:spacing w:line="360" w:lineRule="auto"/>
        <w:ind w:firstLine="482" w:firstLineChars="200"/>
        <w:rPr>
          <w:rFonts w:ascii="宋体" w:hAnsi="宋体"/>
          <w:b/>
          <w:color w:val="auto"/>
          <w:sz w:val="24"/>
        </w:rPr>
      </w:pPr>
      <w:r>
        <w:rPr>
          <w:rFonts w:hint="eastAsia" w:ascii="宋体" w:hAnsi="宋体"/>
          <w:b/>
          <w:color w:val="auto"/>
          <w:sz w:val="24"/>
        </w:rPr>
        <w:t>四、服务期限和服务地点</w:t>
      </w:r>
    </w:p>
    <w:p>
      <w:pPr>
        <w:spacing w:line="460" w:lineRule="exact"/>
        <w:ind w:firstLine="480" w:firstLineChars="200"/>
        <w:rPr>
          <w:rFonts w:hint="eastAsia" w:ascii="宋体" w:hAnsi="宋体"/>
          <w:color w:val="auto"/>
          <w:sz w:val="24"/>
        </w:rPr>
      </w:pPr>
      <w:r>
        <w:rPr>
          <w:rFonts w:hint="eastAsia" w:ascii="宋体" w:hAnsi="宋体"/>
          <w:color w:val="auto"/>
          <w:sz w:val="24"/>
        </w:rPr>
        <w:t>1.服务期限：</w:t>
      </w:r>
    </w:p>
    <w:p>
      <w:pPr>
        <w:spacing w:line="460" w:lineRule="exact"/>
        <w:ind w:firstLine="480" w:firstLineChars="200"/>
        <w:rPr>
          <w:rFonts w:ascii="宋体" w:hAnsi="宋体"/>
          <w:color w:val="auto"/>
          <w:sz w:val="24"/>
        </w:rPr>
      </w:pPr>
      <w:r>
        <w:rPr>
          <w:rFonts w:hint="eastAsia" w:ascii="宋体" w:hAnsi="宋体"/>
          <w:color w:val="auto"/>
          <w:sz w:val="24"/>
        </w:rPr>
        <w:t>2.地点：甲方指定地点</w:t>
      </w:r>
    </w:p>
    <w:p>
      <w:pPr>
        <w:spacing w:line="360" w:lineRule="auto"/>
        <w:ind w:firstLine="482" w:firstLineChars="200"/>
        <w:rPr>
          <w:rFonts w:ascii="宋体" w:hAnsi="宋体"/>
          <w:b/>
          <w:color w:val="auto"/>
          <w:sz w:val="24"/>
        </w:rPr>
      </w:pPr>
      <w:r>
        <w:rPr>
          <w:rFonts w:hint="eastAsia" w:ascii="宋体" w:hAnsi="宋体"/>
          <w:b/>
          <w:color w:val="auto"/>
          <w:sz w:val="24"/>
        </w:rPr>
        <w:t>五、付款方式</w:t>
      </w:r>
    </w:p>
    <w:p>
      <w:pPr>
        <w:spacing w:line="360" w:lineRule="auto"/>
        <w:ind w:firstLine="480" w:firstLineChars="200"/>
        <w:rPr>
          <w:rFonts w:ascii="宋体" w:hAnsi="宋体"/>
          <w:color w:val="auto"/>
          <w:sz w:val="24"/>
        </w:rPr>
      </w:pPr>
      <w:r>
        <w:rPr>
          <w:rFonts w:hint="eastAsia" w:ascii="宋体" w:hAnsi="宋体"/>
          <w:color w:val="auto"/>
          <w:sz w:val="24"/>
        </w:rPr>
        <w:t>2.支付方式采用银行转账支付。</w:t>
      </w:r>
    </w:p>
    <w:p>
      <w:pPr>
        <w:pStyle w:val="2"/>
        <w:spacing w:line="360" w:lineRule="auto"/>
        <w:ind w:firstLine="480" w:firstLineChars="200"/>
        <w:rPr>
          <w:rFonts w:ascii="宋体" w:hAnsi="宋体"/>
          <w:color w:val="auto"/>
          <w:sz w:val="24"/>
        </w:rPr>
      </w:pPr>
      <w:r>
        <w:rPr>
          <w:rFonts w:hint="eastAsia" w:ascii="宋体" w:hAnsi="宋体"/>
          <w:color w:val="auto"/>
          <w:sz w:val="24"/>
        </w:rPr>
        <w:t>乙方账户信息如下：</w:t>
      </w:r>
    </w:p>
    <w:p>
      <w:pPr>
        <w:pStyle w:val="2"/>
        <w:spacing w:line="360" w:lineRule="auto"/>
        <w:ind w:firstLine="480" w:firstLineChars="200"/>
        <w:rPr>
          <w:rFonts w:ascii="宋体" w:hAnsi="宋体"/>
          <w:color w:val="auto"/>
          <w:sz w:val="24"/>
        </w:rPr>
      </w:pPr>
      <w:r>
        <w:rPr>
          <w:rFonts w:hint="eastAsia" w:ascii="宋体" w:hAnsi="宋体"/>
          <w:color w:val="auto"/>
          <w:sz w:val="24"/>
        </w:rPr>
        <w:t>开户行：</w:t>
      </w:r>
      <w:r>
        <w:rPr>
          <w:rFonts w:hint="eastAsia" w:ascii="宋体" w:hAnsi="宋体"/>
          <w:color w:val="auto"/>
          <w:sz w:val="24"/>
          <w:u w:val="single"/>
        </w:rPr>
        <w:t xml:space="preserve">                                          </w:t>
      </w:r>
    </w:p>
    <w:p>
      <w:pPr>
        <w:pStyle w:val="2"/>
        <w:spacing w:line="360" w:lineRule="auto"/>
        <w:ind w:firstLine="480" w:firstLineChars="200"/>
        <w:rPr>
          <w:rFonts w:ascii="宋体" w:hAnsi="宋体"/>
          <w:color w:val="auto"/>
          <w:sz w:val="24"/>
        </w:rPr>
      </w:pPr>
      <w:r>
        <w:rPr>
          <w:rFonts w:hint="eastAsia" w:ascii="宋体" w:hAnsi="宋体"/>
          <w:color w:val="auto"/>
          <w:sz w:val="24"/>
        </w:rPr>
        <w:t>账户名称：</w:t>
      </w:r>
      <w:r>
        <w:rPr>
          <w:rFonts w:hint="eastAsia" w:ascii="宋体" w:hAnsi="宋体"/>
          <w:color w:val="auto"/>
          <w:sz w:val="24"/>
          <w:u w:val="single"/>
        </w:rPr>
        <w:t xml:space="preserve">                                        </w:t>
      </w:r>
    </w:p>
    <w:p>
      <w:pPr>
        <w:pStyle w:val="2"/>
        <w:spacing w:line="360" w:lineRule="auto"/>
        <w:ind w:firstLine="480" w:firstLineChars="200"/>
        <w:rPr>
          <w:rFonts w:ascii="宋体" w:hAnsi="宋体"/>
          <w:color w:val="auto"/>
          <w:sz w:val="24"/>
        </w:rPr>
      </w:pPr>
      <w:r>
        <w:rPr>
          <w:rFonts w:hint="eastAsia" w:ascii="宋体" w:hAnsi="宋体"/>
          <w:color w:val="auto"/>
          <w:sz w:val="24"/>
        </w:rPr>
        <w:t>银行账户：</w:t>
      </w:r>
      <w:r>
        <w:rPr>
          <w:rFonts w:hint="eastAsia" w:ascii="宋体" w:hAnsi="宋体"/>
          <w:color w:val="auto"/>
          <w:sz w:val="24"/>
          <w:u w:val="single"/>
        </w:rPr>
        <w:t xml:space="preserve">                                        </w:t>
      </w:r>
    </w:p>
    <w:p>
      <w:pPr>
        <w:pStyle w:val="2"/>
        <w:spacing w:line="360" w:lineRule="auto"/>
        <w:ind w:firstLine="480" w:firstLineChars="200"/>
        <w:rPr>
          <w:rFonts w:ascii="宋体" w:hAnsi="宋体"/>
          <w:color w:val="auto"/>
          <w:sz w:val="24"/>
        </w:rPr>
      </w:pPr>
      <w:r>
        <w:rPr>
          <w:rFonts w:hint="eastAsia" w:ascii="宋体" w:hAnsi="宋体"/>
          <w:color w:val="auto"/>
          <w:sz w:val="24"/>
        </w:rPr>
        <w:t>税号：</w:t>
      </w:r>
      <w:r>
        <w:rPr>
          <w:rFonts w:hint="eastAsia" w:ascii="宋体" w:hAnsi="宋体"/>
          <w:color w:val="auto"/>
          <w:sz w:val="24"/>
          <w:u w:val="single"/>
        </w:rPr>
        <w:t xml:space="preserve">                                            </w:t>
      </w:r>
    </w:p>
    <w:p>
      <w:pPr>
        <w:spacing w:line="360" w:lineRule="auto"/>
        <w:ind w:firstLine="480" w:firstLineChars="200"/>
        <w:rPr>
          <w:rFonts w:ascii="宋体" w:hAnsi="宋体"/>
          <w:color w:val="auto"/>
          <w:sz w:val="24"/>
        </w:rPr>
      </w:pPr>
      <w:r>
        <w:rPr>
          <w:rFonts w:hint="eastAsia" w:ascii="宋体" w:hAnsi="宋体"/>
          <w:color w:val="auto"/>
          <w:sz w:val="24"/>
        </w:rPr>
        <w:t>3.乙方必须向甲方出具合法有效完整的完税发票及凭证进行支付结算。</w:t>
      </w:r>
    </w:p>
    <w:p>
      <w:pPr>
        <w:spacing w:line="460" w:lineRule="exact"/>
        <w:ind w:firstLine="482" w:firstLineChars="200"/>
        <w:rPr>
          <w:rFonts w:ascii="宋体" w:hAnsi="宋体"/>
          <w:b/>
          <w:bCs/>
          <w:color w:val="auto"/>
          <w:sz w:val="24"/>
        </w:rPr>
      </w:pPr>
      <w:r>
        <w:rPr>
          <w:rFonts w:hint="eastAsia" w:ascii="宋体" w:hAnsi="宋体"/>
          <w:b/>
          <w:bCs/>
          <w:color w:val="auto"/>
          <w:sz w:val="24"/>
        </w:rPr>
        <w:t>六、质保期及售后服务</w:t>
      </w:r>
    </w:p>
    <w:p>
      <w:pPr>
        <w:spacing w:line="460" w:lineRule="exact"/>
        <w:ind w:firstLine="482" w:firstLineChars="200"/>
        <w:rPr>
          <w:rFonts w:ascii="宋体" w:hAnsi="宋体"/>
          <w:b/>
          <w:bCs/>
          <w:color w:val="auto"/>
          <w:sz w:val="24"/>
        </w:rPr>
      </w:pPr>
      <w:r>
        <w:rPr>
          <w:rFonts w:hint="eastAsia" w:ascii="宋体" w:hAnsi="宋体"/>
          <w:b/>
          <w:bCs/>
          <w:color w:val="auto"/>
          <w:sz w:val="24"/>
        </w:rPr>
        <w:t>七、验收</w:t>
      </w:r>
    </w:p>
    <w:p>
      <w:pPr>
        <w:tabs>
          <w:tab w:val="left" w:pos="900"/>
        </w:tabs>
        <w:spacing w:line="460" w:lineRule="exact"/>
        <w:ind w:firstLine="482" w:firstLineChars="200"/>
        <w:rPr>
          <w:rFonts w:ascii="宋体"/>
          <w:b/>
          <w:color w:val="auto"/>
          <w:sz w:val="24"/>
        </w:rPr>
      </w:pPr>
      <w:r>
        <w:rPr>
          <w:rFonts w:hint="eastAsia" w:ascii="宋体" w:hAnsi="宋体"/>
          <w:b/>
          <w:bCs/>
          <w:color w:val="auto"/>
          <w:sz w:val="24"/>
        </w:rPr>
        <w:t>八、</w:t>
      </w:r>
      <w:r>
        <w:rPr>
          <w:rFonts w:hint="eastAsia" w:ascii="宋体" w:hAnsi="宋体"/>
          <w:b/>
          <w:color w:val="auto"/>
          <w:sz w:val="24"/>
        </w:rPr>
        <w:t>违约责任与赔偿损失</w:t>
      </w:r>
    </w:p>
    <w:p>
      <w:pPr>
        <w:spacing w:line="460" w:lineRule="exact"/>
        <w:ind w:firstLine="480" w:firstLineChars="200"/>
        <w:rPr>
          <w:rFonts w:ascii="宋体" w:hAnsi="宋体"/>
          <w:color w:val="auto"/>
          <w:sz w:val="24"/>
        </w:rPr>
      </w:pPr>
      <w:r>
        <w:rPr>
          <w:rFonts w:hint="eastAsia" w:ascii="宋体" w:hAnsi="宋体"/>
          <w:color w:val="auto"/>
          <w:sz w:val="24"/>
        </w:rPr>
        <w:t>1.乙方交付的货物、工程、提供的服务不符合采购文件、报价文件或本合同规定的，甲方有权拒收，并且乙方须向甲方支付本合同金额5%的违约金。</w:t>
      </w:r>
    </w:p>
    <w:p>
      <w:pPr>
        <w:spacing w:line="460" w:lineRule="exact"/>
        <w:ind w:firstLine="480" w:firstLineChars="200"/>
        <w:rPr>
          <w:rFonts w:ascii="宋体" w:hAnsi="宋体"/>
          <w:color w:val="auto"/>
          <w:sz w:val="24"/>
        </w:rPr>
      </w:pPr>
      <w:r>
        <w:rPr>
          <w:rFonts w:hint="eastAsia" w:ascii="宋体" w:hAnsi="宋体"/>
          <w:color w:val="auto"/>
          <w:sz w:val="24"/>
        </w:rPr>
        <w:t>2.乙方未能按本合同规定的交货时间交付货物、工程、提供服务，从逾期之日起每日按本合同金额3‰的数额向甲方支付违约金；逾期半个月以上的，甲方有权终止合同，由此造成的甲方经济损失由乙方承担。</w:t>
      </w:r>
    </w:p>
    <w:p>
      <w:pPr>
        <w:spacing w:line="460" w:lineRule="exact"/>
        <w:ind w:firstLine="480" w:firstLineChars="200"/>
        <w:rPr>
          <w:rFonts w:ascii="宋体" w:hAnsi="宋体"/>
          <w:color w:val="auto"/>
          <w:sz w:val="24"/>
        </w:rPr>
      </w:pPr>
      <w:r>
        <w:rPr>
          <w:rFonts w:hint="eastAsia" w:ascii="宋体" w:hAnsi="宋体"/>
          <w:color w:val="auto"/>
          <w:sz w:val="24"/>
        </w:rPr>
        <w:t>3.甲方无正当理由拒收货物、接受服务，到期拒付货物、工程、提供服务款项的，甲方向乙方偿付拒付款项的5%的违约金。甲方逾期付款，则每日按逾期款项的3‰向乙方偿付违约金。</w:t>
      </w:r>
    </w:p>
    <w:p>
      <w:pPr>
        <w:spacing w:line="460" w:lineRule="exact"/>
        <w:ind w:firstLine="480" w:firstLineChars="200"/>
        <w:rPr>
          <w:rFonts w:ascii="宋体" w:hAnsi="宋体"/>
          <w:color w:val="auto"/>
          <w:sz w:val="24"/>
        </w:rPr>
      </w:pPr>
      <w:r>
        <w:rPr>
          <w:rFonts w:hint="eastAsia" w:ascii="宋体" w:hAnsi="宋体"/>
          <w:color w:val="auto"/>
          <w:sz w:val="24"/>
        </w:rPr>
        <w:t>4.其它违约责任按《中华人民共和国民法典》处理。</w:t>
      </w:r>
    </w:p>
    <w:p>
      <w:pPr>
        <w:spacing w:line="460" w:lineRule="exact"/>
        <w:ind w:firstLine="482" w:firstLineChars="200"/>
        <w:rPr>
          <w:rFonts w:ascii="宋体"/>
          <w:b/>
          <w:color w:val="auto"/>
          <w:sz w:val="24"/>
        </w:rPr>
      </w:pPr>
      <w:r>
        <w:rPr>
          <w:rFonts w:hint="eastAsia" w:ascii="宋体" w:hAnsi="宋体"/>
          <w:b/>
          <w:color w:val="auto"/>
          <w:sz w:val="24"/>
        </w:rPr>
        <w:t>九、争议的解决</w:t>
      </w:r>
    </w:p>
    <w:p>
      <w:pPr>
        <w:spacing w:line="460" w:lineRule="exact"/>
        <w:ind w:firstLine="480" w:firstLineChars="200"/>
        <w:rPr>
          <w:rFonts w:ascii="宋体" w:hAnsi="宋体"/>
          <w:color w:val="auto"/>
          <w:sz w:val="24"/>
        </w:rPr>
      </w:pPr>
      <w:r>
        <w:rPr>
          <w:rFonts w:hint="eastAsia" w:ascii="宋体" w:hAnsi="宋体"/>
          <w:color w:val="auto"/>
          <w:sz w:val="24"/>
        </w:rPr>
        <w:t>1.本合同的变更必须由双方协商一致，并以书面形式确定。但有下列情形之一的，一方可以向另一方提出变更合同权利与义务的请求，另一方应当在</w:t>
      </w:r>
      <w:r>
        <w:rPr>
          <w:rFonts w:hint="eastAsia" w:ascii="宋体" w:hAnsi="宋体"/>
          <w:color w:val="auto"/>
          <w:sz w:val="24"/>
          <w:u w:val="single"/>
        </w:rPr>
        <w:t xml:space="preserve"> 15 </w:t>
      </w:r>
      <w:r>
        <w:rPr>
          <w:rFonts w:hint="eastAsia" w:ascii="宋体" w:hAnsi="宋体"/>
          <w:color w:val="auto"/>
          <w:sz w:val="24"/>
        </w:rPr>
        <w:t>日内予以答复；逾期未予答复的，视为同意：</w:t>
      </w:r>
    </w:p>
    <w:p>
      <w:pPr>
        <w:spacing w:line="460" w:lineRule="exact"/>
        <w:ind w:firstLine="480" w:firstLineChars="200"/>
        <w:rPr>
          <w:rFonts w:ascii="宋体" w:hAnsi="宋体"/>
          <w:color w:val="auto"/>
          <w:sz w:val="24"/>
        </w:rPr>
      </w:pPr>
      <w:r>
        <w:rPr>
          <w:rFonts w:hint="eastAsia" w:ascii="宋体" w:hAnsi="宋体"/>
          <w:color w:val="auto"/>
          <w:sz w:val="24"/>
        </w:rPr>
        <w:t>（1）发生不可抗力；</w:t>
      </w:r>
    </w:p>
    <w:p>
      <w:pPr>
        <w:spacing w:line="460" w:lineRule="exact"/>
        <w:ind w:firstLine="480" w:firstLineChars="200"/>
        <w:rPr>
          <w:rFonts w:ascii="宋体" w:hAnsi="宋体"/>
          <w:color w:val="auto"/>
          <w:sz w:val="24"/>
        </w:rPr>
      </w:pPr>
      <w:r>
        <w:rPr>
          <w:rFonts w:hint="eastAsia" w:ascii="宋体" w:hAnsi="宋体"/>
          <w:color w:val="auto"/>
          <w:sz w:val="24"/>
        </w:rPr>
        <w:t>（2）一方进入破产、解散、被依法关闭、撤销或已进入清算阶段；</w:t>
      </w:r>
    </w:p>
    <w:p>
      <w:pPr>
        <w:spacing w:line="460" w:lineRule="exact"/>
        <w:ind w:firstLine="480" w:firstLineChars="200"/>
        <w:rPr>
          <w:rFonts w:ascii="宋体" w:hAnsi="宋体"/>
          <w:color w:val="auto"/>
          <w:sz w:val="24"/>
        </w:rPr>
      </w:pPr>
      <w:r>
        <w:rPr>
          <w:rFonts w:hint="eastAsia" w:ascii="宋体" w:hAnsi="宋体"/>
          <w:color w:val="auto"/>
          <w:sz w:val="24"/>
        </w:rPr>
        <w:t>（3）一方财务状况严重恶化，不能支付到期债务；</w:t>
      </w:r>
    </w:p>
    <w:p>
      <w:pPr>
        <w:spacing w:line="460" w:lineRule="exact"/>
        <w:ind w:firstLine="480" w:firstLineChars="200"/>
        <w:rPr>
          <w:rFonts w:ascii="宋体" w:hAnsi="宋体"/>
          <w:color w:val="auto"/>
          <w:sz w:val="24"/>
        </w:rPr>
      </w:pPr>
      <w:r>
        <w:rPr>
          <w:rFonts w:hint="eastAsia" w:ascii="宋体" w:hAnsi="宋体"/>
          <w:color w:val="auto"/>
          <w:sz w:val="24"/>
        </w:rPr>
        <w:t>（4）出现了本合同规定的或法定的解除事由。</w:t>
      </w:r>
    </w:p>
    <w:p>
      <w:pPr>
        <w:tabs>
          <w:tab w:val="left" w:pos="824"/>
        </w:tabs>
        <w:spacing w:line="460" w:lineRule="exact"/>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因履行本合同引起的或者与本合同有关的争议，甲乙双方应当通过友好协商方式解决；如协商不能解决的，</w:t>
      </w:r>
      <w:r>
        <w:rPr>
          <w:rFonts w:hint="eastAsia" w:ascii="宋体" w:hAnsi="宋体" w:cs="宋体"/>
          <w:color w:val="auto"/>
          <w:kern w:val="0"/>
          <w:sz w:val="24"/>
        </w:rPr>
        <w:t>双方均可向惠州市惠城区人民法院提起诉讼</w:t>
      </w:r>
      <w:r>
        <w:rPr>
          <w:rFonts w:ascii="宋体" w:hAnsi="宋体"/>
          <w:color w:val="auto"/>
          <w:sz w:val="24"/>
        </w:rPr>
        <w:t>。</w:t>
      </w:r>
    </w:p>
    <w:p>
      <w:pPr>
        <w:tabs>
          <w:tab w:val="left" w:pos="824"/>
        </w:tabs>
        <w:spacing w:line="460" w:lineRule="exact"/>
        <w:ind w:firstLine="482" w:firstLineChars="200"/>
        <w:rPr>
          <w:color w:val="auto"/>
        </w:rPr>
      </w:pPr>
      <w:r>
        <w:rPr>
          <w:rFonts w:hint="eastAsia" w:ascii="宋体" w:hAnsi="宋体"/>
          <w:b/>
          <w:bCs/>
          <w:color w:val="auto"/>
          <w:sz w:val="24"/>
        </w:rPr>
        <w:t>十、保密条款</w:t>
      </w:r>
    </w:p>
    <w:p>
      <w:pPr>
        <w:tabs>
          <w:tab w:val="left" w:pos="824"/>
        </w:tabs>
        <w:spacing w:line="460" w:lineRule="exact"/>
        <w:ind w:firstLine="480" w:firstLineChars="200"/>
        <w:rPr>
          <w:rFonts w:ascii="宋体" w:hAnsi="宋体"/>
          <w:color w:val="auto"/>
          <w:sz w:val="24"/>
        </w:rPr>
      </w:pPr>
      <w:r>
        <w:rPr>
          <w:rFonts w:hint="eastAsia" w:ascii="宋体" w:hAnsi="宋体"/>
          <w:color w:val="auto"/>
          <w:sz w:val="24"/>
        </w:rPr>
        <w:t>未经对方书面许可，任何一方不得向第三方提供或披露因本合同的签订和履行而得知的与对方业务有关的资料和信息，法律另有规定或本合同另有约定的除外。</w:t>
      </w:r>
    </w:p>
    <w:p>
      <w:pPr>
        <w:tabs>
          <w:tab w:val="left" w:pos="824"/>
        </w:tabs>
        <w:spacing w:line="460" w:lineRule="exact"/>
        <w:ind w:firstLine="482" w:firstLineChars="200"/>
        <w:rPr>
          <w:rFonts w:ascii="宋体" w:hAnsi="宋体"/>
          <w:b/>
          <w:color w:val="auto"/>
          <w:sz w:val="24"/>
        </w:rPr>
      </w:pPr>
      <w:r>
        <w:rPr>
          <w:rFonts w:hint="eastAsia" w:ascii="宋体" w:hAnsi="宋体"/>
          <w:b/>
          <w:bCs/>
          <w:color w:val="auto"/>
          <w:sz w:val="24"/>
        </w:rPr>
        <w:t>十一、</w:t>
      </w:r>
      <w:r>
        <w:rPr>
          <w:rFonts w:hint="eastAsia" w:ascii="宋体" w:hAnsi="宋体"/>
          <w:b/>
          <w:color w:val="auto"/>
          <w:sz w:val="24"/>
        </w:rPr>
        <w:t>不可抗力</w:t>
      </w:r>
    </w:p>
    <w:p>
      <w:pPr>
        <w:tabs>
          <w:tab w:val="left" w:pos="824"/>
        </w:tabs>
        <w:spacing w:line="460" w:lineRule="exact"/>
        <w:ind w:firstLine="480" w:firstLineChars="200"/>
        <w:rPr>
          <w:rFonts w:ascii="宋体" w:hAnsi="宋体"/>
          <w:color w:val="auto"/>
          <w:sz w:val="24"/>
        </w:rPr>
      </w:pPr>
      <w:r>
        <w:rPr>
          <w:rFonts w:ascii="宋体" w:hAnsi="宋体"/>
          <w:color w:val="auto"/>
          <w:sz w:val="24"/>
        </w:rPr>
        <w:t>1.由于不可预见、不可避免、不可克服等不可抗力的原因，一方不能履行合同义务的，应当在不可抗力发生之日起</w:t>
      </w:r>
      <w:r>
        <w:rPr>
          <w:rFonts w:ascii="宋体" w:hAnsi="宋体"/>
          <w:color w:val="auto"/>
          <w:sz w:val="24"/>
          <w:u w:val="single"/>
        </w:rPr>
        <w:t xml:space="preserve">     </w:t>
      </w:r>
      <w:r>
        <w:rPr>
          <w:rFonts w:ascii="宋体" w:hAnsi="宋体"/>
          <w:color w:val="auto"/>
          <w:sz w:val="24"/>
        </w:rPr>
        <w:t>天内以书面形式通知对方，证明不可抗力事件的存在。</w:t>
      </w:r>
    </w:p>
    <w:p>
      <w:pPr>
        <w:tabs>
          <w:tab w:val="left" w:pos="824"/>
        </w:tabs>
        <w:spacing w:line="460" w:lineRule="exact"/>
        <w:ind w:firstLine="480" w:firstLineChars="200"/>
        <w:rPr>
          <w:rFonts w:ascii="宋体" w:hAnsi="宋体"/>
          <w:color w:val="auto"/>
          <w:sz w:val="24"/>
        </w:rPr>
      </w:pPr>
      <w:r>
        <w:rPr>
          <w:rFonts w:ascii="宋体" w:hAnsi="宋体"/>
          <w:color w:val="auto"/>
          <w:sz w:val="24"/>
        </w:rPr>
        <w:t>2.不可抗力事件发生后，甲方和乙方应当积极寻求以合理的方式履行本合同。如不可抗力无法消除，致使合同目的无法实现的</w:t>
      </w:r>
      <w:r>
        <w:rPr>
          <w:rFonts w:hint="eastAsia" w:ascii="宋体" w:hAnsi="宋体"/>
          <w:color w:val="auto"/>
          <w:sz w:val="24"/>
        </w:rPr>
        <w:t>，允许延期履行或修订合同，并根据情况可部分或全部免于承担违约责任。</w:t>
      </w:r>
      <w:r>
        <w:rPr>
          <w:rFonts w:ascii="宋体" w:hAnsi="宋体"/>
          <w:color w:val="auto"/>
          <w:sz w:val="24"/>
        </w:rPr>
        <w:t>双方均有权解除合同，且均不互相索赔。</w:t>
      </w:r>
    </w:p>
    <w:p>
      <w:pPr>
        <w:tabs>
          <w:tab w:val="left" w:pos="824"/>
        </w:tabs>
        <w:spacing w:line="460" w:lineRule="exact"/>
        <w:ind w:firstLine="480" w:firstLineChars="200"/>
        <w:rPr>
          <w:color w:val="auto"/>
        </w:rPr>
      </w:pPr>
      <w:r>
        <w:rPr>
          <w:rFonts w:hint="eastAsia" w:ascii="宋体" w:hAnsi="宋体"/>
          <w:color w:val="auto"/>
          <w:sz w:val="24"/>
        </w:rPr>
        <w:t xml:space="preserve">3.除不可抗力事件，任何一方不得违反本合同条款。 </w:t>
      </w:r>
    </w:p>
    <w:p>
      <w:pPr>
        <w:spacing w:line="460" w:lineRule="exact"/>
        <w:ind w:firstLine="482" w:firstLineChars="200"/>
        <w:rPr>
          <w:rFonts w:ascii="宋体" w:hAnsi="宋体"/>
          <w:b/>
          <w:color w:val="auto"/>
          <w:sz w:val="24"/>
        </w:rPr>
      </w:pPr>
      <w:r>
        <w:rPr>
          <w:rFonts w:hint="eastAsia" w:ascii="宋体" w:hAnsi="宋体"/>
          <w:b/>
          <w:color w:val="auto"/>
          <w:sz w:val="24"/>
        </w:rPr>
        <w:t>十二、税费</w:t>
      </w:r>
    </w:p>
    <w:p>
      <w:pPr>
        <w:spacing w:line="460" w:lineRule="exact"/>
        <w:ind w:firstLine="480" w:firstLineChars="200"/>
        <w:rPr>
          <w:rFonts w:ascii="宋体"/>
          <w:color w:val="auto"/>
          <w:sz w:val="24"/>
        </w:rPr>
      </w:pPr>
      <w:r>
        <w:rPr>
          <w:rFonts w:hint="eastAsia" w:ascii="宋体" w:hAnsi="宋体"/>
          <w:color w:val="auto"/>
          <w:sz w:val="24"/>
        </w:rPr>
        <w:t>在中国境内、外发生的与本合同执行有关的一切税费均由乙方负担。</w:t>
      </w:r>
    </w:p>
    <w:p>
      <w:pPr>
        <w:spacing w:line="460" w:lineRule="exact"/>
        <w:ind w:firstLine="482" w:firstLineChars="200"/>
        <w:rPr>
          <w:rFonts w:ascii="宋体"/>
          <w:b/>
          <w:color w:val="auto"/>
          <w:sz w:val="24"/>
        </w:rPr>
      </w:pPr>
      <w:r>
        <w:rPr>
          <w:rFonts w:hint="eastAsia" w:ascii="宋体" w:hAnsi="宋体"/>
          <w:b/>
          <w:color w:val="auto"/>
          <w:sz w:val="24"/>
        </w:rPr>
        <w:t>十三、其它</w:t>
      </w:r>
    </w:p>
    <w:p>
      <w:pPr>
        <w:spacing w:line="460" w:lineRule="exact"/>
        <w:ind w:firstLine="480" w:firstLineChars="200"/>
        <w:rPr>
          <w:rFonts w:ascii="宋体"/>
          <w:b/>
          <w:color w:val="auto"/>
          <w:sz w:val="24"/>
        </w:rPr>
      </w:pPr>
      <w:r>
        <w:rPr>
          <w:rFonts w:hint="eastAsia" w:ascii="宋体" w:hAnsi="宋体"/>
          <w:color w:val="auto"/>
          <w:sz w:val="24"/>
        </w:rPr>
        <w:t>1.本合同所有附件、采购文件、响应文件、中标通知书通知书均为合同的有效组成部分，与本合同具有同等法律效力，乙方除按本合同约定的履行合同义务外，还应按其提供的响应文件中的承诺履行相关义务。</w:t>
      </w:r>
    </w:p>
    <w:p>
      <w:pPr>
        <w:spacing w:line="460" w:lineRule="exact"/>
        <w:ind w:firstLine="480" w:firstLineChars="200"/>
        <w:rPr>
          <w:rFonts w:ascii="宋体"/>
          <w:color w:val="auto"/>
          <w:sz w:val="24"/>
        </w:rPr>
      </w:pPr>
      <w:r>
        <w:rPr>
          <w:rFonts w:hint="eastAsia" w:ascii="宋体" w:hAnsi="宋体"/>
          <w:bCs/>
          <w:color w:val="auto"/>
          <w:sz w:val="24"/>
        </w:rPr>
        <w:t>2.</w:t>
      </w:r>
      <w:r>
        <w:rPr>
          <w:rFonts w:hint="eastAsia" w:ascii="宋体" w:hAnsi="宋体"/>
          <w:color w:val="auto"/>
          <w:sz w:val="24"/>
        </w:rPr>
        <w:t>在执行本合同的过程中，所有经双方签署确认的文件（包括会议纪要、补充协议、往来信函）即成为本合同的有效组成部分。</w:t>
      </w:r>
    </w:p>
    <w:p>
      <w:pPr>
        <w:spacing w:line="460" w:lineRule="exact"/>
        <w:ind w:firstLine="480" w:firstLineChars="200"/>
        <w:rPr>
          <w:rFonts w:ascii="宋体" w:hAnsi="宋体"/>
          <w:color w:val="auto"/>
          <w:sz w:val="24"/>
        </w:rPr>
      </w:pPr>
      <w:r>
        <w:rPr>
          <w:rFonts w:hint="eastAsia" w:ascii="宋体" w:hAnsi="宋体"/>
          <w:color w:val="auto"/>
          <w:sz w:val="24"/>
        </w:rPr>
        <w:t>3.如一方地址、电话、传真号码有变更，应在变更当日内书面通知对方，否则，应承担相应责任。</w:t>
      </w:r>
    </w:p>
    <w:p>
      <w:pPr>
        <w:spacing w:line="460" w:lineRule="exact"/>
        <w:ind w:firstLine="480" w:firstLineChars="200"/>
        <w:rPr>
          <w:rFonts w:ascii="宋体" w:hAnsi="宋体"/>
          <w:color w:val="auto"/>
          <w:sz w:val="24"/>
        </w:rPr>
      </w:pPr>
      <w:r>
        <w:rPr>
          <w:rFonts w:hint="eastAsia" w:ascii="宋体" w:hAnsi="宋体"/>
          <w:color w:val="auto"/>
          <w:sz w:val="24"/>
        </w:rPr>
        <w:t>4.除甲方事先书面同意外，乙方不得部分或全部转让其应履行的合同项下的义务。</w:t>
      </w:r>
    </w:p>
    <w:p>
      <w:pPr>
        <w:spacing w:line="460" w:lineRule="exact"/>
        <w:ind w:firstLine="480" w:firstLineChars="200"/>
        <w:rPr>
          <w:rFonts w:ascii="宋体" w:hAnsi="宋体"/>
          <w:color w:val="auto"/>
          <w:sz w:val="24"/>
        </w:rPr>
      </w:pPr>
      <w:r>
        <w:rPr>
          <w:rFonts w:hint="eastAsia" w:ascii="宋体" w:hAnsi="宋体"/>
          <w:color w:val="auto"/>
          <w:sz w:val="24"/>
        </w:rPr>
        <w:t>5.本合同及相关附件中所涉及的有关名词和技术术语，其定义和解释如下：</w:t>
      </w:r>
    </w:p>
    <w:p>
      <w:pPr>
        <w:spacing w:line="460" w:lineRule="exact"/>
        <w:ind w:firstLine="480" w:firstLineChars="200"/>
        <w:rPr>
          <w:rFonts w:ascii="宋体" w:hAnsi="宋体"/>
          <w:color w:val="auto"/>
          <w:sz w:val="24"/>
        </w:rPr>
      </w:pPr>
      <w:r>
        <w:rPr>
          <w:rFonts w:hint="eastAsia" w:ascii="宋体" w:hAnsi="宋体"/>
          <w:color w:val="auto"/>
          <w:sz w:val="24"/>
        </w:rPr>
        <w:t>（1）软件系统、项目等词除另有指明外，均指本合同项下由甲方出资，乙方承建的“年度维护服务 ”。</w:t>
      </w:r>
    </w:p>
    <w:p>
      <w:pPr>
        <w:spacing w:line="460" w:lineRule="exact"/>
        <w:ind w:firstLine="480" w:firstLineChars="200"/>
        <w:rPr>
          <w:rFonts w:ascii="宋体" w:hAnsi="宋体"/>
          <w:color w:val="auto"/>
          <w:sz w:val="24"/>
        </w:rPr>
      </w:pPr>
      <w:r>
        <w:rPr>
          <w:rFonts w:hint="eastAsia" w:ascii="宋体" w:hAnsi="宋体"/>
          <w:color w:val="auto"/>
          <w:sz w:val="24"/>
        </w:rPr>
        <w:t>（2）商业秘密：是指甲方、乙方双方各自所拥有的，不为公众所知的管理信息、方式、方法、顾客名单、数据、产品信息、销售渠道、技术诀窍、计算机文档和技术资料等，或由甲方、乙方双方在履行本合同过程中明确指明为商业秘密的、法律所认可的任何信息。</w:t>
      </w:r>
    </w:p>
    <w:p>
      <w:pPr>
        <w:spacing w:line="460" w:lineRule="exact"/>
        <w:ind w:firstLine="480" w:firstLineChars="200"/>
        <w:rPr>
          <w:rFonts w:hint="eastAsia" w:ascii="宋体" w:hAnsi="宋体"/>
          <w:color w:val="auto"/>
          <w:sz w:val="24"/>
        </w:rPr>
      </w:pPr>
      <w:r>
        <w:rPr>
          <w:rFonts w:hint="eastAsia" w:ascii="宋体" w:hAnsi="宋体"/>
          <w:color w:val="auto"/>
          <w:sz w:val="24"/>
        </w:rPr>
        <w:t>（3）工作日：是指国家所规定的节假日之外的所有工作日，未指明为工作日的日期指自然顺延的日期。</w:t>
      </w:r>
    </w:p>
    <w:p>
      <w:pPr>
        <w:spacing w:line="460" w:lineRule="exact"/>
        <w:ind w:firstLine="480" w:firstLineChars="200"/>
        <w:rPr>
          <w:rFonts w:hint="eastAsia" w:ascii="宋体" w:hAnsi="宋体"/>
          <w:color w:val="auto"/>
          <w:sz w:val="24"/>
        </w:rPr>
      </w:pPr>
      <w:r>
        <w:rPr>
          <w:rFonts w:hint="eastAsia" w:ascii="宋体" w:hAnsi="宋体"/>
          <w:color w:val="auto"/>
          <w:sz w:val="24"/>
        </w:rPr>
        <w:t>（4）规格：是指在技术或其它开发任务上所设定的关于硬件和软件的技术标准、规范。</w:t>
      </w:r>
    </w:p>
    <w:p>
      <w:pPr>
        <w:spacing w:line="460" w:lineRule="exact"/>
        <w:ind w:firstLine="480" w:firstLineChars="200"/>
        <w:rPr>
          <w:rFonts w:ascii="宋体" w:hAnsi="宋体"/>
          <w:color w:val="auto"/>
          <w:sz w:val="24"/>
        </w:rPr>
      </w:pPr>
      <w:r>
        <w:rPr>
          <w:rFonts w:hint="eastAsia" w:ascii="宋体" w:hAnsi="宋体"/>
          <w:color w:val="auto"/>
          <w:sz w:val="24"/>
        </w:rPr>
        <w:t>6.本合同所称日期月、日，如无特指，均指自然月、自然日。</w:t>
      </w:r>
    </w:p>
    <w:p>
      <w:pPr>
        <w:spacing w:line="460" w:lineRule="exact"/>
        <w:ind w:firstLine="482" w:firstLineChars="200"/>
        <w:rPr>
          <w:rFonts w:ascii="宋体" w:hAnsi="宋体"/>
          <w:b/>
          <w:color w:val="auto"/>
          <w:sz w:val="24"/>
        </w:rPr>
      </w:pPr>
      <w:r>
        <w:rPr>
          <w:rFonts w:hint="eastAsia" w:ascii="宋体" w:hAnsi="宋体"/>
          <w:b/>
          <w:color w:val="auto"/>
          <w:sz w:val="24"/>
        </w:rPr>
        <w:t>十四、廉洁自律及其他条款</w:t>
      </w:r>
    </w:p>
    <w:p>
      <w:pPr>
        <w:spacing w:line="460" w:lineRule="exact"/>
        <w:ind w:firstLine="480" w:firstLineChars="200"/>
        <w:rPr>
          <w:rFonts w:ascii="宋体" w:hAnsi="宋体"/>
          <w:color w:val="auto"/>
          <w:sz w:val="24"/>
        </w:rPr>
      </w:pPr>
      <w:r>
        <w:rPr>
          <w:rFonts w:ascii="宋体" w:hAnsi="宋体"/>
          <w:color w:val="auto"/>
          <w:sz w:val="24"/>
        </w:rPr>
        <w:t>甲乙双方应自觉遵守廉洁自律制度，严禁商业贿赂行为。如有违反，按照国家法律法规及医院规章制度进行处理。</w:t>
      </w:r>
    </w:p>
    <w:p>
      <w:pPr>
        <w:numPr>
          <w:ilvl w:val="0"/>
          <w:numId w:val="5"/>
        </w:numPr>
        <w:spacing w:line="460" w:lineRule="exact"/>
        <w:ind w:firstLine="482" w:firstLineChars="200"/>
        <w:rPr>
          <w:rFonts w:ascii="宋体" w:hAnsi="宋体"/>
          <w:b/>
          <w:color w:val="auto"/>
          <w:sz w:val="24"/>
        </w:rPr>
      </w:pPr>
      <w:r>
        <w:rPr>
          <w:rFonts w:hint="eastAsia" w:ascii="宋体" w:hAnsi="宋体"/>
          <w:b/>
          <w:color w:val="auto"/>
          <w:sz w:val="24"/>
        </w:rPr>
        <w:t>双方联系人</w:t>
      </w:r>
    </w:p>
    <w:p>
      <w:pPr>
        <w:spacing w:line="460" w:lineRule="exact"/>
        <w:ind w:firstLine="480" w:firstLineChars="200"/>
        <w:rPr>
          <w:rFonts w:ascii="宋体" w:hAnsi="宋体"/>
          <w:color w:val="auto"/>
          <w:sz w:val="24"/>
        </w:rPr>
      </w:pPr>
      <w:r>
        <w:rPr>
          <w:rFonts w:ascii="宋体" w:hAnsi="宋体"/>
          <w:color w:val="auto"/>
          <w:sz w:val="24"/>
          <w:u w:val="single"/>
        </w:rPr>
        <w:t xml:space="preserve">         </w:t>
      </w:r>
      <w:r>
        <w:rPr>
          <w:rFonts w:hint="eastAsia" w:ascii="宋体" w:hAnsi="宋体"/>
          <w:color w:val="auto"/>
          <w:sz w:val="24"/>
        </w:rPr>
        <w:t>为甲方项目联系人，乙方指定</w:t>
      </w:r>
      <w:r>
        <w:rPr>
          <w:rFonts w:ascii="宋体" w:hAnsi="宋体"/>
          <w:color w:val="auto"/>
          <w:sz w:val="24"/>
          <w:u w:val="single"/>
        </w:rPr>
        <w:t xml:space="preserve">         </w:t>
      </w:r>
      <w:r>
        <w:rPr>
          <w:rFonts w:hint="eastAsia" w:ascii="宋体" w:hAnsi="宋体"/>
          <w:color w:val="auto"/>
          <w:sz w:val="24"/>
        </w:rPr>
        <w:t>为乙方项目联系人。项目联系人承担以下责任：</w:t>
      </w:r>
    </w:p>
    <w:p>
      <w:pPr>
        <w:spacing w:line="460" w:lineRule="exact"/>
        <w:ind w:firstLine="480" w:firstLineChars="200"/>
        <w:rPr>
          <w:rFonts w:ascii="宋体" w:hAnsi="宋体"/>
          <w:color w:val="auto"/>
          <w:sz w:val="24"/>
        </w:rPr>
      </w:pPr>
      <w:r>
        <w:rPr>
          <w:rFonts w:hint="eastAsia" w:ascii="宋体" w:hAnsi="宋体"/>
          <w:color w:val="auto"/>
          <w:sz w:val="24"/>
        </w:rPr>
        <w:t>（1）对整个项目的进程负责。　　　　　　　</w:t>
      </w:r>
      <w:r>
        <w:rPr>
          <w:rFonts w:ascii="宋体" w:hAnsi="宋体"/>
          <w:color w:val="auto"/>
          <w:sz w:val="24"/>
        </w:rPr>
        <w:t xml:space="preserve"> </w:t>
      </w:r>
      <w:r>
        <w:rPr>
          <w:rFonts w:hint="eastAsia" w:ascii="宋体" w:hAnsi="宋体"/>
          <w:color w:val="auto"/>
          <w:sz w:val="24"/>
        </w:rPr>
        <w:t>　　　　　　　　　　　　　　　</w:t>
      </w:r>
    </w:p>
    <w:p>
      <w:pPr>
        <w:spacing w:line="460" w:lineRule="exact"/>
        <w:ind w:firstLine="480" w:firstLineChars="200"/>
        <w:rPr>
          <w:rFonts w:ascii="宋体" w:hAnsi="宋体"/>
          <w:color w:val="auto"/>
          <w:sz w:val="24"/>
        </w:rPr>
      </w:pPr>
      <w:r>
        <w:rPr>
          <w:rFonts w:hint="eastAsia" w:ascii="宋体" w:hAnsi="宋体"/>
          <w:color w:val="auto"/>
          <w:sz w:val="24"/>
        </w:rPr>
        <w:t>（2）作为双方在项目上互相沟通，协调的主要人员。</w:t>
      </w:r>
      <w:r>
        <w:rPr>
          <w:rFonts w:ascii="宋体" w:hAnsi="宋体"/>
          <w:color w:val="auto"/>
          <w:sz w:val="24"/>
        </w:rPr>
        <w:t xml:space="preserve">                                            </w:t>
      </w:r>
    </w:p>
    <w:p>
      <w:pPr>
        <w:spacing w:line="460" w:lineRule="exact"/>
        <w:ind w:firstLine="480" w:firstLineChars="200"/>
        <w:rPr>
          <w:rFonts w:ascii="宋体" w:hAnsi="宋体"/>
          <w:color w:val="auto"/>
          <w:sz w:val="24"/>
        </w:rPr>
      </w:pPr>
      <w:r>
        <w:rPr>
          <w:rFonts w:hint="eastAsia" w:ascii="宋体" w:hAnsi="宋体"/>
          <w:color w:val="auto"/>
          <w:sz w:val="24"/>
        </w:rPr>
        <w:t>（3）定时、及时的向对方汇报，交流项目的进展情况。</w:t>
      </w:r>
      <w:r>
        <w:rPr>
          <w:rFonts w:ascii="宋体" w:hAnsi="宋体"/>
          <w:color w:val="auto"/>
          <w:sz w:val="24"/>
        </w:rPr>
        <w:t xml:space="preserve">                                           </w:t>
      </w:r>
    </w:p>
    <w:p>
      <w:pPr>
        <w:spacing w:line="460" w:lineRule="exact"/>
        <w:ind w:firstLine="480" w:firstLineChars="200"/>
        <w:rPr>
          <w:color w:val="auto"/>
        </w:rPr>
      </w:pPr>
      <w:r>
        <w:rPr>
          <w:rFonts w:hint="eastAsia" w:ascii="宋体" w:hAnsi="宋体"/>
          <w:color w:val="auto"/>
          <w:sz w:val="24"/>
        </w:rPr>
        <w:t>（4）一方变更项目联系人的，应当及时以书面形式通知另一方，未及时通知并影响本合同履行或造成损失的，应承担相应的责任。</w:t>
      </w:r>
    </w:p>
    <w:p>
      <w:pPr>
        <w:spacing w:line="460" w:lineRule="exact"/>
        <w:ind w:firstLine="482" w:firstLineChars="200"/>
        <w:rPr>
          <w:rFonts w:ascii="宋体" w:hAnsi="宋体"/>
          <w:b/>
          <w:color w:val="auto"/>
          <w:sz w:val="24"/>
        </w:rPr>
      </w:pPr>
      <w:r>
        <w:rPr>
          <w:rFonts w:hint="eastAsia" w:ascii="宋体" w:hAnsi="宋体"/>
          <w:b/>
          <w:color w:val="auto"/>
          <w:sz w:val="24"/>
        </w:rPr>
        <w:t>十六、合同生效</w:t>
      </w:r>
    </w:p>
    <w:p>
      <w:pPr>
        <w:spacing w:line="460" w:lineRule="exact"/>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本合同在甲乙双方法定代表人或其授权代表签字盖章后生效。</w:t>
      </w:r>
    </w:p>
    <w:p>
      <w:pPr>
        <w:spacing w:line="460" w:lineRule="exact"/>
        <w:ind w:firstLine="480" w:firstLineChars="200"/>
        <w:rPr>
          <w:rFonts w:hint="eastAsia" w:ascii="宋体" w:hAnsi="宋体"/>
          <w:color w:val="auto"/>
          <w:sz w:val="24"/>
        </w:rPr>
      </w:pPr>
      <w:r>
        <w:rPr>
          <w:rFonts w:hint="eastAsia" w:ascii="宋体" w:hAnsi="宋体"/>
          <w:color w:val="auto"/>
          <w:sz w:val="24"/>
        </w:rPr>
        <w:t>2.一式伍份，具有同等效力，甲方持肆份，乙方持壹份。</w:t>
      </w:r>
    </w:p>
    <w:p>
      <w:pPr>
        <w:pStyle w:val="2"/>
        <w:rPr>
          <w:rFonts w:hint="eastAsia" w:ascii="宋体" w:hAnsi="宋体"/>
          <w:color w:val="auto"/>
          <w:sz w:val="24"/>
        </w:rPr>
      </w:pPr>
    </w:p>
    <w:p>
      <w:pPr>
        <w:pStyle w:val="11"/>
        <w:ind w:left="900" w:hanging="480"/>
        <w:jc w:val="center"/>
        <w:rPr>
          <w:rFonts w:ascii="宋体" w:hAnsi="宋体" w:cs="宋体"/>
          <w:color w:val="auto"/>
          <w:sz w:val="24"/>
        </w:rPr>
      </w:pPr>
      <w:r>
        <w:rPr>
          <w:rFonts w:ascii="宋体" w:hAnsi="宋体" w:cs="宋体"/>
          <w:color w:val="auto"/>
          <w:sz w:val="24"/>
        </w:rPr>
        <w:t>(以下无正文)</w:t>
      </w:r>
    </w:p>
    <w:p>
      <w:pPr>
        <w:pStyle w:val="2"/>
        <w:rPr>
          <w:rFonts w:hint="eastAsia" w:ascii="宋体" w:hAnsi="宋体"/>
          <w:color w:val="auto"/>
          <w:sz w:val="24"/>
        </w:rPr>
      </w:pPr>
    </w:p>
    <w:p>
      <w:pPr>
        <w:spacing w:line="460" w:lineRule="exact"/>
        <w:ind w:left="5519" w:leftChars="228" w:hanging="5040" w:hangingChars="2100"/>
        <w:jc w:val="left"/>
        <w:rPr>
          <w:rFonts w:ascii="宋体"/>
          <w:color w:val="auto"/>
          <w:sz w:val="24"/>
        </w:rPr>
      </w:pPr>
      <w:r>
        <w:rPr>
          <w:rFonts w:hint="eastAsia" w:ascii="宋体" w:hAnsi="宋体" w:cs="宋体"/>
          <w:color w:val="auto"/>
          <w:sz w:val="24"/>
        </w:rPr>
        <w:t>甲方：惠州市第一妇幼保健院            乙方：</w:t>
      </w:r>
    </w:p>
    <w:p>
      <w:pPr>
        <w:spacing w:line="460" w:lineRule="exact"/>
        <w:ind w:left="5519" w:leftChars="228" w:hanging="5040" w:hangingChars="2100"/>
        <w:jc w:val="left"/>
        <w:rPr>
          <w:rFonts w:ascii="宋体"/>
          <w:color w:val="auto"/>
          <w:sz w:val="24"/>
        </w:rPr>
      </w:pPr>
      <w:r>
        <w:rPr>
          <w:rFonts w:hint="eastAsia" w:ascii="宋体" w:hAnsi="宋体"/>
          <w:color w:val="auto"/>
          <w:sz w:val="24"/>
        </w:rPr>
        <w:t>授权代表</w:t>
      </w:r>
      <w:r>
        <w:rPr>
          <w:rFonts w:hint="eastAsia" w:ascii="宋体"/>
          <w:color w:val="auto"/>
          <w:sz w:val="24"/>
        </w:rPr>
        <w:t xml:space="preserve">                              </w:t>
      </w:r>
      <w:r>
        <w:rPr>
          <w:rFonts w:hint="eastAsia" w:ascii="宋体" w:hAnsi="宋体"/>
          <w:color w:val="auto"/>
          <w:sz w:val="24"/>
        </w:rPr>
        <w:t>法定代表人</w:t>
      </w:r>
    </w:p>
    <w:p>
      <w:pPr>
        <w:spacing w:line="460" w:lineRule="exact"/>
        <w:ind w:left="5519" w:leftChars="228" w:hanging="5040" w:hangingChars="2100"/>
        <w:jc w:val="left"/>
        <w:rPr>
          <w:rFonts w:ascii="宋体" w:hAnsi="宋体" w:cs="宋体"/>
          <w:color w:val="auto"/>
          <w:sz w:val="24"/>
        </w:rPr>
      </w:pPr>
      <w:r>
        <w:rPr>
          <w:rFonts w:hint="eastAsia" w:ascii="宋体" w:hAnsi="宋体" w:cs="宋体"/>
          <w:color w:val="auto"/>
          <w:sz w:val="24"/>
        </w:rPr>
        <w:t>地址：惠州市演达四路5号              地址：</w:t>
      </w:r>
    </w:p>
    <w:p>
      <w:pPr>
        <w:autoSpaceDE w:val="0"/>
        <w:autoSpaceDN w:val="0"/>
        <w:adjustRightInd w:val="0"/>
        <w:spacing w:line="460" w:lineRule="exact"/>
        <w:ind w:right="246" w:firstLine="480" w:firstLineChars="200"/>
        <w:rPr>
          <w:rFonts w:ascii="宋体" w:hAnsi="宋体" w:cs="宋体"/>
          <w:color w:val="auto"/>
          <w:sz w:val="24"/>
        </w:rPr>
      </w:pPr>
      <w:r>
        <w:rPr>
          <w:rFonts w:hint="eastAsia" w:ascii="宋体" w:hAnsi="宋体" w:cs="宋体"/>
          <w:color w:val="auto"/>
          <w:sz w:val="24"/>
        </w:rPr>
        <w:t>电话：0752-7806628                    电话：</w:t>
      </w:r>
    </w:p>
    <w:p>
      <w:pPr>
        <w:spacing w:line="460" w:lineRule="exact"/>
        <w:ind w:firstLine="480" w:firstLineChars="200"/>
        <w:rPr>
          <w:rFonts w:ascii="宋体" w:hAnsi="宋体" w:cs="宋体"/>
          <w:b/>
          <w:color w:val="auto"/>
          <w:sz w:val="24"/>
        </w:rPr>
      </w:pPr>
      <w:r>
        <w:rPr>
          <w:rFonts w:hint="eastAsia" w:ascii="宋体" w:hAnsi="宋体" w:cs="宋体"/>
          <w:color w:val="auto"/>
          <w:sz w:val="24"/>
        </w:rPr>
        <w:t>日期：   年    月   日                日期：    年    月    日</w:t>
      </w: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rPr>
          <w:rFonts w:hint="eastAsia"/>
          <w:color w:val="auto"/>
          <w:sz w:val="28"/>
          <w:szCs w:val="30"/>
        </w:rPr>
      </w:pPr>
    </w:p>
    <w:p>
      <w:pPr>
        <w:pStyle w:val="3"/>
        <w:numPr>
          <w:ilvl w:val="0"/>
          <w:numId w:val="0"/>
        </w:numPr>
        <w:jc w:val="left"/>
        <w:rPr>
          <w:color w:val="auto"/>
          <w:sz w:val="28"/>
          <w:szCs w:val="30"/>
        </w:rPr>
      </w:pPr>
      <w:r>
        <w:rPr>
          <w:rFonts w:hint="eastAsia"/>
          <w:color w:val="auto"/>
          <w:sz w:val="28"/>
          <w:szCs w:val="30"/>
        </w:rPr>
        <w:t>附件一：项目验收报告</w:t>
      </w:r>
    </w:p>
    <w:p>
      <w:pPr>
        <w:adjustRightInd w:val="0"/>
        <w:snapToGrid w:val="0"/>
        <w:spacing w:after="200"/>
        <w:jc w:val="center"/>
        <w:rPr>
          <w:rFonts w:ascii="宋体" w:hAnsi="宋体" w:eastAsia="微软雅黑"/>
          <w:b/>
          <w:bCs/>
          <w:color w:val="auto"/>
          <w:sz w:val="36"/>
          <w:szCs w:val="36"/>
        </w:rPr>
      </w:pPr>
      <w:r>
        <w:rPr>
          <w:rFonts w:hint="eastAsia" w:ascii="宋体" w:hAnsi="宋体" w:eastAsia="微软雅黑"/>
          <w:b/>
          <w:bCs/>
          <w:color w:val="auto"/>
          <w:sz w:val="36"/>
          <w:szCs w:val="36"/>
          <w:u w:val="single"/>
        </w:rPr>
        <w:t xml:space="preserve">        </w:t>
      </w:r>
      <w:r>
        <w:rPr>
          <w:rFonts w:hint="eastAsia" w:ascii="宋体" w:hAnsi="宋体" w:eastAsia="微软雅黑"/>
          <w:b/>
          <w:bCs/>
          <w:color w:val="auto"/>
          <w:sz w:val="36"/>
          <w:szCs w:val="36"/>
        </w:rPr>
        <w:t>项目验收报告</w:t>
      </w:r>
    </w:p>
    <w:p>
      <w:pPr>
        <w:adjustRightInd w:val="0"/>
        <w:snapToGrid w:val="0"/>
        <w:spacing w:after="200"/>
        <w:ind w:right="844"/>
        <w:jc w:val="center"/>
        <w:rPr>
          <w:rFonts w:ascii="宋体" w:hAnsi="宋体" w:eastAsia="微软雅黑"/>
          <w:b/>
          <w:bCs/>
          <w:color w:val="auto"/>
          <w:sz w:val="22"/>
          <w:szCs w:val="21"/>
        </w:rPr>
      </w:pPr>
      <w:r>
        <w:rPr>
          <w:rFonts w:hint="eastAsia" w:ascii="宋体" w:hAnsi="宋体" w:eastAsia="微软雅黑"/>
          <w:b/>
          <w:bCs/>
          <w:color w:val="auto"/>
          <w:sz w:val="22"/>
          <w:szCs w:val="21"/>
        </w:rPr>
        <w:t>年    月    日</w:t>
      </w:r>
    </w:p>
    <w:tbl>
      <w:tblPr>
        <w:tblStyle w:val="1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8"/>
        <w:gridCol w:w="1215"/>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r>
              <w:rPr>
                <w:rFonts w:hint="eastAsia" w:ascii="宋体" w:hAnsi="宋体" w:eastAsia="微软雅黑"/>
                <w:color w:val="auto"/>
                <w:sz w:val="22"/>
                <w:szCs w:val="22"/>
              </w:rPr>
              <w:t>甲方</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ind w:firstLine="2860" w:firstLineChars="1300"/>
              <w:jc w:val="center"/>
              <w:rPr>
                <w:rFonts w:ascii="宋体" w:hAnsi="宋体" w:eastAsia="微软雅黑"/>
                <w:color w:val="auto"/>
                <w:sz w:val="22"/>
              </w:rPr>
            </w:pPr>
            <w:r>
              <w:rPr>
                <w:rFonts w:hint="eastAsia" w:ascii="宋体" w:hAnsi="宋体" w:eastAsia="微软雅黑"/>
                <w:color w:val="auto"/>
                <w:sz w:val="22"/>
                <w:szCs w:val="22"/>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r>
              <w:rPr>
                <w:rFonts w:hint="eastAsia" w:ascii="宋体" w:hAnsi="宋体" w:eastAsia="微软雅黑"/>
                <w:color w:val="auto"/>
                <w:sz w:val="22"/>
                <w:szCs w:val="22"/>
              </w:rPr>
              <w:t>合同号</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r>
              <w:rPr>
                <w:rFonts w:hint="eastAsia" w:ascii="宋体" w:hAnsi="宋体" w:eastAsia="微软雅黑"/>
                <w:color w:val="auto"/>
                <w:sz w:val="22"/>
                <w:szCs w:val="22"/>
              </w:rPr>
              <w:t>合同名称</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r>
              <w:rPr>
                <w:rFonts w:hint="eastAsia" w:ascii="宋体" w:hAnsi="宋体" w:eastAsia="微软雅黑"/>
                <w:color w:val="auto"/>
                <w:sz w:val="22"/>
                <w:szCs w:val="22"/>
              </w:rPr>
              <w:t>甲方项目负责人</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r>
              <w:rPr>
                <w:rFonts w:hint="eastAsia" w:ascii="宋体" w:hAnsi="宋体" w:eastAsia="微软雅黑"/>
                <w:color w:val="auto"/>
                <w:sz w:val="22"/>
                <w:szCs w:val="22"/>
              </w:rPr>
              <w:t>乙方项目负责人</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r>
              <w:rPr>
                <w:rFonts w:hint="eastAsia" w:ascii="宋体" w:hAnsi="宋体" w:eastAsia="微软雅黑"/>
                <w:color w:val="auto"/>
                <w:sz w:val="22"/>
                <w:szCs w:val="22"/>
              </w:rPr>
              <w:t>验收参加人员</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left"/>
              <w:rPr>
                <w:rFonts w:ascii="宋体" w:hAnsi="宋体" w:eastAsia="微软雅黑"/>
                <w:color w:val="auto"/>
                <w:sz w:val="22"/>
              </w:rPr>
            </w:pPr>
            <w:r>
              <w:rPr>
                <w:rFonts w:hint="eastAsia" w:ascii="宋体" w:hAnsi="宋体" w:eastAsia="微软雅黑"/>
                <w:color w:val="auto"/>
                <w:sz w:val="22"/>
                <w:szCs w:val="22"/>
              </w:rPr>
              <w:t>甲方：</w:t>
            </w:r>
          </w:p>
          <w:p>
            <w:pPr>
              <w:adjustRightInd w:val="0"/>
              <w:snapToGrid w:val="0"/>
              <w:spacing w:after="200"/>
              <w:jc w:val="left"/>
              <w:rPr>
                <w:rFonts w:ascii="宋体" w:hAnsi="宋体" w:eastAsia="微软雅黑"/>
                <w:color w:val="auto"/>
                <w:sz w:val="22"/>
              </w:rPr>
            </w:pPr>
            <w:r>
              <w:rPr>
                <w:rFonts w:hint="eastAsia" w:ascii="宋体" w:hAnsi="宋体" w:eastAsia="微软雅黑"/>
                <w:color w:val="auto"/>
                <w:sz w:val="22"/>
                <w:szCs w:val="22"/>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b/>
                <w:color w:val="auto"/>
                <w:sz w:val="22"/>
              </w:rPr>
            </w:pPr>
            <w:r>
              <w:rPr>
                <w:rFonts w:hint="eastAsia" w:ascii="宋体" w:hAnsi="宋体" w:eastAsia="微软雅黑"/>
                <w:b/>
                <w:color w:val="auto"/>
                <w:sz w:val="22"/>
                <w:szCs w:val="22"/>
              </w:rPr>
              <w:t>主要完成工作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left"/>
              <w:rPr>
                <w:rFonts w:ascii="宋体" w:hAnsi="宋体" w:eastAsia="微软雅黑"/>
                <w:color w:val="auto"/>
                <w:sz w:val="22"/>
                <w:szCs w:val="22"/>
              </w:rPr>
            </w:pPr>
            <w:r>
              <w:rPr>
                <w:rFonts w:hint="eastAsia" w:ascii="宋体" w:hAnsi="宋体" w:eastAsia="微软雅黑"/>
                <w:color w:val="auto"/>
                <w:sz w:val="22"/>
                <w:szCs w:val="22"/>
              </w:rPr>
              <w:t>1.乙方协助甲方，完成项目入场前的软件、硬件准备工作。</w:t>
            </w:r>
          </w:p>
          <w:p>
            <w:pPr>
              <w:adjustRightInd w:val="0"/>
              <w:snapToGrid w:val="0"/>
              <w:spacing w:after="200"/>
              <w:jc w:val="left"/>
              <w:rPr>
                <w:rFonts w:ascii="宋体" w:hAnsi="宋体" w:eastAsia="微软雅黑"/>
                <w:color w:val="auto"/>
                <w:sz w:val="22"/>
                <w:szCs w:val="22"/>
              </w:rPr>
            </w:pPr>
            <w:r>
              <w:rPr>
                <w:rFonts w:hint="eastAsia" w:ascii="宋体" w:hAnsi="宋体" w:eastAsia="微软雅黑"/>
                <w:color w:val="auto"/>
                <w:sz w:val="22"/>
                <w:szCs w:val="22"/>
              </w:rPr>
              <w:t>2.乙方系统经安装调试符合《销售合同》的要求。</w:t>
            </w:r>
          </w:p>
          <w:p>
            <w:pPr>
              <w:adjustRightInd w:val="0"/>
              <w:snapToGrid w:val="0"/>
              <w:spacing w:after="200"/>
              <w:jc w:val="left"/>
              <w:rPr>
                <w:rFonts w:ascii="宋体" w:hAnsi="宋体" w:eastAsia="微软雅黑"/>
                <w:color w:val="auto"/>
                <w:sz w:val="22"/>
                <w:szCs w:val="22"/>
              </w:rPr>
            </w:pPr>
            <w:r>
              <w:rPr>
                <w:rFonts w:hint="eastAsia" w:ascii="宋体" w:hAnsi="宋体" w:eastAsia="微软雅黑"/>
                <w:color w:val="auto"/>
                <w:sz w:val="22"/>
                <w:szCs w:val="22"/>
              </w:rPr>
              <w:t>3.乙方完成甲方相关应用人员及维护人员的培训工作。</w:t>
            </w:r>
          </w:p>
          <w:p>
            <w:pPr>
              <w:adjustRightInd w:val="0"/>
              <w:snapToGrid w:val="0"/>
              <w:spacing w:after="200"/>
              <w:jc w:val="left"/>
              <w:rPr>
                <w:rFonts w:ascii="宋体" w:hAnsi="宋体"/>
                <w:color w:val="auto"/>
                <w:szCs w:val="22"/>
              </w:rPr>
            </w:pPr>
            <w:r>
              <w:rPr>
                <w:rFonts w:hint="eastAsia" w:ascii="宋体" w:hAnsi="宋体" w:eastAsia="微软雅黑"/>
                <w:color w:val="auto"/>
                <w:sz w:val="22"/>
                <w:szCs w:val="22"/>
              </w:rPr>
              <w:t>4.乙方在项目撤场阶段与甲方信息科或临床科室项目负责人已完成相关文档资料移交。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b/>
                <w:color w:val="auto"/>
                <w:sz w:val="22"/>
              </w:rPr>
            </w:pPr>
            <w:r>
              <w:rPr>
                <w:rFonts w:hint="eastAsia" w:ascii="宋体" w:hAnsi="宋体" w:eastAsia="微软雅黑"/>
                <w:b/>
                <w:color w:val="auto"/>
                <w:sz w:val="22"/>
                <w:szCs w:val="22"/>
              </w:rPr>
              <w:t>甲方验收意见</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45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b/>
                <w:color w:val="auto"/>
                <w:sz w:val="22"/>
              </w:rPr>
            </w:pPr>
            <w:r>
              <w:rPr>
                <w:rFonts w:hint="eastAsia" w:ascii="宋体" w:hAnsi="宋体" w:eastAsia="微软雅黑"/>
                <w:b/>
                <w:color w:val="auto"/>
                <w:sz w:val="22"/>
                <w:szCs w:val="22"/>
              </w:rPr>
              <w:t>甲方代表签字（盖章）</w:t>
            </w:r>
          </w:p>
        </w:tc>
        <w:tc>
          <w:tcPr>
            <w:tcW w:w="54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jc w:val="center"/>
              <w:rPr>
                <w:rFonts w:ascii="宋体" w:hAnsi="宋体" w:eastAsia="微软雅黑"/>
                <w:b/>
                <w:color w:val="auto"/>
                <w:sz w:val="22"/>
              </w:rPr>
            </w:pPr>
            <w:r>
              <w:rPr>
                <w:rFonts w:hint="eastAsia" w:ascii="宋体" w:hAnsi="宋体" w:eastAsia="微软雅黑"/>
                <w:b/>
                <w:color w:val="auto"/>
                <w:sz w:val="22"/>
                <w:szCs w:val="22"/>
              </w:rPr>
              <w:t>乙方代表签字（盖章）</w:t>
            </w:r>
          </w:p>
        </w:tc>
      </w:tr>
    </w:tbl>
    <w:p>
      <w:pPr>
        <w:pStyle w:val="7"/>
        <w:ind w:firstLine="643"/>
        <w:rPr>
          <w:bCs/>
          <w:color w:val="auto"/>
          <w:sz w:val="32"/>
          <w:szCs w:val="32"/>
        </w:rPr>
      </w:pPr>
    </w:p>
    <w:p>
      <w:pPr>
        <w:pStyle w:val="7"/>
        <w:rPr>
          <w:color w:val="auto"/>
        </w:rPr>
      </w:pPr>
    </w:p>
    <w:p>
      <w:pPr>
        <w:snapToGrid w:val="0"/>
        <w:spacing w:line="500" w:lineRule="exact"/>
        <w:rPr>
          <w:rFonts w:hint="eastAsia" w:ascii="仿宋" w:hAnsi="仿宋" w:eastAsia="仿宋" w:cs="仿宋"/>
          <w:b/>
          <w:bCs/>
          <w:color w:val="auto"/>
          <w:sz w:val="48"/>
          <w:szCs w:val="48"/>
        </w:rPr>
      </w:pPr>
    </w:p>
    <w:p>
      <w:pPr>
        <w:snapToGrid w:val="0"/>
        <w:spacing w:line="360" w:lineRule="auto"/>
        <w:rPr>
          <w:rFonts w:hint="eastAsia" w:ascii="仿宋" w:hAnsi="仿宋" w:eastAsia="仿宋" w:cs="仿宋"/>
          <w:color w:val="auto"/>
          <w:sz w:val="36"/>
          <w:u w:val="single"/>
        </w:rPr>
        <w:sectPr>
          <w:footerReference r:id="rId5" w:type="default"/>
          <w:pgSz w:w="11906" w:h="16838"/>
          <w:pgMar w:top="1440" w:right="1800" w:bottom="1440" w:left="1800" w:header="851" w:footer="992" w:gutter="0"/>
          <w:pgNumType w:fmt="decimal" w:start="1"/>
          <w:cols w:space="720" w:num="1"/>
          <w:docGrid w:type="lines" w:linePitch="312" w:charSpace="0"/>
        </w:sectPr>
      </w:pPr>
    </w:p>
    <w:p>
      <w:pPr>
        <w:pStyle w:val="12"/>
        <w:adjustRightInd w:val="0"/>
        <w:snapToGrid w:val="0"/>
        <w:spacing w:line="440" w:lineRule="exact"/>
        <w:jc w:val="center"/>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第五部分  响应文件格式</w:t>
      </w:r>
    </w:p>
    <w:p>
      <w:pPr>
        <w:pStyle w:val="12"/>
        <w:adjustRightInd w:val="0"/>
        <w:snapToGrid w:val="0"/>
        <w:spacing w:line="440" w:lineRule="exact"/>
        <w:jc w:val="center"/>
        <w:rPr>
          <w:rFonts w:hint="eastAsia" w:ascii="仿宋" w:hAnsi="仿宋" w:eastAsia="仿宋" w:cs="仿宋"/>
          <w:b/>
          <w:color w:val="auto"/>
          <w:kern w:val="0"/>
          <w:sz w:val="28"/>
          <w:szCs w:val="28"/>
        </w:rPr>
      </w:pPr>
    </w:p>
    <w:p>
      <w:pPr>
        <w:spacing w:line="360" w:lineRule="auto"/>
        <w:ind w:left="-930" w:firstLine="480"/>
        <w:rPr>
          <w:rFonts w:hint="eastAsia" w:ascii="仿宋" w:hAnsi="仿宋" w:eastAsia="仿宋" w:cs="仿宋"/>
          <w:color w:val="auto"/>
          <w:sz w:val="24"/>
          <w:lang w:val="zh-CN"/>
        </w:rPr>
      </w:pPr>
      <w:r>
        <w:rPr>
          <w:rFonts w:hint="eastAsia" w:ascii="仿宋" w:hAnsi="仿宋" w:eastAsia="仿宋" w:cs="仿宋"/>
          <w:color w:val="auto"/>
          <w:sz w:val="24"/>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u w:val="single"/>
          <w:lang w:val="zh-CN"/>
        </w:rPr>
      </w:pPr>
      <w:r>
        <w:rPr>
          <w:rFonts w:hint="eastAsia" w:ascii="仿宋" w:hAnsi="仿宋" w:eastAsia="仿宋" w:cs="仿宋"/>
          <w:color w:val="auto"/>
          <w:sz w:val="24"/>
          <w:lang w:val="zh-CN"/>
        </w:rPr>
        <w:t>二、</w:t>
      </w:r>
      <w:r>
        <w:rPr>
          <w:rFonts w:hint="eastAsia" w:ascii="仿宋" w:hAnsi="仿宋" w:eastAsia="仿宋" w:cs="仿宋"/>
          <w:color w:val="auto"/>
          <w:sz w:val="24"/>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u w:val="single"/>
        </w:rPr>
      </w:pPr>
      <w:r>
        <w:rPr>
          <w:rFonts w:hint="eastAsia" w:ascii="仿宋" w:hAnsi="仿宋" w:eastAsia="仿宋" w:cs="仿宋"/>
          <w:color w:val="auto"/>
          <w:sz w:val="24"/>
        </w:rPr>
        <w:t>三、</w:t>
      </w:r>
      <w:r>
        <w:rPr>
          <w:rFonts w:hint="eastAsia" w:ascii="仿宋" w:hAnsi="仿宋" w:eastAsia="仿宋" w:cs="仿宋"/>
          <w:color w:val="auto"/>
          <w:sz w:val="24"/>
          <w:u w:val="single"/>
        </w:rPr>
        <w:t>响应供应商必须按照以下顺序进行响应书</w:t>
      </w:r>
      <w:r>
        <w:rPr>
          <w:rFonts w:hint="eastAsia" w:ascii="仿宋" w:hAnsi="仿宋" w:eastAsia="仿宋" w:cs="仿宋"/>
          <w:b/>
          <w:bCs/>
          <w:color w:val="auto"/>
          <w:sz w:val="24"/>
          <w:u w:val="single"/>
        </w:rPr>
        <w:t>编排装订（至少要简单装订成册，不得随意用回形针之类的别住）及盖章密封标记</w:t>
      </w:r>
      <w:r>
        <w:rPr>
          <w:rFonts w:hint="eastAsia" w:ascii="仿宋" w:hAnsi="仿宋" w:eastAsia="仿宋" w:cs="仿宋"/>
          <w:color w:val="auto"/>
          <w:sz w:val="24"/>
          <w:u w:val="single"/>
        </w:rPr>
        <w:t>，文件袋必须贴封条密封盖章，注明项目名称，</w:t>
      </w:r>
      <w:r>
        <w:rPr>
          <w:rFonts w:hint="eastAsia" w:ascii="仿宋" w:hAnsi="仿宋" w:eastAsia="仿宋" w:cs="仿宋"/>
          <w:b/>
          <w:color w:val="auto"/>
          <w:sz w:val="24"/>
          <w:u w:val="single"/>
        </w:rPr>
        <w:t>一式两份。</w:t>
      </w:r>
    </w:p>
    <w:p>
      <w:pPr>
        <w:spacing w:line="360" w:lineRule="auto"/>
        <w:ind w:left="-930" w:firstLine="480"/>
        <w:rPr>
          <w:rFonts w:hint="eastAsia" w:ascii="仿宋" w:hAnsi="仿宋" w:eastAsia="仿宋" w:cs="仿宋"/>
          <w:color w:val="auto"/>
          <w:sz w:val="24"/>
          <w:u w:val="single"/>
        </w:rPr>
      </w:pPr>
      <w:r>
        <w:rPr>
          <w:rFonts w:hint="eastAsia" w:ascii="仿宋" w:hAnsi="仿宋" w:eastAsia="仿宋" w:cs="仿宋"/>
          <w:color w:val="auto"/>
          <w:sz w:val="24"/>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u w:val="single"/>
        </w:rPr>
      </w:pPr>
    </w:p>
    <w:p>
      <w:pPr>
        <w:spacing w:line="360" w:lineRule="auto"/>
        <w:ind w:left="-930" w:firstLine="480"/>
        <w:rPr>
          <w:rFonts w:ascii="仿宋" w:hAnsi="仿宋" w:eastAsia="仿宋" w:cs="仿宋"/>
          <w:b/>
          <w:bCs/>
          <w:color w:val="auto"/>
          <w:sz w:val="24"/>
          <w:u w:val="single"/>
        </w:rPr>
      </w:pPr>
    </w:p>
    <w:p>
      <w:pPr>
        <w:spacing w:line="360" w:lineRule="auto"/>
        <w:ind w:left="-930" w:firstLine="480"/>
        <w:rPr>
          <w:rFonts w:hint="eastAsia" w:ascii="仿宋" w:hAnsi="仿宋" w:eastAsia="仿宋" w:cs="仿宋"/>
          <w:b/>
          <w:bCs/>
          <w:color w:val="auto"/>
          <w:sz w:val="24"/>
          <w:u w:val="single"/>
        </w:rPr>
      </w:pPr>
      <w:r>
        <w:rPr>
          <w:rFonts w:hint="eastAsia" w:ascii="仿宋" w:hAnsi="仿宋" w:eastAsia="仿宋" w:cs="仿宋"/>
          <w:b/>
          <w:bCs/>
          <w:color w:val="auto"/>
          <w:sz w:val="24"/>
          <w:u w:val="single"/>
        </w:rPr>
        <w:t>响应文件格式如下：</w:t>
      </w:r>
    </w:p>
    <w:p>
      <w:pPr>
        <w:pStyle w:val="12"/>
        <w:adjustRightInd w:val="0"/>
        <w:snapToGrid w:val="0"/>
        <w:spacing w:line="360" w:lineRule="auto"/>
        <w:jc w:val="center"/>
        <w:rPr>
          <w:rFonts w:hint="eastAsia" w:ascii="仿宋" w:hAnsi="仿宋" w:eastAsia="仿宋" w:cs="仿宋"/>
          <w:b/>
          <w:color w:val="auto"/>
          <w:kern w:val="0"/>
          <w:sz w:val="72"/>
          <w:szCs w:val="72"/>
        </w:rPr>
      </w:pPr>
    </w:p>
    <w:p>
      <w:pPr>
        <w:pStyle w:val="12"/>
        <w:adjustRightInd w:val="0"/>
        <w:snapToGrid w:val="0"/>
        <w:spacing w:line="360" w:lineRule="auto"/>
        <w:rPr>
          <w:rFonts w:hint="eastAsia" w:ascii="仿宋" w:hAnsi="仿宋" w:eastAsia="仿宋" w:cs="仿宋"/>
          <w:b/>
          <w:color w:val="auto"/>
          <w:kern w:val="0"/>
          <w:sz w:val="72"/>
          <w:szCs w:val="72"/>
        </w:rPr>
      </w:pPr>
      <w:r>
        <w:rPr>
          <w:rFonts w:hint="eastAsia" w:ascii="仿宋" w:hAnsi="仿宋" w:eastAsia="仿宋" w:cs="仿宋"/>
          <w:b/>
          <w:color w:val="auto"/>
          <w:kern w:val="0"/>
          <w:sz w:val="72"/>
          <w:szCs w:val="72"/>
        </w:rPr>
        <w:br w:type="page"/>
      </w:r>
    </w:p>
    <w:p>
      <w:pPr>
        <w:pStyle w:val="12"/>
        <w:adjustRightInd w:val="0"/>
        <w:snapToGrid w:val="0"/>
        <w:spacing w:line="360" w:lineRule="auto"/>
        <w:jc w:val="center"/>
        <w:rPr>
          <w:rFonts w:hint="eastAsia" w:ascii="仿宋" w:hAnsi="仿宋" w:eastAsia="仿宋" w:cs="仿宋"/>
          <w:b/>
          <w:color w:val="auto"/>
          <w:kern w:val="0"/>
          <w:sz w:val="84"/>
          <w:szCs w:val="84"/>
        </w:rPr>
      </w:pPr>
      <w:r>
        <w:rPr>
          <w:rFonts w:hint="eastAsia" w:ascii="仿宋" w:hAnsi="仿宋" w:eastAsia="仿宋" w:cs="仿宋"/>
          <w:b/>
          <w:color w:val="auto"/>
          <w:kern w:val="0"/>
          <w:sz w:val="72"/>
          <w:szCs w:val="72"/>
        </w:rPr>
        <w:t>响 应 文 件</w:t>
      </w:r>
    </w:p>
    <w:p>
      <w:pPr>
        <w:pStyle w:val="12"/>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（正本/副本）</w:t>
      </w:r>
    </w:p>
    <w:p>
      <w:pPr>
        <w:pStyle w:val="12"/>
        <w:adjustRightInd w:val="0"/>
        <w:snapToGrid w:val="0"/>
        <w:spacing w:line="360" w:lineRule="auto"/>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jc w:val="center"/>
        <w:rPr>
          <w:rFonts w:hint="eastAsia" w:ascii="仿宋" w:hAnsi="仿宋" w:eastAsia="仿宋" w:cs="仿宋"/>
          <w:b/>
          <w:color w:val="auto"/>
          <w:kern w:val="0"/>
          <w:sz w:val="24"/>
          <w:szCs w:val="24"/>
        </w:rPr>
      </w:pPr>
      <w:r>
        <w:rPr>
          <w:rFonts w:hint="eastAsia" w:ascii="仿宋" w:hAnsi="仿宋" w:eastAsia="仿宋" w:cs="仿宋"/>
          <w:b/>
          <w:color w:val="auto"/>
          <w:sz w:val="28"/>
          <w:szCs w:val="28"/>
        </w:rPr>
        <w:t>（惠州市第一妇幼保健院院内比选）</w:t>
      </w:r>
    </w:p>
    <w:p>
      <w:pPr>
        <w:pStyle w:val="12"/>
        <w:spacing w:line="360" w:lineRule="auto"/>
        <w:rPr>
          <w:rFonts w:hint="eastAsia" w:ascii="仿宋" w:hAnsi="仿宋" w:eastAsia="仿宋" w:cs="仿宋"/>
          <w:b/>
          <w:color w:val="auto"/>
          <w:sz w:val="28"/>
          <w:szCs w:val="28"/>
        </w:rPr>
      </w:pPr>
    </w:p>
    <w:p>
      <w:pPr>
        <w:pStyle w:val="12"/>
        <w:spacing w:line="360" w:lineRule="auto"/>
        <w:rPr>
          <w:rFonts w:hint="eastAsia" w:ascii="仿宋" w:hAnsi="仿宋" w:eastAsia="仿宋" w:cs="仿宋"/>
          <w:b/>
          <w:color w:val="auto"/>
          <w:sz w:val="28"/>
          <w:szCs w:val="28"/>
          <w:u w:val="single"/>
        </w:rPr>
      </w:pPr>
      <w:r>
        <w:rPr>
          <w:rFonts w:hint="eastAsia" w:ascii="仿宋" w:hAnsi="仿宋" w:eastAsia="仿宋" w:cs="仿宋"/>
          <w:b/>
          <w:color w:val="auto"/>
          <w:sz w:val="28"/>
          <w:szCs w:val="28"/>
        </w:rPr>
        <w:t xml:space="preserve">    项目编号：</w:t>
      </w:r>
    </w:p>
    <w:p>
      <w:pPr>
        <w:pStyle w:val="12"/>
        <w:adjustRightInd w:val="0"/>
        <w:snapToGrid w:val="0"/>
        <w:spacing w:line="44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pPr>
        <w:pStyle w:val="12"/>
        <w:adjustRightInd w:val="0"/>
        <w:snapToGrid w:val="0"/>
        <w:spacing w:line="44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项目名称： </w:t>
      </w: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响应供应商：                              盖章</w:t>
      </w:r>
    </w:p>
    <w:p>
      <w:pPr>
        <w:pStyle w:val="12"/>
        <w:adjustRightInd w:val="0"/>
        <w:snapToGrid w:val="0"/>
        <w:spacing w:line="440" w:lineRule="exact"/>
        <w:rPr>
          <w:rFonts w:hint="eastAsia" w:ascii="仿宋" w:hAnsi="仿宋" w:eastAsia="仿宋" w:cs="仿宋"/>
          <w:b/>
          <w:color w:val="auto"/>
          <w:kern w:val="0"/>
          <w:sz w:val="24"/>
          <w:szCs w:val="24"/>
        </w:rPr>
      </w:pPr>
    </w:p>
    <w:p>
      <w:pPr>
        <w:pStyle w:val="12"/>
        <w:adjustRightInd w:val="0"/>
        <w:snapToGrid w:val="0"/>
        <w:spacing w:line="440" w:lineRule="exac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日      期：</w:t>
      </w:r>
    </w:p>
    <w:p>
      <w:pPr>
        <w:pStyle w:val="12"/>
        <w:adjustRightInd w:val="0"/>
        <w:snapToGrid w:val="0"/>
        <w:spacing w:line="440" w:lineRule="exact"/>
        <w:rPr>
          <w:rFonts w:hint="eastAsia"/>
          <w:color w:val="auto"/>
        </w:rPr>
      </w:pPr>
      <w:r>
        <w:rPr>
          <w:color w:val="auto"/>
        </w:rPr>
        <w:br w:type="page"/>
      </w:r>
      <w:r>
        <w:rPr>
          <w:rFonts w:hint="eastAsia" w:ascii="仿宋" w:hAnsi="仿宋" w:eastAsia="仿宋" w:cs="仿宋"/>
          <w:b/>
          <w:bCs/>
          <w:color w:val="auto"/>
          <w:sz w:val="28"/>
        </w:rPr>
        <w:t>1 资格性/符合性自查表</w:t>
      </w:r>
    </w:p>
    <w:tbl>
      <w:tblPr>
        <w:tblStyle w:val="1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0"/>
        <w:gridCol w:w="4185"/>
        <w:gridCol w:w="1850"/>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gridSpan w:val="2"/>
            <w:noWrap w:val="0"/>
            <w:vAlign w:val="top"/>
          </w:tcPr>
          <w:p>
            <w:pPr>
              <w:jc w:val="center"/>
              <w:rPr>
                <w:rFonts w:hint="eastAsia"/>
                <w:color w:val="auto"/>
              </w:rPr>
            </w:pPr>
            <w:r>
              <w:rPr>
                <w:rFonts w:hint="eastAsia" w:ascii="仿宋" w:hAnsi="仿宋" w:eastAsia="仿宋" w:cs="仿宋"/>
                <w:b/>
                <w:bCs/>
                <w:color w:val="auto"/>
                <w:szCs w:val="21"/>
              </w:rPr>
              <w:t>评审内容</w:t>
            </w:r>
          </w:p>
        </w:tc>
        <w:tc>
          <w:tcPr>
            <w:tcW w:w="4185" w:type="dxa"/>
            <w:noWrap w:val="0"/>
            <w:vAlign w:val="center"/>
          </w:tcPr>
          <w:p>
            <w:pPr>
              <w:ind w:left="-171"/>
              <w:jc w:val="center"/>
              <w:rPr>
                <w:rFonts w:hint="eastAsia"/>
                <w:color w:val="auto"/>
              </w:rPr>
            </w:pPr>
            <w:r>
              <w:rPr>
                <w:rFonts w:hint="eastAsia" w:ascii="仿宋" w:hAnsi="仿宋" w:eastAsia="仿宋" w:cs="仿宋"/>
                <w:b/>
                <w:bCs/>
                <w:color w:val="auto"/>
                <w:szCs w:val="21"/>
              </w:rPr>
              <w:t>采购文件要求</w:t>
            </w:r>
          </w:p>
        </w:tc>
        <w:tc>
          <w:tcPr>
            <w:tcW w:w="1850" w:type="dxa"/>
            <w:noWrap w:val="0"/>
            <w:vAlign w:val="center"/>
          </w:tcPr>
          <w:p>
            <w:pPr>
              <w:ind w:left="-171"/>
              <w:jc w:val="center"/>
              <w:rPr>
                <w:rFonts w:hint="eastAsia"/>
                <w:color w:val="auto"/>
              </w:rPr>
            </w:pPr>
            <w:r>
              <w:rPr>
                <w:rFonts w:hint="eastAsia" w:ascii="仿宋" w:hAnsi="仿宋" w:eastAsia="仿宋" w:cs="仿宋"/>
                <w:b/>
                <w:bCs/>
                <w:color w:val="auto"/>
                <w:szCs w:val="21"/>
              </w:rPr>
              <w:t>自查结论</w:t>
            </w:r>
          </w:p>
        </w:tc>
        <w:tc>
          <w:tcPr>
            <w:tcW w:w="1204" w:type="dxa"/>
            <w:noWrap w:val="0"/>
            <w:vAlign w:val="center"/>
          </w:tcPr>
          <w:p>
            <w:pPr>
              <w:ind w:left="-171"/>
              <w:jc w:val="center"/>
              <w:rPr>
                <w:rFonts w:hint="eastAsia"/>
                <w:color w:val="auto"/>
              </w:rPr>
            </w:pPr>
            <w:r>
              <w:rPr>
                <w:rFonts w:hint="eastAsia" w:ascii="仿宋" w:hAnsi="仿宋" w:eastAsia="仿宋" w:cs="仿宋"/>
                <w:b/>
                <w:bCs/>
                <w:color w:val="auto"/>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46" w:type="dxa"/>
            <w:vMerge w:val="restart"/>
            <w:noWrap w:val="0"/>
            <w:vAlign w:val="center"/>
          </w:tcPr>
          <w:p>
            <w:pPr>
              <w:ind w:left="40" w:leftChars="19"/>
              <w:jc w:val="center"/>
              <w:rPr>
                <w:rFonts w:hint="eastAsia"/>
                <w:color w:val="auto"/>
              </w:rPr>
            </w:pPr>
            <w:r>
              <w:rPr>
                <w:rFonts w:hint="eastAsia" w:ascii="仿宋" w:hAnsi="仿宋" w:eastAsia="仿宋" w:cs="仿宋"/>
                <w:color w:val="auto"/>
                <w:szCs w:val="21"/>
              </w:rPr>
              <w:t>资格性审查</w:t>
            </w:r>
          </w:p>
        </w:tc>
        <w:tc>
          <w:tcPr>
            <w:tcW w:w="1130" w:type="dxa"/>
            <w:noWrap w:val="0"/>
            <w:vAlign w:val="center"/>
          </w:tcPr>
          <w:p>
            <w:pPr>
              <w:ind w:left="40" w:leftChars="19"/>
              <w:jc w:val="center"/>
              <w:rPr>
                <w:rFonts w:hint="eastAsia"/>
                <w:color w:val="auto"/>
              </w:rPr>
            </w:pPr>
            <w:r>
              <w:rPr>
                <w:rFonts w:hint="eastAsia" w:ascii="仿宋" w:hAnsi="仿宋" w:eastAsia="仿宋" w:cs="仿宋"/>
                <w:color w:val="auto"/>
                <w:szCs w:val="21"/>
              </w:rPr>
              <w:t>具有独立承担民事责任能力</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在中华人民共和国境内注册的具有独立承担民事责任能力的法人或其他组织（提供营业执照等证明文件）；</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rPr>
              <w:t>具有良好的商业信誉和健全的财务会计制度</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rPr>
              <w:t>供应商必须具有良好的商业信誉和健全的财务会计制度。可提供：①2021年至今任意一年经审计的审计报告复印件（包含审计报告中所涉及的财务报表和报表附注）；或②2021年度至今任意一年响应供应商人内部的财务报表复印件（新成立公司提供成立至今的月或季度财务报表复印件）；或③截至响应文件递交截止日12个月内银行出具的资信证明（复印件）；</w:t>
            </w:r>
          </w:p>
        </w:tc>
        <w:tc>
          <w:tcPr>
            <w:tcW w:w="1850" w:type="dxa"/>
            <w:noWrap w:val="0"/>
            <w:vAlign w:val="center"/>
          </w:tcPr>
          <w:p>
            <w:pPr>
              <w:ind w:left="-171"/>
              <w:jc w:val="center"/>
              <w:rPr>
                <w:rFonts w:hint="eastAsia" w:ascii="仿宋" w:hAnsi="仿宋" w:eastAsia="仿宋" w:cs="仿宋"/>
                <w:color w:val="auto"/>
                <w:szCs w:val="21"/>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rPr>
              <w:t>有依法缴纳税收</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rPr>
              <w:t>比选截止时间近12个月内任意一个月的依法缴纳税收证明材料（如依法免税，则须提供相应文件证明其依法免税）；</w:t>
            </w:r>
          </w:p>
        </w:tc>
        <w:tc>
          <w:tcPr>
            <w:tcW w:w="1850" w:type="dxa"/>
            <w:noWrap w:val="0"/>
            <w:vAlign w:val="center"/>
          </w:tcPr>
          <w:p>
            <w:pPr>
              <w:ind w:left="-171"/>
              <w:jc w:val="center"/>
              <w:rPr>
                <w:rFonts w:hint="eastAsia" w:ascii="仿宋" w:hAnsi="仿宋" w:eastAsia="仿宋" w:cs="仿宋"/>
                <w:color w:val="auto"/>
                <w:szCs w:val="21"/>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有</w:t>
            </w:r>
            <w:r>
              <w:rPr>
                <w:rFonts w:hint="eastAsia" w:ascii="仿宋" w:hAnsi="仿宋" w:eastAsia="仿宋" w:cs="仿宋"/>
                <w:color w:val="auto"/>
              </w:rPr>
              <w:t>依法缴纳社会保险凭据</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rPr>
              <w:t>比选截止时间近12个月内任意一个月的依法缴纳社会保险凭据（如依法不需要缴纳社保，则须提供相应文件证明其依法不需要缴纳）；</w:t>
            </w:r>
          </w:p>
        </w:tc>
        <w:tc>
          <w:tcPr>
            <w:tcW w:w="1850" w:type="dxa"/>
            <w:noWrap w:val="0"/>
            <w:vAlign w:val="center"/>
          </w:tcPr>
          <w:p>
            <w:pPr>
              <w:ind w:left="-171"/>
              <w:jc w:val="center"/>
              <w:rPr>
                <w:rFonts w:hint="eastAsia" w:ascii="仿宋" w:hAnsi="仿宋" w:eastAsia="仿宋" w:cs="仿宋"/>
                <w:color w:val="auto"/>
                <w:szCs w:val="21"/>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履行合同所必需的设备和专业技术能力</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履行合同所必需的设备和专业技术能力的证明材料或书面声明；</w:t>
            </w:r>
          </w:p>
        </w:tc>
        <w:tc>
          <w:tcPr>
            <w:tcW w:w="1850" w:type="dxa"/>
            <w:noWrap w:val="0"/>
            <w:vAlign w:val="center"/>
          </w:tcPr>
          <w:p>
            <w:pPr>
              <w:ind w:left="-171"/>
              <w:jc w:val="center"/>
              <w:rPr>
                <w:rFonts w:hint="eastAsia" w:ascii="仿宋" w:hAnsi="仿宋" w:eastAsia="仿宋" w:cs="仿宋"/>
                <w:color w:val="auto"/>
                <w:szCs w:val="21"/>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没有重大违法记录</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参加政府采购活动前3年内在经营活动中没有重大违法记录的书面声明。</w:t>
            </w:r>
          </w:p>
        </w:tc>
        <w:tc>
          <w:tcPr>
            <w:tcW w:w="1850" w:type="dxa"/>
            <w:noWrap w:val="0"/>
            <w:vAlign w:val="center"/>
          </w:tcPr>
          <w:p>
            <w:pPr>
              <w:ind w:left="-171"/>
              <w:jc w:val="center"/>
              <w:rPr>
                <w:rFonts w:hint="eastAsia" w:ascii="仿宋" w:hAnsi="仿宋" w:eastAsia="仿宋" w:cs="仿宋"/>
                <w:color w:val="auto"/>
                <w:szCs w:val="21"/>
              </w:rPr>
            </w:pPr>
            <w:r>
              <w:rPr>
                <w:rFonts w:hint="eastAsia" w:ascii="仿宋" w:hAnsi="仿宋" w:eastAsia="仿宋" w:cs="仿宋"/>
                <w:color w:val="auto"/>
                <w:szCs w:val="21"/>
              </w:rPr>
              <w:t>□通过  □不通过</w:t>
            </w:r>
          </w:p>
        </w:tc>
        <w:tc>
          <w:tcPr>
            <w:tcW w:w="1204"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信用记录</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控股关系</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lang w:val="zh-CN"/>
              </w:rPr>
              <w:t>单位负责人为同一人或者存在直接控股、管理关系的不同供应商，不得参加同一包号</w:t>
            </w:r>
            <w:r>
              <w:rPr>
                <w:rFonts w:hint="eastAsia" w:ascii="仿宋" w:hAnsi="仿宋" w:eastAsia="仿宋" w:cs="仿宋"/>
                <w:color w:val="auto"/>
                <w:szCs w:val="21"/>
              </w:rPr>
              <w:t>比选</w:t>
            </w:r>
            <w:r>
              <w:rPr>
                <w:rFonts w:hint="eastAsia" w:ascii="仿宋" w:hAnsi="仿宋" w:eastAsia="仿宋" w:cs="仿宋"/>
                <w:color w:val="auto"/>
                <w:szCs w:val="21"/>
                <w:lang w:val="zh-CN"/>
              </w:rPr>
              <w:t>或者未划分包号的同一采购项目。(供应商出具声明函)</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不得参加本项目情况</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lang w:val="zh-CN"/>
              </w:rPr>
              <w:t>为本采购项目提供整体设计、规范编制或者项目管理、监理、检测等服务的供应商，不得再参加本采购项目的采购活动。(供应商出具声明函)</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联合体</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本项目不接受联合体参加比选，不允许响应供应商对各比选项目进行分包或转包(供应商出具声明函)。</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企业资质</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响应供应商需提供国家密码管理局认定的“商用密码检测机构资质证书”，响应供应商需在国家密码管理局公告（第49号）公文的商用密码检测机构(商用密码应用安全性评估业务)目录中。</w:t>
            </w:r>
          </w:p>
        </w:tc>
        <w:tc>
          <w:tcPr>
            <w:tcW w:w="1850" w:type="dxa"/>
            <w:noWrap w:val="0"/>
            <w:vAlign w:val="center"/>
          </w:tcPr>
          <w:p>
            <w:pPr>
              <w:ind w:left="-171" w:leftChars="0"/>
              <w:jc w:val="center"/>
              <w:rPr>
                <w:rFonts w:hint="eastAsia" w:ascii="仿宋" w:hAnsi="仿宋" w:eastAsia="仿宋" w:cs="仿宋"/>
                <w:color w:val="auto"/>
                <w:szCs w:val="21"/>
              </w:rPr>
            </w:pPr>
            <w:r>
              <w:rPr>
                <w:rFonts w:hint="eastAsia" w:ascii="仿宋" w:hAnsi="仿宋" w:eastAsia="仿宋" w:cs="仿宋"/>
                <w:color w:val="auto"/>
                <w:szCs w:val="21"/>
              </w:rPr>
              <w:t>□通过  □不通过</w:t>
            </w:r>
          </w:p>
        </w:tc>
        <w:tc>
          <w:tcPr>
            <w:tcW w:w="1204"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落实政府采购政策需满足的资格要求</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本项目是专门面向中小企业采购的项目。（提供《中小企业声明函》，具体格式文件见比价文件</w:t>
            </w:r>
            <w:r>
              <w:rPr>
                <w:rFonts w:hint="eastAsia" w:ascii="仿宋" w:hAnsi="仿宋" w:eastAsia="仿宋" w:cs="仿宋"/>
                <w:color w:val="auto"/>
                <w:szCs w:val="21"/>
                <w:highlight w:val="yellow"/>
              </w:rPr>
              <w:t>P</w:t>
            </w:r>
            <w:r>
              <w:rPr>
                <w:rFonts w:hint="eastAsia" w:ascii="仿宋" w:hAnsi="仿宋" w:eastAsia="仿宋" w:cs="仿宋"/>
                <w:color w:val="auto"/>
                <w:szCs w:val="21"/>
                <w:highlight w:val="yellow"/>
                <w:lang w:val="en-US" w:eastAsia="zh-CN"/>
              </w:rPr>
              <w:t>50</w:t>
            </w:r>
            <w:r>
              <w:rPr>
                <w:rFonts w:hint="eastAsia" w:ascii="仿宋" w:hAnsi="仿宋" w:eastAsia="仿宋" w:cs="仿宋"/>
                <w:color w:val="auto"/>
                <w:szCs w:val="21"/>
              </w:rPr>
              <w:t>中</w:t>
            </w:r>
            <w:r>
              <w:rPr>
                <w:rFonts w:hint="eastAsia" w:ascii="仿宋" w:hAnsi="仿宋" w:eastAsia="仿宋" w:cs="仿宋"/>
                <w:color w:val="auto"/>
                <w:szCs w:val="21"/>
                <w:lang w:val="hr-HR"/>
              </w:rPr>
              <w:t>小企业声明函（工程、服务），未按要求提供声明函的将导致响应无效</w:t>
            </w:r>
            <w:r>
              <w:rPr>
                <w:rFonts w:hint="eastAsia" w:ascii="仿宋" w:hAnsi="仿宋" w:eastAsia="仿宋" w:cs="仿宋"/>
                <w:color w:val="auto"/>
                <w:szCs w:val="21"/>
              </w:rPr>
              <w:t>）。本项目中小企业划分标准所属行业为：软件和信息技术服务业。</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noWrap w:val="0"/>
            <w:vAlign w:val="center"/>
          </w:tcPr>
          <w:p>
            <w:pPr>
              <w:jc w:val="center"/>
              <w:rPr>
                <w:rFonts w:hint="eastAsia"/>
                <w:color w:val="auto"/>
              </w:rPr>
            </w:pPr>
          </w:p>
        </w:tc>
        <w:tc>
          <w:tcPr>
            <w:tcW w:w="1130" w:type="dxa"/>
            <w:noWrap w:val="0"/>
            <w:vAlign w:val="center"/>
          </w:tcPr>
          <w:p>
            <w:pPr>
              <w:ind w:left="40" w:leftChars="19"/>
              <w:jc w:val="center"/>
              <w:rPr>
                <w:rFonts w:hint="eastAsia"/>
                <w:color w:val="auto"/>
              </w:rPr>
            </w:pPr>
            <w:r>
              <w:rPr>
                <w:rFonts w:hint="eastAsia" w:ascii="仿宋" w:hAnsi="仿宋" w:eastAsia="仿宋" w:cs="仿宋"/>
                <w:color w:val="auto"/>
                <w:szCs w:val="21"/>
              </w:rPr>
              <w:t>报名</w:t>
            </w:r>
          </w:p>
        </w:tc>
        <w:tc>
          <w:tcPr>
            <w:tcW w:w="4185" w:type="dxa"/>
            <w:noWrap w:val="0"/>
            <w:vAlign w:val="center"/>
          </w:tcPr>
          <w:p>
            <w:pPr>
              <w:spacing w:line="380" w:lineRule="exact"/>
              <w:ind w:left="40" w:leftChars="19"/>
              <w:jc w:val="left"/>
              <w:rPr>
                <w:rFonts w:hint="eastAsia" w:ascii="仿宋" w:hAnsi="仿宋" w:eastAsia="仿宋" w:cs="仿宋"/>
                <w:color w:val="auto"/>
                <w:szCs w:val="21"/>
              </w:rPr>
            </w:pPr>
            <w:r>
              <w:rPr>
                <w:rFonts w:hint="eastAsia" w:ascii="仿宋" w:hAnsi="仿宋" w:eastAsia="仿宋" w:cs="仿宋"/>
                <w:color w:val="auto"/>
                <w:szCs w:val="21"/>
              </w:rPr>
              <w:t>已在医院办公室报名。</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spacing w:line="380" w:lineRule="exact"/>
              <w:ind w:left="40" w:leftChars="19"/>
              <w:jc w:val="center"/>
              <w:rPr>
                <w:rFonts w:hint="eastAsia"/>
                <w:color w:val="auto"/>
              </w:rPr>
            </w:pPr>
            <w:r>
              <w:rPr>
                <w:rFonts w:hint="eastAsia" w:ascii="仿宋" w:hAnsi="仿宋" w:eastAsia="仿宋" w:cs="仿宋"/>
                <w:color w:val="auto"/>
                <w:szCs w:val="21"/>
              </w:rPr>
              <w:t>符合性审查</w:t>
            </w:r>
          </w:p>
        </w:tc>
        <w:tc>
          <w:tcPr>
            <w:tcW w:w="1130" w:type="dxa"/>
            <w:noWrap w:val="0"/>
            <w:vAlign w:val="center"/>
          </w:tcPr>
          <w:p>
            <w:pPr>
              <w:ind w:left="40" w:leftChars="19"/>
              <w:jc w:val="center"/>
              <w:rPr>
                <w:rFonts w:hint="eastAsia"/>
                <w:color w:val="auto"/>
              </w:rPr>
            </w:pPr>
            <w:r>
              <w:rPr>
                <w:rFonts w:hint="eastAsia" w:ascii="仿宋" w:hAnsi="仿宋" w:eastAsia="仿宋" w:cs="仿宋"/>
                <w:color w:val="auto"/>
                <w:szCs w:val="21"/>
              </w:rPr>
              <w:t>文件签署</w:t>
            </w:r>
          </w:p>
        </w:tc>
        <w:tc>
          <w:tcPr>
            <w:tcW w:w="4185" w:type="dxa"/>
            <w:noWrap w:val="0"/>
            <w:vAlign w:val="center"/>
          </w:tcPr>
          <w:p>
            <w:pPr>
              <w:tabs>
                <w:tab w:val="left" w:pos="2880"/>
              </w:tabs>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按照比选文件规定要求签署、盖章且响应文件有法定代表人签字或盖个人名章（或签字人有法定代表人有效授权书）的。</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□通过  □不通过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rPr>
            </w:pPr>
          </w:p>
        </w:tc>
        <w:tc>
          <w:tcPr>
            <w:tcW w:w="1130" w:type="dxa"/>
            <w:noWrap w:val="0"/>
            <w:vAlign w:val="center"/>
          </w:tcPr>
          <w:p>
            <w:pPr>
              <w:ind w:left="40" w:leftChars="19"/>
              <w:jc w:val="center"/>
              <w:rPr>
                <w:rFonts w:hint="eastAsia"/>
                <w:color w:val="auto"/>
              </w:rPr>
            </w:pPr>
            <w:r>
              <w:rPr>
                <w:rFonts w:hint="eastAsia" w:ascii="仿宋" w:hAnsi="仿宋" w:eastAsia="仿宋" w:cs="仿宋"/>
                <w:color w:val="auto"/>
                <w:szCs w:val="21"/>
              </w:rPr>
              <w:t>响应有效期</w:t>
            </w:r>
          </w:p>
        </w:tc>
        <w:tc>
          <w:tcPr>
            <w:tcW w:w="4185" w:type="dxa"/>
            <w:noWrap w:val="0"/>
            <w:vAlign w:val="center"/>
          </w:tcPr>
          <w:p>
            <w:pPr>
              <w:tabs>
                <w:tab w:val="left" w:pos="2880"/>
              </w:tabs>
              <w:spacing w:line="380" w:lineRule="exact"/>
              <w:jc w:val="left"/>
              <w:rPr>
                <w:rFonts w:hint="eastAsia"/>
                <w:color w:val="auto"/>
              </w:rPr>
            </w:pPr>
            <w:r>
              <w:rPr>
                <w:rFonts w:hint="eastAsia" w:ascii="仿宋" w:hAnsi="仿宋" w:eastAsia="仿宋" w:cs="仿宋"/>
                <w:color w:val="auto"/>
                <w:szCs w:val="21"/>
              </w:rPr>
              <w:t>响应函已提交并符合比选文件要求的，且响应有效期不少于比选文件中载明的响应有效期限；</w:t>
            </w:r>
          </w:p>
        </w:tc>
        <w:tc>
          <w:tcPr>
            <w:tcW w:w="1850" w:type="dxa"/>
            <w:noWrap w:val="0"/>
            <w:vAlign w:val="center"/>
          </w:tcPr>
          <w:p>
            <w:pPr>
              <w:ind w:left="-171"/>
              <w:jc w:val="center"/>
              <w:rPr>
                <w:rFonts w:hint="eastAsia"/>
                <w:color w:val="auto"/>
              </w:rPr>
            </w:pPr>
            <w:r>
              <w:rPr>
                <w:rFonts w:hint="eastAsia" w:ascii="仿宋" w:hAnsi="仿宋" w:eastAsia="仿宋" w:cs="仿宋"/>
                <w:color w:val="auto"/>
                <w:szCs w:val="21"/>
              </w:rPr>
              <w:t xml:space="preserve">□通过  </w:t>
            </w:r>
            <w:r>
              <w:rPr>
                <w:rFonts w:hint="eastAsia" w:ascii="仿宋" w:hAnsi="仿宋" w:eastAsia="仿宋" w:cs="仿宋"/>
                <w:color w:val="auto"/>
                <w:szCs w:val="21"/>
              </w:rPr>
              <w:sym w:font="Wingdings 2" w:char="00A3"/>
            </w:r>
            <w:r>
              <w:rPr>
                <w:rFonts w:hint="eastAsia" w:ascii="仿宋" w:hAnsi="仿宋" w:eastAsia="仿宋" w:cs="仿宋"/>
                <w:color w:val="auto"/>
                <w:szCs w:val="21"/>
              </w:rPr>
              <w:t>不通过</w:t>
            </w:r>
          </w:p>
        </w:tc>
        <w:tc>
          <w:tcPr>
            <w:tcW w:w="1204" w:type="dxa"/>
            <w:noWrap w:val="0"/>
            <w:vAlign w:val="center"/>
          </w:tcPr>
          <w:p>
            <w:pPr>
              <w:rPr>
                <w:rFonts w:hint="eastAsia"/>
                <w:color w:val="auto"/>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报价合理性</w:t>
            </w:r>
          </w:p>
        </w:tc>
        <w:tc>
          <w:tcPr>
            <w:tcW w:w="4185" w:type="dxa"/>
            <w:noWrap w:val="0"/>
            <w:vAlign w:val="center"/>
          </w:tcPr>
          <w:p>
            <w:pPr>
              <w:tabs>
                <w:tab w:val="left" w:pos="2880"/>
              </w:tabs>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报价方案是唯一确定、报价合理。 如有分项报价要求，各分项报价不得高于各分项最高预算单价，合计总报价是固定唯一价且无超出采购预算或最高限价；</w:t>
            </w:r>
          </w:p>
        </w:tc>
        <w:tc>
          <w:tcPr>
            <w:tcW w:w="1850" w:type="dxa"/>
            <w:noWrap w:val="0"/>
            <w:vAlign w:val="center"/>
          </w:tcPr>
          <w:p>
            <w:pPr>
              <w:ind w:left="-171"/>
              <w:jc w:val="center"/>
              <w:rPr>
                <w:rFonts w:hint="eastAsia" w:ascii="仿宋" w:hAnsi="仿宋" w:eastAsia="仿宋" w:cs="仿宋"/>
                <w:color w:val="auto"/>
                <w:szCs w:val="21"/>
              </w:rPr>
            </w:pPr>
            <w:r>
              <w:rPr>
                <w:rFonts w:hint="eastAsia" w:ascii="仿宋" w:hAnsi="仿宋" w:eastAsia="仿宋" w:cs="仿宋"/>
                <w:color w:val="auto"/>
                <w:szCs w:val="21"/>
              </w:rPr>
              <w:t>□通过  □不通过</w:t>
            </w:r>
          </w:p>
        </w:tc>
        <w:tc>
          <w:tcPr>
            <w:tcW w:w="1204"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rPr>
            </w:pPr>
          </w:p>
        </w:tc>
        <w:tc>
          <w:tcPr>
            <w:tcW w:w="1130" w:type="dxa"/>
            <w:noWrap w:val="0"/>
            <w:vAlign w:val="center"/>
          </w:tcPr>
          <w:p>
            <w:pPr>
              <w:ind w:left="40" w:leftChars="19"/>
              <w:jc w:val="center"/>
              <w:rPr>
                <w:rFonts w:hint="eastAsia" w:ascii="仿宋" w:hAnsi="仿宋" w:eastAsia="仿宋" w:cs="仿宋"/>
                <w:color w:val="auto"/>
                <w:szCs w:val="21"/>
              </w:rPr>
            </w:pPr>
            <w:r>
              <w:rPr>
                <w:rFonts w:hint="eastAsia" w:ascii="仿宋" w:hAnsi="仿宋" w:eastAsia="仿宋" w:cs="仿宋"/>
                <w:color w:val="auto"/>
                <w:szCs w:val="21"/>
              </w:rPr>
              <w:t>其他</w:t>
            </w:r>
          </w:p>
        </w:tc>
        <w:tc>
          <w:tcPr>
            <w:tcW w:w="4185" w:type="dxa"/>
            <w:noWrap w:val="0"/>
            <w:vAlign w:val="center"/>
          </w:tcPr>
          <w:p>
            <w:pPr>
              <w:tabs>
                <w:tab w:val="left" w:pos="2880"/>
              </w:tabs>
              <w:spacing w:line="380" w:lineRule="exact"/>
              <w:jc w:val="left"/>
              <w:rPr>
                <w:rFonts w:hint="eastAsia" w:ascii="仿宋" w:hAnsi="仿宋" w:eastAsia="仿宋" w:cs="仿宋"/>
                <w:color w:val="auto"/>
                <w:szCs w:val="21"/>
              </w:rPr>
            </w:pPr>
            <w:r>
              <w:rPr>
                <w:rFonts w:hint="eastAsia" w:ascii="仿宋" w:hAnsi="仿宋" w:eastAsia="仿宋" w:cs="仿宋"/>
                <w:color w:val="auto"/>
                <w:szCs w:val="21"/>
              </w:rPr>
              <w:t>按有关法律、法规、规章和比选文件中规定的其他无效响应情形。</w:t>
            </w:r>
          </w:p>
        </w:tc>
        <w:tc>
          <w:tcPr>
            <w:tcW w:w="1850" w:type="dxa"/>
            <w:noWrap w:val="0"/>
            <w:vAlign w:val="center"/>
          </w:tcPr>
          <w:p>
            <w:pPr>
              <w:ind w:left="-171"/>
              <w:jc w:val="center"/>
              <w:rPr>
                <w:rFonts w:hint="eastAsia" w:ascii="仿宋" w:hAnsi="仿宋" w:eastAsia="仿宋" w:cs="仿宋"/>
                <w:color w:val="auto"/>
                <w:szCs w:val="21"/>
              </w:rPr>
            </w:pPr>
            <w:r>
              <w:rPr>
                <w:rFonts w:hint="eastAsia" w:ascii="仿宋" w:hAnsi="仿宋" w:eastAsia="仿宋" w:cs="仿宋"/>
                <w:color w:val="auto"/>
                <w:szCs w:val="21"/>
              </w:rPr>
              <w:t xml:space="preserve">□通过  </w:t>
            </w:r>
            <w:r>
              <w:rPr>
                <w:rFonts w:hint="eastAsia" w:ascii="仿宋" w:hAnsi="仿宋" w:eastAsia="仿宋" w:cs="仿宋"/>
                <w:color w:val="auto"/>
                <w:szCs w:val="21"/>
              </w:rPr>
              <w:sym w:font="Wingdings 2" w:char="00A3"/>
            </w:r>
            <w:r>
              <w:rPr>
                <w:rFonts w:hint="eastAsia" w:ascii="仿宋" w:hAnsi="仿宋" w:eastAsia="仿宋" w:cs="仿宋"/>
                <w:color w:val="auto"/>
                <w:szCs w:val="21"/>
              </w:rPr>
              <w:t>不通过</w:t>
            </w:r>
          </w:p>
        </w:tc>
        <w:tc>
          <w:tcPr>
            <w:tcW w:w="1204"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见响应文件第（）页</w:t>
            </w:r>
          </w:p>
        </w:tc>
      </w:tr>
    </w:tbl>
    <w:p>
      <w:pPr>
        <w:rPr>
          <w:rFonts w:hint="eastAsia"/>
          <w:color w:val="auto"/>
        </w:rPr>
      </w:pPr>
    </w:p>
    <w:p>
      <w:pPr>
        <w:pStyle w:val="10"/>
        <w:spacing w:line="360" w:lineRule="exact"/>
        <w:ind w:firstLine="560"/>
        <w:rPr>
          <w:rFonts w:hint="eastAsia" w:ascii="仿宋" w:hAnsi="仿宋" w:eastAsia="仿宋" w:cs="仿宋"/>
          <w:color w:val="auto"/>
          <w:sz w:val="24"/>
        </w:rPr>
      </w:pPr>
      <w:r>
        <w:rPr>
          <w:rFonts w:hint="eastAsia" w:ascii="仿宋" w:hAnsi="仿宋" w:eastAsia="仿宋" w:cs="仿宋"/>
          <w:color w:val="auto"/>
          <w:sz w:val="24"/>
          <w:szCs w:val="24"/>
        </w:rPr>
        <w:t>注：以上材料将作为响应供应商资格性和符合性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adjustRightInd w:val="0"/>
        <w:snapToGrid w:val="0"/>
        <w:spacing w:line="300" w:lineRule="auto"/>
        <w:rPr>
          <w:rFonts w:ascii="仿宋" w:hAnsi="仿宋" w:eastAsia="仿宋" w:cs="仿宋"/>
          <w:color w:val="auto"/>
          <w:sz w:val="24"/>
        </w:rPr>
      </w:pPr>
      <w:r>
        <w:rPr>
          <w:rFonts w:hint="eastAsia" w:ascii="仿宋" w:hAnsi="仿宋" w:eastAsia="仿宋" w:cs="仿宋"/>
          <w:color w:val="auto"/>
          <w:sz w:val="24"/>
        </w:rPr>
        <w:t>日期：   年   月   日</w:t>
      </w:r>
    </w:p>
    <w:p>
      <w:pPr>
        <w:pStyle w:val="12"/>
        <w:adjustRightInd w:val="0"/>
        <w:snapToGrid w:val="0"/>
        <w:spacing w:line="440" w:lineRule="exact"/>
        <w:rPr>
          <w:rFonts w:hint="eastAsia" w:ascii="仿宋" w:hAnsi="仿宋" w:eastAsia="仿宋" w:cs="仿宋"/>
          <w:b/>
          <w:bCs/>
          <w:color w:val="auto"/>
          <w:sz w:val="28"/>
        </w:rPr>
      </w:pPr>
      <w:r>
        <w:rPr>
          <w:rFonts w:ascii="仿宋" w:hAnsi="仿宋" w:eastAsia="仿宋" w:cs="仿宋"/>
          <w:b/>
          <w:bCs/>
          <w:color w:val="auto"/>
          <w:sz w:val="28"/>
        </w:rPr>
        <w:br w:type="page"/>
      </w:r>
      <w:r>
        <w:rPr>
          <w:rFonts w:hint="eastAsia" w:ascii="仿宋" w:hAnsi="仿宋" w:eastAsia="仿宋" w:cs="仿宋"/>
          <w:b/>
          <w:bCs/>
          <w:color w:val="auto"/>
          <w:sz w:val="28"/>
        </w:rPr>
        <w:t>2 评审项目响应资料表</w:t>
      </w:r>
    </w:p>
    <w:tbl>
      <w:tblPr>
        <w:tblStyle w:val="17"/>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5220"/>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pStyle w:val="24"/>
              <w:adjustRightInd/>
              <w:jc w:val="center"/>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评审分项</w:t>
            </w:r>
          </w:p>
          <w:p>
            <w:pPr>
              <w:pStyle w:val="24"/>
              <w:adjustRightInd/>
              <w:jc w:val="center"/>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（评分标准）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pStyle w:val="24"/>
              <w:adjustRightInd/>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评审内容</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adjustRightInd/>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项目理解及分析(6.0分)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根据各响应供应商对项目需求的理解、熟悉和响应程度进行综合评审：</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1.内容包括项目概述、服务目标、服务内容、需求理解、重点难点工作分析等，各内容描述详细、具体，需求分析充分，得6分；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2.内容包括项目概述、服务目标、服务内容、需求理解、重点难点工作分析等，各内容描述比较详细，需求分析比较充分，得4分；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3.内容包括项目概述、服务目标、服务内容、需求理解、重点难点工作分析等，各内容描述一般、需求分析不到位，得2分；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注：未提供上述内容不得分。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项目服务方案(6.0分)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响应供应商需根据采购需求和实际情况，提供商用密码应用安全性评估服务方案。根据方案的科学性、合理性、可行性及完整性进行评审。</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1.项目服务方案详细具体、科学合理、可行性高，得6分；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2.项目服务方案较详细具体、较科学合理、可行性较高，得4分；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3.项目服务方案不详细具体、科学合理程度一般、可行性不高，得2分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注：未提供方案不得分。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项目实施方案 (6.0分)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响应供应商需根据项目需求和实际情况，提供项目实施方案，包括但不限于进度管理、团队管理、沟通管理、风险管理、保密管理、变更管理、文档管理、验收管理、售后管理等内容。根据方案的科学性、合理性、可行性及完整性进行评审。</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1.项目实施方案详细具体、科学合理、可行性高，得6分；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2.项目实施方案较详细具体、较科学合理、可行性较高，得4分；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3.项目实施方案不详细具体、科学合理程度一般、可行性不高，得2分；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注：未提供方案不得分。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质量保障措施(6.0分)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响应供应商需根据项目实施要求和项目实际情况，提供质量保障措施，包括但不限于质量标准、质量控制方案。根据质量保障措施的科学性、合理性，可行性及完整性进行评审。</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1.质量保障措施非常详细，安排科学合理，完全满足采购需求的，得6分；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2.质量保障措施较为详细，安排较为科学合理，满足采购需求的，得4分；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3.质量保障措施不够详细具体，科学性合理性不强，不能完全满足采购需求的，得2分；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注：未提供上述内容不得分。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服务技术支撑能力 (5.0分)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拥有自主知识产权的商用密码应用安全性评估及管理系统，响应供应商具有国家版权局颁发相关的计算机软件著作权登记证书，并提供系统详细操作流程、步骤说明、功能界面截图等内容，得5分；否则不得分。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注：须提供证书复印件和相关证明材料并加盖公章，未按要求提供的不得分。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测评服务工具的配备能力(8.0分)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拥有自主知识产权的商用密码应用安全测评软件或系统，响应供应商具有国家版权局颁发相关的计算机软件</w:t>
            </w:r>
            <w:r>
              <w:rPr>
                <w:rFonts w:hint="eastAsia" w:ascii="仿宋" w:hAnsi="仿宋" w:eastAsia="仿宋" w:cs="仿宋"/>
                <w:color w:val="auto"/>
                <w:kern w:val="0"/>
                <w:sz w:val="21"/>
                <w:szCs w:val="21"/>
                <w:highlight w:val="none"/>
              </w:rPr>
              <w:t>著作权登记证书</w:t>
            </w:r>
            <w:r>
              <w:rPr>
                <w:rFonts w:hint="eastAsia" w:ascii="仿宋" w:hAnsi="仿宋" w:eastAsia="仿宋" w:cs="仿宋"/>
                <w:color w:val="auto"/>
                <w:kern w:val="0"/>
                <w:sz w:val="21"/>
                <w:szCs w:val="21"/>
              </w:rPr>
              <w:t>。每提供一个得1分，同一个证书不累计计分，本项最高得8分。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测评技术能力先进性(8.0分)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拟投入本项目所运用的与密码学相关技术（如密码技术、密码算法、密码工具）需具备先进性。响应供应商具有国家版权局或其他权威机构版发的相关证明材料，每提供一个得2分，本项最高得8分。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注：响应供应商须提供符合以下要求之一的材料证明其先进性，未按要求提供不得分：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若该项技术属于发明专利，则须提供发明专利（包括已授权或审查中的发明专利）的证明文件，页面内应具备可查证的唯一性编号以及相应技术的全称，同时附上专利官网（http://epub.cnipa.gov.cn/）相关认可截图证明；</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（2）若该项技术获得其它权威机构的认证，须同时提供权威机构的认证文件副本（包括已授权或审查中的发明专利），以及相关认可公示；其中认证文件须具有可查证的唯一性标识以及相应技术的全称。</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企业服务能力证明（</w:t>
            </w:r>
            <w:r>
              <w:rPr>
                <w:rFonts w:hint="eastAsia" w:ascii="仿宋" w:hAnsi="仿宋" w:eastAsia="仿宋" w:cs="仿宋"/>
                <w:b/>
                <w:bCs/>
                <w:color w:val="auto"/>
                <w:sz w:val="21"/>
                <w:szCs w:val="21"/>
                <w:lang w:val="en-US" w:eastAsia="zh-CN"/>
              </w:rPr>
              <w:t>7</w:t>
            </w:r>
            <w:r>
              <w:rPr>
                <w:rFonts w:hint="eastAsia" w:ascii="仿宋" w:hAnsi="仿宋" w:eastAsia="仿宋" w:cs="仿宋"/>
                <w:b/>
                <w:bCs/>
                <w:color w:val="auto"/>
                <w:sz w:val="21"/>
                <w:szCs w:val="21"/>
              </w:rPr>
              <w:t>.0分）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1.具有中国信息安全测评中心颁发的国家信息安全测评信息安全服务资质证书（风险评估） ；</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2.具有中国网络安全审查技术与认证中心颁发的信息安全服务资质证书（信息系统安全运维） ；</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3.具有中国网络安全审查技术与认证中心颁发的信息安全服务资质证书（信息安全应急处理）；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4.具有中国合格评定认可委员会颁发认可的检验机构认可证书（CNAS） ；</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5.具有检验检测机构资质认定证书（CMA） ；</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6.具有省级电子政务能力等级证书；</w:t>
            </w:r>
          </w:p>
          <w:p>
            <w:pPr>
              <w:widowControl/>
              <w:jc w:val="left"/>
              <w:rPr>
                <w:rFonts w:hint="eastAsia" w:ascii="仿宋" w:hAnsi="仿宋" w:eastAsia="仿宋" w:cs="仿宋"/>
                <w:color w:val="auto"/>
                <w:sz w:val="21"/>
                <w:szCs w:val="21"/>
              </w:rPr>
            </w:pPr>
            <w:r>
              <w:rPr>
                <w:rFonts w:hint="eastAsia" w:ascii="仿宋" w:hAnsi="仿宋" w:eastAsia="仿宋" w:cs="仿宋"/>
                <w:color w:val="auto"/>
                <w:kern w:val="0"/>
                <w:sz w:val="21"/>
                <w:szCs w:val="21"/>
              </w:rPr>
              <w:t>7.具有信息安全管理体系认证证书；</w:t>
            </w:r>
          </w:p>
          <w:p>
            <w:pPr>
              <w:widowControl/>
              <w:jc w:val="left"/>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每满足一项得1分，本项最高得</w:t>
            </w: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分</w:t>
            </w:r>
            <w:r>
              <w:rPr>
                <w:rFonts w:hint="eastAsia" w:ascii="仿宋" w:hAnsi="仿宋" w:eastAsia="仿宋" w:cs="仿宋"/>
                <w:color w:val="auto"/>
                <w:kern w:val="0"/>
                <w:sz w:val="21"/>
                <w:szCs w:val="21"/>
                <w:lang w:eastAsia="zh-CN"/>
              </w:rPr>
              <w:t>。</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注：需提供相关证明材料复印件并加盖公章。</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同类项目业绩（6.0分）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根据供应商提供的2021年1月1日至今的同类项目业绩情况进行评分，每提供一个业绩得1分，本项最高得6分。 </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同类业绩证明文件是中标/成交通知书或合同关键页的复印件或扫描件（合同关键页是指包括：①能显示服务相关信息；②签订合同双方的单位名称、合同项目名称；③签订合同双方的签章、盖章及签订日期），无提供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项目经理（</w:t>
            </w:r>
            <w:r>
              <w:rPr>
                <w:rFonts w:hint="eastAsia" w:ascii="仿宋" w:hAnsi="仿宋" w:eastAsia="仿宋" w:cs="仿宋"/>
                <w:b/>
                <w:bCs/>
                <w:color w:val="auto"/>
                <w:sz w:val="21"/>
                <w:szCs w:val="21"/>
                <w:lang w:val="en-US" w:eastAsia="zh-CN"/>
              </w:rPr>
              <w:t>8</w:t>
            </w:r>
            <w:r>
              <w:rPr>
                <w:rFonts w:hint="eastAsia" w:ascii="仿宋" w:hAnsi="仿宋" w:eastAsia="仿宋" w:cs="仿宋"/>
                <w:b/>
                <w:bCs/>
                <w:color w:val="auto"/>
                <w:sz w:val="21"/>
                <w:szCs w:val="21"/>
              </w:rPr>
              <w:t>.0分）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拟委派的项目经理须具有具有以下资质：</w:t>
            </w:r>
          </w:p>
          <w:p>
            <w:pPr>
              <w:widowControl/>
              <w:numPr>
                <w:ilvl w:val="0"/>
                <w:numId w:val="6"/>
              </w:numPr>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具备工信部</w:t>
            </w:r>
            <w:r>
              <w:rPr>
                <w:rFonts w:hint="eastAsia" w:ascii="仿宋" w:hAnsi="仿宋" w:eastAsia="仿宋" w:cs="仿宋"/>
                <w:color w:val="auto"/>
                <w:kern w:val="0"/>
                <w:sz w:val="21"/>
                <w:szCs w:val="21"/>
                <w:lang w:eastAsia="zh-CN"/>
              </w:rPr>
              <w:t>和</w:t>
            </w:r>
            <w:r>
              <w:rPr>
                <w:rFonts w:hint="eastAsia" w:ascii="仿宋" w:hAnsi="仿宋" w:eastAsia="仿宋" w:cs="仿宋"/>
                <w:color w:val="auto"/>
                <w:kern w:val="0"/>
                <w:sz w:val="21"/>
                <w:szCs w:val="21"/>
              </w:rPr>
              <w:t>人社部颁发信息系统项目管理师（高级）</w:t>
            </w:r>
            <w:r>
              <w:rPr>
                <w:rFonts w:hint="eastAsia" w:ascii="仿宋" w:hAnsi="仿宋" w:eastAsia="仿宋" w:cs="仿宋"/>
                <w:color w:val="auto"/>
                <w:kern w:val="0"/>
                <w:sz w:val="21"/>
                <w:szCs w:val="21"/>
                <w:lang w:eastAsia="zh-CN"/>
              </w:rPr>
              <w:t>证书。</w:t>
            </w:r>
          </w:p>
          <w:p>
            <w:pPr>
              <w:keepNext w:val="0"/>
              <w:keepLines w:val="0"/>
              <w:widowControl/>
              <w:suppressLineNumbers w:val="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2.信息</w:t>
            </w:r>
            <w:r>
              <w:rPr>
                <w:rFonts w:hint="eastAsia" w:ascii="仿宋" w:hAnsi="仿宋" w:eastAsia="仿宋" w:cs="仿宋"/>
                <w:color w:val="auto"/>
                <w:kern w:val="0"/>
                <w:sz w:val="21"/>
                <w:szCs w:val="21"/>
                <w:highlight w:val="none"/>
              </w:rPr>
              <w:t>相关行业从</w:t>
            </w:r>
            <w:r>
              <w:rPr>
                <w:rFonts w:hint="eastAsia" w:ascii="仿宋" w:hAnsi="仿宋" w:eastAsia="仿宋" w:cs="仿宋"/>
                <w:color w:val="auto"/>
                <w:kern w:val="0"/>
                <w:sz w:val="21"/>
                <w:szCs w:val="21"/>
              </w:rPr>
              <w:t>业经验15年</w:t>
            </w:r>
            <w:r>
              <w:rPr>
                <w:rFonts w:hint="eastAsia" w:ascii="仿宋" w:hAnsi="仿宋" w:eastAsia="仿宋" w:cs="仿宋"/>
                <w:color w:val="auto"/>
                <w:kern w:val="0"/>
                <w:sz w:val="21"/>
                <w:szCs w:val="21"/>
                <w:lang w:eastAsia="zh-CN"/>
              </w:rPr>
              <w:t>或</w:t>
            </w:r>
            <w:r>
              <w:rPr>
                <w:rFonts w:hint="eastAsia" w:ascii="仿宋" w:hAnsi="仿宋" w:eastAsia="仿宋" w:cs="仿宋"/>
                <w:color w:val="auto"/>
                <w:kern w:val="0"/>
                <w:sz w:val="21"/>
                <w:szCs w:val="21"/>
              </w:rPr>
              <w:t>以上</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相关工作经验的证明由响应供应商出具声明文件,声明内容应包含该人员从事对应工作内容及起止时间并加盖公章。）</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 具备公安部第三研究所或公安部指定的权威机构颁发的等级测评师(中级或以上)证书。</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rPr>
              <w:t>.具备工信部颁发的标准化专业技术人员证书。</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每满足一项得</w:t>
            </w: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分，本项最高得</w:t>
            </w:r>
            <w:r>
              <w:rPr>
                <w:rFonts w:hint="eastAsia" w:ascii="仿宋" w:hAnsi="仿宋" w:eastAsia="仿宋" w:cs="仿宋"/>
                <w:color w:val="auto"/>
                <w:kern w:val="0"/>
                <w:sz w:val="21"/>
                <w:szCs w:val="21"/>
                <w:lang w:val="en-US" w:eastAsia="zh-CN"/>
              </w:rPr>
              <w:t>8</w:t>
            </w:r>
            <w:r>
              <w:rPr>
                <w:rFonts w:hint="eastAsia" w:ascii="仿宋" w:hAnsi="仿宋" w:eastAsia="仿宋" w:cs="仿宋"/>
                <w:color w:val="auto"/>
                <w:kern w:val="0"/>
                <w:sz w:val="21"/>
                <w:szCs w:val="21"/>
              </w:rPr>
              <w:t>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注：提供</w:t>
            </w:r>
            <w:r>
              <w:rPr>
                <w:rFonts w:hint="eastAsia" w:ascii="仿宋" w:hAnsi="仿宋" w:eastAsia="仿宋" w:cs="仿宋"/>
                <w:color w:val="auto"/>
                <w:kern w:val="0"/>
                <w:sz w:val="21"/>
                <w:szCs w:val="21"/>
                <w:lang w:eastAsia="zh-CN"/>
              </w:rPr>
              <w:t>相关</w:t>
            </w:r>
            <w:r>
              <w:rPr>
                <w:rFonts w:hint="eastAsia" w:ascii="仿宋" w:hAnsi="仿宋" w:eastAsia="仿宋" w:cs="仿宋"/>
                <w:color w:val="auto"/>
                <w:kern w:val="0"/>
                <w:sz w:val="21"/>
                <w:szCs w:val="21"/>
              </w:rPr>
              <w:t>证书复印件与响应截止时间前6个月任意一个月在响应供应商单位购买的社保证明复印件并加盖公章，未按要求提供的不得分</w:t>
            </w:r>
            <w:r>
              <w:rPr>
                <w:rFonts w:hint="eastAsia" w:ascii="仿宋" w:hAnsi="仿宋" w:eastAsia="仿宋" w:cs="仿宋"/>
                <w:color w:val="auto"/>
                <w:kern w:val="0"/>
                <w:sz w:val="21"/>
                <w:szCs w:val="21"/>
                <w:lang w:eastAsia="zh-CN"/>
              </w:rPr>
              <w:t>。</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技术负责人（8.0分）</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拟</w:t>
            </w:r>
            <w:r>
              <w:rPr>
                <w:rFonts w:hint="eastAsia" w:ascii="仿宋" w:hAnsi="仿宋" w:eastAsia="仿宋" w:cs="仿宋"/>
                <w:color w:val="auto"/>
                <w:kern w:val="0"/>
                <w:sz w:val="21"/>
                <w:szCs w:val="21"/>
              </w:rPr>
              <w:t>委派的技术负责人须具有有以下资质：</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 具有密码学相关专业10年或以上相关工作经验</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相关工作经验的证明由响应供应商出具声明文件,声明内容应包含该人员从事对应工作内容及起止时间并加盖公章。）</w:t>
            </w:r>
            <w:r>
              <w:rPr>
                <w:rFonts w:hint="eastAsia" w:ascii="仿宋" w:hAnsi="仿宋" w:eastAsia="仿宋" w:cs="仿宋"/>
                <w:color w:val="auto"/>
                <w:kern w:val="0"/>
                <w:sz w:val="21"/>
                <w:szCs w:val="21"/>
              </w:rPr>
              <w:t>；</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hint="eastAsia" w:ascii="仿宋" w:hAnsi="仿宋" w:eastAsia="仿宋" w:cs="仿宋"/>
                <w:color w:val="auto"/>
                <w:kern w:val="0"/>
                <w:sz w:val="21"/>
                <w:szCs w:val="21"/>
                <w:lang w:val="en-US" w:eastAsia="zh-CN"/>
              </w:rPr>
              <w:t>.</w:t>
            </w:r>
            <w:r>
              <w:rPr>
                <w:rFonts w:hint="eastAsia" w:ascii="仿宋" w:hAnsi="仿宋" w:eastAsia="仿宋" w:cs="仿宋"/>
                <w:color w:val="auto"/>
                <w:kern w:val="0"/>
                <w:sz w:val="21"/>
                <w:szCs w:val="21"/>
              </w:rPr>
              <w:t>具有注册信息系统安全师（CISP）证书；</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3.具有注册云安全</w:t>
            </w:r>
            <w:r>
              <w:rPr>
                <w:rFonts w:hint="eastAsia" w:ascii="仿宋" w:hAnsi="仿宋" w:eastAsia="仿宋" w:cs="仿宋"/>
                <w:color w:val="auto"/>
                <w:kern w:val="0"/>
                <w:sz w:val="21"/>
                <w:szCs w:val="21"/>
                <w:lang w:val="en-US" w:eastAsia="zh-CN"/>
              </w:rPr>
              <w:t>工程师</w:t>
            </w:r>
            <w:r>
              <w:rPr>
                <w:rFonts w:hint="eastAsia" w:ascii="仿宋" w:hAnsi="仿宋" w:eastAsia="仿宋" w:cs="仿宋"/>
                <w:color w:val="auto"/>
                <w:kern w:val="0"/>
                <w:sz w:val="21"/>
                <w:szCs w:val="21"/>
              </w:rPr>
              <w:t>（</w:t>
            </w:r>
            <w:r>
              <w:rPr>
                <w:rStyle w:val="20"/>
                <w:rFonts w:hint="eastAsia" w:ascii="仿宋" w:hAnsi="仿宋" w:eastAsia="仿宋" w:cs="仿宋"/>
                <w:b w:val="0"/>
                <w:bCs w:val="0"/>
                <w:i w:val="0"/>
                <w:iCs w:val="0"/>
                <w:caps w:val="0"/>
                <w:color w:val="auto"/>
                <w:spacing w:val="0"/>
                <w:sz w:val="21"/>
                <w:szCs w:val="21"/>
                <w:vertAlign w:val="baseline"/>
              </w:rPr>
              <w:t>CISP-CSE</w:t>
            </w:r>
            <w:r>
              <w:rPr>
                <w:rFonts w:hint="eastAsia" w:ascii="仿宋" w:hAnsi="仿宋" w:eastAsia="仿宋" w:cs="仿宋"/>
                <w:color w:val="auto"/>
                <w:kern w:val="0"/>
                <w:sz w:val="21"/>
                <w:szCs w:val="21"/>
              </w:rPr>
              <w:t>）证书；</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4.具备公安部第三研究所或公安部指定的权威机构颁发的等级测评师(中级或以上)证书。</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每满足一项得</w:t>
            </w: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分，本项最高得</w:t>
            </w:r>
            <w:r>
              <w:rPr>
                <w:rFonts w:hint="eastAsia" w:ascii="仿宋" w:hAnsi="仿宋" w:eastAsia="仿宋" w:cs="仿宋"/>
                <w:color w:val="auto"/>
                <w:kern w:val="0"/>
                <w:sz w:val="21"/>
                <w:szCs w:val="21"/>
                <w:lang w:val="en-US" w:eastAsia="zh-CN"/>
              </w:rPr>
              <w:t>8</w:t>
            </w:r>
            <w:r>
              <w:rPr>
                <w:rFonts w:hint="eastAsia" w:ascii="仿宋" w:hAnsi="仿宋" w:eastAsia="仿宋" w:cs="仿宋"/>
                <w:color w:val="auto"/>
                <w:kern w:val="0"/>
                <w:sz w:val="21"/>
                <w:szCs w:val="21"/>
              </w:rPr>
              <w:t>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注：提供</w:t>
            </w:r>
            <w:r>
              <w:rPr>
                <w:rFonts w:hint="eastAsia" w:ascii="仿宋" w:hAnsi="仿宋" w:eastAsia="仿宋" w:cs="仿宋"/>
                <w:color w:val="auto"/>
                <w:kern w:val="0"/>
                <w:sz w:val="21"/>
                <w:szCs w:val="21"/>
                <w:lang w:eastAsia="zh-CN"/>
              </w:rPr>
              <w:t>相关</w:t>
            </w:r>
            <w:r>
              <w:rPr>
                <w:rFonts w:hint="eastAsia" w:ascii="仿宋" w:hAnsi="仿宋" w:eastAsia="仿宋" w:cs="仿宋"/>
                <w:color w:val="auto"/>
                <w:kern w:val="0"/>
                <w:sz w:val="21"/>
                <w:szCs w:val="21"/>
              </w:rPr>
              <w:t>证书复印件与响应截止时间前6个月任意一个月在响应供应商单位购买的社保证明复印件并加盖公章，未按要求提供的不得分；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项目团队成员（1</w:t>
            </w:r>
            <w:r>
              <w:rPr>
                <w:rFonts w:hint="eastAsia" w:ascii="仿宋" w:hAnsi="仿宋" w:eastAsia="仿宋" w:cs="仿宋"/>
                <w:b/>
                <w:bCs/>
                <w:color w:val="auto"/>
                <w:sz w:val="21"/>
                <w:szCs w:val="21"/>
                <w:lang w:val="en-US" w:eastAsia="zh-CN"/>
              </w:rPr>
              <w:t>6</w:t>
            </w:r>
            <w:r>
              <w:rPr>
                <w:rFonts w:hint="eastAsia" w:ascii="仿宋" w:hAnsi="仿宋" w:eastAsia="仿宋" w:cs="仿宋"/>
                <w:b/>
                <w:bCs/>
                <w:color w:val="auto"/>
                <w:sz w:val="21"/>
                <w:szCs w:val="21"/>
              </w:rPr>
              <w:t>.0分）</w:t>
            </w:r>
          </w:p>
        </w:tc>
        <w:tc>
          <w:tcPr>
            <w:tcW w:w="52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供应商为本项目配备的项目人员（不含项目经理、技术负责人）须具有以下资质：</w:t>
            </w:r>
          </w:p>
          <w:p>
            <w:pPr>
              <w:widowControl/>
              <w:jc w:val="left"/>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w:t>
            </w:r>
            <w:r>
              <w:rPr>
                <w:rFonts w:hint="eastAsia" w:ascii="仿宋" w:hAnsi="仿宋" w:eastAsia="仿宋" w:cs="仿宋"/>
                <w:color w:val="auto"/>
                <w:kern w:val="0"/>
                <w:sz w:val="21"/>
                <w:szCs w:val="21"/>
              </w:rPr>
              <w:t>具备等保测评师（高级）证书</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每提供一份得3分，最高得6分。</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具</w:t>
            </w:r>
            <w:r>
              <w:rPr>
                <w:rFonts w:hint="eastAsia" w:ascii="仿宋" w:hAnsi="仿宋" w:eastAsia="仿宋" w:cs="仿宋"/>
                <w:color w:val="auto"/>
                <w:kern w:val="0"/>
                <w:sz w:val="21"/>
                <w:szCs w:val="21"/>
                <w:lang w:eastAsia="zh-CN"/>
              </w:rPr>
              <w:t>备</w:t>
            </w:r>
            <w:r>
              <w:rPr>
                <w:rFonts w:hint="eastAsia" w:ascii="仿宋" w:hAnsi="仿宋" w:eastAsia="仿宋" w:cs="仿宋"/>
                <w:color w:val="auto"/>
                <w:kern w:val="0"/>
                <w:sz w:val="21"/>
                <w:szCs w:val="21"/>
              </w:rPr>
              <w:t>等保测评师（中级）证书；</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具有中国网络安全审查技术与认证中心颁发的数据安全评估师证书（CCRC-DSA）；</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hint="eastAsia" w:ascii="仿宋" w:hAnsi="仿宋" w:eastAsia="仿宋" w:cs="仿宋"/>
                <w:color w:val="auto"/>
                <w:kern w:val="0"/>
                <w:sz w:val="21"/>
                <w:szCs w:val="21"/>
                <w:lang w:val="en-US" w:eastAsia="zh-CN"/>
              </w:rPr>
              <w:t>.</w:t>
            </w:r>
            <w:r>
              <w:rPr>
                <w:rFonts w:hint="eastAsia" w:ascii="仿宋" w:hAnsi="仿宋" w:eastAsia="仿宋" w:cs="仿宋"/>
                <w:color w:val="auto"/>
                <w:kern w:val="0"/>
                <w:sz w:val="21"/>
                <w:szCs w:val="21"/>
              </w:rPr>
              <w:t>具有注册信息安全专业人员证书（CISP）；</w:t>
            </w:r>
          </w:p>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注：（1）第2-</w:t>
            </w: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rPr>
              <w:t>小项中，</w:t>
            </w:r>
            <w:r>
              <w:rPr>
                <w:rFonts w:hint="eastAsia" w:ascii="仿宋" w:hAnsi="仿宋" w:eastAsia="仿宋" w:cs="仿宋"/>
                <w:color w:val="auto"/>
                <w:kern w:val="0"/>
                <w:sz w:val="21"/>
                <w:szCs w:val="21"/>
                <w:lang w:val="en-US" w:eastAsia="zh-CN"/>
              </w:rPr>
              <w:t>每提供一份得2分，最高得10分，</w:t>
            </w:r>
            <w:r>
              <w:rPr>
                <w:rFonts w:hint="eastAsia" w:ascii="仿宋" w:hAnsi="仿宋" w:eastAsia="仿宋" w:cs="仿宋"/>
                <w:color w:val="auto"/>
                <w:kern w:val="0"/>
                <w:sz w:val="21"/>
                <w:szCs w:val="21"/>
              </w:rPr>
              <w:t>一人具有多证不累计计分；</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（2）须提供证书复印件与</w:t>
            </w:r>
            <w:r>
              <w:rPr>
                <w:rFonts w:hint="eastAsia" w:ascii="仿宋" w:hAnsi="仿宋" w:eastAsia="仿宋" w:cs="仿宋"/>
                <w:color w:val="auto"/>
                <w:kern w:val="0"/>
                <w:sz w:val="21"/>
                <w:szCs w:val="21"/>
                <w:lang w:eastAsia="zh-CN"/>
              </w:rPr>
              <w:t>响应</w:t>
            </w:r>
            <w:r>
              <w:rPr>
                <w:rFonts w:hint="eastAsia" w:ascii="仿宋" w:hAnsi="仿宋" w:eastAsia="仿宋" w:cs="仿宋"/>
                <w:color w:val="auto"/>
                <w:kern w:val="0"/>
                <w:sz w:val="21"/>
                <w:szCs w:val="21"/>
              </w:rPr>
              <w:t>截止时间前6个月任意一个月在响应供应商单位购买的社保证明复印件并加盖公章，未按要求提供的不得分。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2"/>
                <w:sz w:val="21"/>
                <w:szCs w:val="21"/>
              </w:rPr>
            </w:pPr>
            <w:r>
              <w:rPr>
                <w:rFonts w:hint="eastAsia" w:ascii="仿宋" w:hAnsi="仿宋" w:eastAsia="仿宋" w:cs="仿宋"/>
                <w:b/>
                <w:bCs/>
                <w:color w:val="auto"/>
                <w:sz w:val="21"/>
                <w:szCs w:val="21"/>
              </w:rPr>
              <w:t>响应报价得分（10.0分）</w:t>
            </w:r>
          </w:p>
        </w:tc>
        <w:tc>
          <w:tcPr>
            <w:tcW w:w="52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响应报价得分＝（评审基准价/响应报价）×价格分值</w:t>
            </w:r>
          </w:p>
          <w:p>
            <w:pPr>
              <w:widowControl/>
              <w:jc w:val="left"/>
              <w:rPr>
                <w:rFonts w:hint="eastAsia" w:ascii="仿宋" w:hAnsi="仿宋" w:eastAsia="仿宋" w:cs="仿宋"/>
                <w:b/>
                <w:bCs/>
                <w:color w:val="auto"/>
                <w:kern w:val="2"/>
                <w:sz w:val="21"/>
                <w:szCs w:val="21"/>
              </w:rPr>
            </w:pPr>
            <w:r>
              <w:rPr>
                <w:rFonts w:hint="eastAsia" w:ascii="仿宋" w:hAnsi="仿宋" w:eastAsia="仿宋" w:cs="仿宋"/>
                <w:color w:val="auto"/>
                <w:kern w:val="0"/>
                <w:sz w:val="21"/>
                <w:szCs w:val="21"/>
              </w:rPr>
              <w:t>【注：满足比选文件要求且响应价格最低的响应报价为评审基准价。】最低报价不是成交的唯一依据。因落实政府采购政策进行价格调整的，以调整后的价格计算评审基准价和响应报价。</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pStyle w:val="24"/>
              <w:rPr>
                <w:rFonts w:hint="eastAsia" w:ascii="仿宋" w:hAnsi="仿宋" w:eastAsia="仿宋" w:cs="仿宋"/>
                <w:b/>
                <w:bCs/>
                <w:color w:val="auto"/>
                <w:kern w:val="2"/>
                <w:sz w:val="21"/>
                <w:szCs w:val="21"/>
              </w:rPr>
            </w:pPr>
            <w:r>
              <w:rPr>
                <w:rFonts w:hint="eastAsia" w:ascii="仿宋" w:hAnsi="仿宋" w:eastAsia="仿宋" w:cs="仿宋"/>
                <w:b/>
                <w:bCs/>
                <w:color w:val="auto"/>
                <w:kern w:val="2"/>
                <w:sz w:val="21"/>
                <w:szCs w:val="21"/>
              </w:rPr>
              <w:t>见响应文件第（      ）页</w:t>
            </w:r>
          </w:p>
        </w:tc>
      </w:tr>
    </w:tbl>
    <w:p>
      <w:pPr>
        <w:adjustRightInd w:val="0"/>
        <w:snapToGrid w:val="0"/>
        <w:spacing w:line="300" w:lineRule="auto"/>
        <w:rPr>
          <w:rFonts w:ascii="仿宋" w:hAnsi="仿宋" w:eastAsia="仿宋" w:cs="仿宋"/>
          <w:color w:val="auto"/>
          <w:sz w:val="24"/>
        </w:rPr>
      </w:pP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rPr>
          <w:rFonts w:ascii="仿宋" w:hAnsi="仿宋" w:eastAsia="仿宋" w:cs="仿宋"/>
          <w:color w:val="auto"/>
          <w:sz w:val="24"/>
        </w:rPr>
      </w:pPr>
      <w:r>
        <w:rPr>
          <w:rFonts w:hint="eastAsia" w:ascii="仿宋" w:hAnsi="仿宋" w:eastAsia="仿宋" w:cs="仿宋"/>
          <w:color w:val="auto"/>
          <w:sz w:val="24"/>
        </w:rPr>
        <w:t>日期：   年   月   日</w:t>
      </w:r>
    </w:p>
    <w:p>
      <w:pPr>
        <w:rPr>
          <w:rFonts w:hint="eastAsia" w:ascii="仿宋" w:hAnsi="仿宋" w:eastAsia="仿宋" w:cs="仿宋"/>
          <w:b/>
          <w:bCs/>
          <w:color w:val="auto"/>
          <w:sz w:val="28"/>
          <w:szCs w:val="28"/>
        </w:rPr>
      </w:pPr>
      <w:r>
        <w:rPr>
          <w:rFonts w:hint="eastAsia" w:ascii="仿宋" w:hAnsi="仿宋" w:eastAsia="仿宋" w:cs="仿宋"/>
          <w:color w:val="auto"/>
          <w:sz w:val="24"/>
        </w:rPr>
        <w:br w:type="page"/>
      </w:r>
      <w:r>
        <w:rPr>
          <w:rFonts w:hint="eastAsia" w:ascii="仿宋" w:hAnsi="仿宋" w:eastAsia="仿宋" w:cs="仿宋"/>
          <w:b/>
          <w:bCs/>
          <w:color w:val="auto"/>
          <w:sz w:val="28"/>
          <w:szCs w:val="28"/>
        </w:rPr>
        <w:t>3 资格性文件</w:t>
      </w:r>
    </w:p>
    <w:p>
      <w:pPr>
        <w:pStyle w:val="6"/>
        <w:spacing w:before="0" w:after="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3.1 响应函</w:t>
      </w:r>
    </w:p>
    <w:p>
      <w:pPr>
        <w:adjustRightInd w:val="0"/>
        <w:snapToGrid w:val="0"/>
        <w:spacing w:line="380" w:lineRule="exact"/>
        <w:rPr>
          <w:rFonts w:hint="eastAsia" w:ascii="仿宋" w:hAnsi="仿宋" w:eastAsia="仿宋" w:cs="仿宋"/>
          <w:color w:val="auto"/>
          <w:sz w:val="24"/>
        </w:rPr>
      </w:pPr>
      <w:r>
        <w:rPr>
          <w:rFonts w:hint="eastAsia" w:ascii="仿宋" w:hAnsi="仿宋" w:eastAsia="仿宋" w:cs="仿宋"/>
          <w:color w:val="auto"/>
          <w:sz w:val="24"/>
          <w:u w:val="single"/>
        </w:rPr>
        <w:t>惠州市第一妇幼保健院</w:t>
      </w:r>
      <w:r>
        <w:rPr>
          <w:rFonts w:hint="eastAsia" w:ascii="仿宋" w:hAnsi="仿宋" w:eastAsia="仿宋" w:cs="仿宋"/>
          <w:color w:val="auto"/>
          <w:sz w:val="24"/>
        </w:rPr>
        <w:t>：</w:t>
      </w:r>
    </w:p>
    <w:p>
      <w:pPr>
        <w:autoSpaceDE w:val="0"/>
        <w:autoSpaceDN w:val="0"/>
        <w:spacing w:line="380" w:lineRule="exact"/>
        <w:ind w:firstLine="486" w:firstLineChars="200"/>
        <w:rPr>
          <w:rFonts w:hint="eastAsia" w:ascii="仿宋" w:hAnsi="仿宋" w:eastAsia="仿宋" w:cs="仿宋"/>
          <w:color w:val="auto"/>
          <w:sz w:val="24"/>
          <w:u w:val="single"/>
        </w:rPr>
      </w:pPr>
      <w:r>
        <w:rPr>
          <w:rFonts w:hint="eastAsia" w:ascii="仿宋" w:hAnsi="仿宋" w:eastAsia="仿宋" w:cs="仿宋"/>
          <w:color w:val="auto"/>
          <w:kern w:val="0"/>
          <w:sz w:val="24"/>
        </w:rPr>
        <w:t>依据贵方</w:t>
      </w:r>
      <w:r>
        <w:rPr>
          <w:rFonts w:hint="eastAsia" w:ascii="仿宋" w:hAnsi="仿宋" w:eastAsia="仿宋" w:cs="仿宋"/>
          <w:color w:val="auto"/>
          <w:sz w:val="24"/>
        </w:rPr>
        <w:t>采购项目名称：</w:t>
      </w:r>
      <w:r>
        <w:rPr>
          <w:rFonts w:hint="eastAsia" w:ascii="仿宋" w:hAnsi="仿宋" w:eastAsia="仿宋" w:cs="仿宋"/>
          <w:color w:val="auto"/>
          <w:sz w:val="24"/>
          <w:u w:val="single"/>
          <w:lang w:val="zh-CN"/>
        </w:rPr>
        <w:t xml:space="preserve"> </w:t>
      </w:r>
      <w:r>
        <w:rPr>
          <w:rFonts w:ascii="仿宋" w:hAnsi="仿宋" w:eastAsia="仿宋" w:cs="仿宋"/>
          <w:color w:val="auto"/>
          <w:sz w:val="24"/>
          <w:u w:val="single"/>
          <w:lang w:val="zh-CN"/>
        </w:rPr>
        <w:t xml:space="preserve">  </w:t>
      </w:r>
      <w:r>
        <w:rPr>
          <w:rFonts w:hint="eastAsia" w:ascii="仿宋" w:hAnsi="仿宋" w:eastAsia="仿宋" w:cs="仿宋"/>
          <w:color w:val="auto"/>
          <w:sz w:val="24"/>
          <w:u w:val="single"/>
          <w:lang w:val="zh-CN"/>
        </w:rPr>
        <w:t>项目（</w:t>
      </w:r>
      <w:r>
        <w:rPr>
          <w:rFonts w:hint="eastAsia" w:ascii="仿宋" w:hAnsi="仿宋" w:eastAsia="仿宋" w:cs="仿宋"/>
          <w:color w:val="auto"/>
          <w:sz w:val="24"/>
          <w:u w:val="single"/>
        </w:rPr>
        <w:t>项目编号：</w:t>
      </w:r>
      <w:r>
        <w:rPr>
          <w:rFonts w:ascii="仿宋" w:hAnsi="仿宋" w:eastAsia="仿宋" w:cs="仿宋"/>
          <w:color w:val="auto"/>
          <w:sz w:val="24"/>
          <w:u w:val="single"/>
        </w:rPr>
        <w:t xml:space="preserve">  </w:t>
      </w:r>
      <w:r>
        <w:rPr>
          <w:rFonts w:hint="eastAsia" w:ascii="仿宋" w:hAnsi="仿宋" w:eastAsia="仿宋" w:cs="仿宋"/>
          <w:color w:val="auto"/>
          <w:sz w:val="24"/>
          <w:u w:val="single"/>
          <w:lang w:val="zh-CN"/>
        </w:rPr>
        <w:t>）的</w:t>
      </w:r>
      <w:r>
        <w:rPr>
          <w:rFonts w:hint="eastAsia" w:ascii="仿宋" w:hAnsi="仿宋" w:eastAsia="仿宋" w:cs="仿宋"/>
          <w:color w:val="auto"/>
          <w:kern w:val="0"/>
          <w:sz w:val="24"/>
        </w:rPr>
        <w:t>响应邀请，我方代表</w:t>
      </w:r>
      <w:r>
        <w:rPr>
          <w:rFonts w:hint="eastAsia" w:ascii="仿宋" w:hAnsi="仿宋" w:eastAsia="仿宋" w:cs="仿宋"/>
          <w:color w:val="auto"/>
          <w:sz w:val="24"/>
          <w:u w:val="single"/>
        </w:rPr>
        <w:t>（姓名、职务）</w:t>
      </w:r>
      <w:r>
        <w:rPr>
          <w:rFonts w:hint="eastAsia" w:ascii="仿宋" w:hAnsi="仿宋" w:eastAsia="仿宋" w:cs="仿宋"/>
          <w:color w:val="auto"/>
          <w:kern w:val="0"/>
          <w:sz w:val="24"/>
        </w:rPr>
        <w:t>经正式授权并代表</w:t>
      </w:r>
      <w:r>
        <w:rPr>
          <w:rFonts w:hint="eastAsia" w:ascii="仿宋" w:hAnsi="仿宋" w:eastAsia="仿宋" w:cs="仿宋"/>
          <w:color w:val="auto"/>
          <w:sz w:val="24"/>
          <w:u w:val="single"/>
        </w:rPr>
        <w:t>（响应供应商名称、地址）</w:t>
      </w:r>
      <w:r>
        <w:rPr>
          <w:rFonts w:hint="eastAsia" w:ascii="仿宋" w:hAnsi="仿宋" w:eastAsia="仿宋" w:cs="仿宋"/>
          <w:color w:val="auto"/>
          <w:kern w:val="0"/>
          <w:sz w:val="24"/>
        </w:rPr>
        <w:t>提交下述文件一式</w:t>
      </w:r>
      <w:r>
        <w:rPr>
          <w:rFonts w:hint="eastAsia" w:ascii="仿宋" w:hAnsi="仿宋" w:eastAsia="仿宋" w:cs="仿宋"/>
          <w:color w:val="auto"/>
          <w:kern w:val="0"/>
          <w:sz w:val="24"/>
          <w:u w:val="single"/>
        </w:rPr>
        <w:t xml:space="preserve"> 2 </w:t>
      </w:r>
      <w:r>
        <w:rPr>
          <w:rFonts w:hint="eastAsia" w:ascii="仿宋" w:hAnsi="仿宋" w:eastAsia="仿宋" w:cs="仿宋"/>
          <w:color w:val="auto"/>
          <w:kern w:val="0"/>
          <w:sz w:val="24"/>
        </w:rPr>
        <w:t>份。</w:t>
      </w:r>
    </w:p>
    <w:p>
      <w:pPr>
        <w:autoSpaceDE w:val="0"/>
        <w:autoSpaceDN w:val="0"/>
        <w:adjustRightInd w:val="0"/>
        <w:spacing w:line="380" w:lineRule="exact"/>
        <w:ind w:right="246"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1. </w:t>
      </w:r>
      <w:r>
        <w:rPr>
          <w:rFonts w:hint="eastAsia" w:ascii="仿宋" w:hAnsi="仿宋" w:eastAsia="仿宋" w:cs="仿宋"/>
          <w:color w:val="auto"/>
          <w:sz w:val="24"/>
        </w:rPr>
        <w:t>自查表</w:t>
      </w:r>
      <w:r>
        <w:rPr>
          <w:rFonts w:hint="eastAsia" w:ascii="仿宋" w:hAnsi="仿宋" w:eastAsia="仿宋" w:cs="仿宋"/>
          <w:color w:val="auto"/>
          <w:kern w:val="0"/>
          <w:sz w:val="24"/>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2. </w:t>
      </w:r>
      <w:r>
        <w:rPr>
          <w:rFonts w:hint="eastAsia" w:ascii="仿宋" w:hAnsi="仿宋" w:eastAsia="仿宋" w:cs="仿宋"/>
          <w:color w:val="auto"/>
          <w:sz w:val="24"/>
        </w:rPr>
        <w:t>资格性文件</w:t>
      </w:r>
      <w:r>
        <w:rPr>
          <w:rFonts w:hint="eastAsia" w:ascii="仿宋" w:hAnsi="仿宋" w:eastAsia="仿宋" w:cs="仿宋"/>
          <w:color w:val="auto"/>
          <w:kern w:val="0"/>
          <w:sz w:val="24"/>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3. </w:t>
      </w:r>
      <w:r>
        <w:rPr>
          <w:rFonts w:hint="eastAsia" w:ascii="仿宋" w:hAnsi="仿宋" w:eastAsia="仿宋" w:cs="仿宋"/>
          <w:color w:val="auto"/>
          <w:sz w:val="24"/>
        </w:rPr>
        <w:t>商务部分</w:t>
      </w:r>
      <w:r>
        <w:rPr>
          <w:rFonts w:hint="eastAsia" w:ascii="仿宋" w:hAnsi="仿宋" w:eastAsia="仿宋" w:cs="仿宋"/>
          <w:color w:val="auto"/>
          <w:kern w:val="0"/>
          <w:sz w:val="24"/>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4. 技术部分；</w:t>
      </w:r>
    </w:p>
    <w:p>
      <w:pPr>
        <w:autoSpaceDE w:val="0"/>
        <w:autoSpaceDN w:val="0"/>
        <w:adjustRightInd w:val="0"/>
        <w:spacing w:line="380" w:lineRule="exact"/>
        <w:ind w:right="246"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5. 价格部分</w:t>
      </w:r>
      <w:r>
        <w:rPr>
          <w:rFonts w:hint="eastAsia" w:ascii="仿宋" w:hAnsi="仿宋" w:eastAsia="仿宋" w:cs="仿宋"/>
          <w:color w:val="auto"/>
          <w:sz w:val="24"/>
        </w:rPr>
        <w:t>。</w:t>
      </w:r>
    </w:p>
    <w:p>
      <w:pPr>
        <w:autoSpaceDE w:val="0"/>
        <w:autoSpaceDN w:val="0"/>
        <w:adjustRightInd w:val="0"/>
        <w:spacing w:line="380" w:lineRule="exact"/>
        <w:ind w:right="246"/>
        <w:rPr>
          <w:rFonts w:hint="eastAsia" w:ascii="仿宋" w:hAnsi="仿宋" w:eastAsia="仿宋" w:cs="仿宋"/>
          <w:color w:val="auto"/>
          <w:kern w:val="0"/>
          <w:sz w:val="24"/>
        </w:rPr>
      </w:pPr>
      <w:r>
        <w:rPr>
          <w:rFonts w:hint="eastAsia" w:ascii="仿宋" w:hAnsi="仿宋" w:eastAsia="仿宋" w:cs="仿宋"/>
          <w:color w:val="auto"/>
          <w:kern w:val="0"/>
          <w:sz w:val="24"/>
        </w:rPr>
        <w:t>在此，我方声明如下：</w:t>
      </w:r>
    </w:p>
    <w:p>
      <w:pPr>
        <w:spacing w:line="38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1.同意并接受比选文件的各项要求，遵守比选文件中的各项规定，按比选文件的要求提供报价。</w:t>
      </w:r>
    </w:p>
    <w:p>
      <w:pPr>
        <w:spacing w:line="38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2.响应有效期为递交响应文件之日起</w:t>
      </w:r>
      <w:r>
        <w:rPr>
          <w:rFonts w:hint="eastAsia" w:ascii="仿宋" w:hAnsi="仿宋" w:eastAsia="仿宋" w:cs="仿宋"/>
          <w:color w:val="auto"/>
          <w:sz w:val="24"/>
          <w:u w:val="single"/>
        </w:rPr>
        <w:t>90天</w:t>
      </w:r>
      <w:r>
        <w:rPr>
          <w:rFonts w:hint="eastAsia" w:ascii="仿宋" w:hAnsi="仿宋" w:eastAsia="仿宋" w:cs="仿宋"/>
          <w:color w:val="auto"/>
          <w:sz w:val="24"/>
        </w:rPr>
        <w:t>，成交人响应/比选有效期延至合同验收之日。</w:t>
      </w:r>
    </w:p>
    <w:p>
      <w:pPr>
        <w:spacing w:line="380" w:lineRule="exact"/>
        <w:ind w:firstLine="486" w:firstLineChars="200"/>
        <w:rPr>
          <w:rFonts w:hint="eastAsia" w:ascii="仿宋" w:hAnsi="仿宋" w:eastAsia="仿宋" w:cs="仿宋"/>
          <w:b/>
          <w:bCs/>
          <w:color w:val="auto"/>
          <w:sz w:val="24"/>
        </w:rPr>
      </w:pPr>
      <w:r>
        <w:rPr>
          <w:rFonts w:hint="eastAsia" w:ascii="仿宋" w:hAnsi="仿宋" w:eastAsia="仿宋" w:cs="仿宋"/>
          <w:color w:val="auto"/>
          <w:sz w:val="24"/>
        </w:rPr>
        <w:t>3.</w:t>
      </w:r>
      <w:r>
        <w:rPr>
          <w:rFonts w:hint="eastAsia" w:ascii="仿宋" w:hAnsi="仿宋" w:eastAsia="仿宋" w:cs="仿宋"/>
          <w:b/>
          <w:bCs/>
          <w:color w:val="auto"/>
          <w:sz w:val="24"/>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4.我方已毫无保留地向贵方提供一切所需的证明材料。</w:t>
      </w:r>
    </w:p>
    <w:p>
      <w:pPr>
        <w:spacing w:line="380" w:lineRule="exact"/>
        <w:rPr>
          <w:rFonts w:hint="eastAsia" w:ascii="仿宋" w:hAnsi="仿宋" w:eastAsia="仿宋" w:cs="仿宋"/>
          <w:color w:val="auto"/>
          <w:sz w:val="24"/>
        </w:rPr>
      </w:pPr>
      <w:r>
        <w:rPr>
          <w:rFonts w:hint="eastAsia" w:ascii="仿宋" w:hAnsi="仿宋" w:eastAsia="仿宋" w:cs="仿宋"/>
          <w:color w:val="auto"/>
          <w:sz w:val="24"/>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6.我方完全服从贵院采购流程与规定并尊重评审小组所作的评定结果，同时清楚理解到报价最低并非意味着必定获得成交资格。</w:t>
      </w:r>
    </w:p>
    <w:p>
      <w:pPr>
        <w:adjustRightInd w:val="0"/>
        <w:snapToGrid w:val="0"/>
        <w:spacing w:line="380" w:lineRule="exact"/>
        <w:rPr>
          <w:rFonts w:hint="eastAsia" w:ascii="仿宋" w:hAnsi="仿宋" w:eastAsia="仿宋" w:cs="仿宋"/>
          <w:color w:val="auto"/>
          <w:sz w:val="24"/>
          <w:u w:val="single"/>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80" w:lineRule="exact"/>
        <w:rPr>
          <w:rFonts w:hint="eastAsia" w:ascii="仿宋" w:hAnsi="仿宋" w:eastAsia="仿宋" w:cs="仿宋"/>
          <w:color w:val="auto"/>
          <w:sz w:val="24"/>
          <w:u w:val="single"/>
        </w:rPr>
      </w:pPr>
      <w:r>
        <w:rPr>
          <w:rFonts w:hint="eastAsia" w:ascii="仿宋" w:hAnsi="仿宋" w:eastAsia="仿宋" w:cs="仿宋"/>
          <w:color w:val="auto"/>
          <w:sz w:val="24"/>
        </w:rPr>
        <w:t xml:space="preserve">响应供应商名称(盖章)： </w:t>
      </w:r>
      <w:r>
        <w:rPr>
          <w:rFonts w:hint="eastAsia" w:ascii="仿宋" w:hAnsi="仿宋" w:eastAsia="仿宋" w:cs="仿宋"/>
          <w:color w:val="auto"/>
          <w:sz w:val="24"/>
          <w:u w:val="single"/>
        </w:rPr>
        <w:t xml:space="preserve">                  </w:t>
      </w:r>
    </w:p>
    <w:p>
      <w:pPr>
        <w:adjustRightInd w:val="0"/>
        <w:snapToGrid w:val="0"/>
        <w:spacing w:line="380" w:lineRule="exact"/>
        <w:rPr>
          <w:rFonts w:hint="eastAsia" w:ascii="仿宋" w:hAnsi="仿宋" w:eastAsia="仿宋" w:cs="仿宋"/>
          <w:color w:val="auto"/>
          <w:sz w:val="24"/>
          <w:u w:val="single"/>
        </w:rPr>
      </w:pPr>
      <w:r>
        <w:rPr>
          <w:rFonts w:hint="eastAsia" w:ascii="仿宋" w:hAnsi="仿宋" w:eastAsia="仿宋" w:cs="仿宋"/>
          <w:color w:val="auto"/>
          <w:sz w:val="24"/>
        </w:rPr>
        <w:t>开户银行：</w:t>
      </w:r>
      <w:r>
        <w:rPr>
          <w:rFonts w:hint="eastAsia" w:ascii="仿宋" w:hAnsi="仿宋" w:eastAsia="仿宋" w:cs="仿宋"/>
          <w:color w:val="auto"/>
          <w:sz w:val="24"/>
          <w:u w:val="single"/>
        </w:rPr>
        <w:t xml:space="preserve">                           </w:t>
      </w:r>
    </w:p>
    <w:p>
      <w:pPr>
        <w:tabs>
          <w:tab w:val="left" w:pos="5250"/>
        </w:tabs>
        <w:autoSpaceDE w:val="0"/>
        <w:autoSpaceDN w:val="0"/>
        <w:spacing w:line="380" w:lineRule="exact"/>
        <w:rPr>
          <w:rFonts w:hint="eastAsia" w:ascii="仿宋" w:hAnsi="仿宋" w:eastAsia="仿宋" w:cs="仿宋"/>
          <w:color w:val="auto"/>
          <w:sz w:val="24"/>
          <w:u w:val="single"/>
        </w:rPr>
      </w:pPr>
      <w:r>
        <w:rPr>
          <w:rFonts w:hint="eastAsia" w:ascii="仿宋" w:hAnsi="仿宋" w:eastAsia="仿宋" w:cs="仿宋"/>
          <w:color w:val="auto"/>
          <w:sz w:val="24"/>
        </w:rPr>
        <w:t>帐号：</w:t>
      </w:r>
      <w:r>
        <w:rPr>
          <w:rFonts w:hint="eastAsia" w:ascii="仿宋" w:hAnsi="仿宋" w:eastAsia="仿宋" w:cs="仿宋"/>
          <w:color w:val="auto"/>
          <w:sz w:val="24"/>
          <w:u w:val="single"/>
        </w:rPr>
        <w:t xml:space="preserve">                               </w:t>
      </w:r>
    </w:p>
    <w:p>
      <w:pPr>
        <w:adjustRightInd w:val="0"/>
        <w:snapToGrid w:val="0"/>
        <w:spacing w:line="380" w:lineRule="exact"/>
        <w:rPr>
          <w:rFonts w:hint="eastAsia" w:ascii="仿宋" w:hAnsi="仿宋" w:eastAsia="仿宋" w:cs="仿宋"/>
          <w:color w:val="auto"/>
          <w:sz w:val="24"/>
          <w:u w:val="single"/>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w:t>
      </w:r>
    </w:p>
    <w:p>
      <w:pPr>
        <w:autoSpaceDE w:val="0"/>
        <w:autoSpaceDN w:val="0"/>
        <w:adjustRightInd w:val="0"/>
        <w:spacing w:line="380" w:lineRule="exact"/>
        <w:ind w:right="246"/>
        <w:rPr>
          <w:rFonts w:hint="eastAsia" w:ascii="仿宋" w:hAnsi="仿宋" w:eastAsia="仿宋" w:cs="仿宋"/>
          <w:color w:val="auto"/>
          <w:kern w:val="0"/>
          <w:sz w:val="24"/>
        </w:rPr>
      </w:pPr>
      <w:r>
        <w:rPr>
          <w:rFonts w:hint="eastAsia" w:ascii="仿宋" w:hAnsi="仿宋" w:eastAsia="仿宋" w:cs="仿宋"/>
          <w:color w:val="auto"/>
          <w:kern w:val="0"/>
          <w:sz w:val="24"/>
        </w:rPr>
        <w:t>传真：</w:t>
      </w:r>
      <w:r>
        <w:rPr>
          <w:rFonts w:hint="eastAsia" w:ascii="仿宋" w:hAnsi="仿宋" w:eastAsia="仿宋" w:cs="仿宋"/>
          <w:color w:val="auto"/>
          <w:kern w:val="0"/>
          <w:sz w:val="24"/>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rPr>
      </w:pPr>
      <w:r>
        <w:rPr>
          <w:rFonts w:hint="eastAsia" w:ascii="仿宋" w:hAnsi="仿宋" w:eastAsia="仿宋" w:cs="仿宋"/>
          <w:color w:val="auto"/>
          <w:kern w:val="0"/>
          <w:sz w:val="24"/>
        </w:rPr>
        <w:t>电话：</w:t>
      </w:r>
      <w:r>
        <w:rPr>
          <w:rFonts w:hint="eastAsia" w:ascii="仿宋" w:hAnsi="仿宋" w:eastAsia="仿宋" w:cs="仿宋"/>
          <w:color w:val="auto"/>
          <w:kern w:val="0"/>
          <w:sz w:val="24"/>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rPr>
      </w:pPr>
      <w:r>
        <w:rPr>
          <w:rFonts w:hint="eastAsia" w:ascii="仿宋" w:hAnsi="仿宋" w:eastAsia="仿宋" w:cs="仿宋"/>
          <w:color w:val="auto"/>
          <w:kern w:val="0"/>
          <w:sz w:val="24"/>
        </w:rPr>
        <w:t>电子邮件：</w:t>
      </w:r>
      <w:r>
        <w:rPr>
          <w:rFonts w:hint="eastAsia" w:ascii="仿宋" w:hAnsi="仿宋" w:eastAsia="仿宋" w:cs="仿宋"/>
          <w:color w:val="auto"/>
          <w:kern w:val="0"/>
          <w:sz w:val="24"/>
          <w:u w:val="single"/>
        </w:rPr>
        <w:t xml:space="preserve">                           </w:t>
      </w:r>
    </w:p>
    <w:p>
      <w:pPr>
        <w:pStyle w:val="2"/>
        <w:rPr>
          <w:rFonts w:hint="eastAsia"/>
          <w:color w:val="auto"/>
        </w:rPr>
      </w:pPr>
    </w:p>
    <w:p>
      <w:pPr>
        <w:adjustRightInd w:val="0"/>
        <w:snapToGrid w:val="0"/>
        <w:spacing w:line="380" w:lineRule="exact"/>
        <w:rPr>
          <w:rFonts w:hint="eastAsia" w:ascii="仿宋" w:hAnsi="仿宋" w:eastAsia="仿宋" w:cs="仿宋"/>
          <w:color w:val="auto"/>
          <w:sz w:val="30"/>
          <w:szCs w:val="30"/>
        </w:rPr>
      </w:pPr>
      <w:r>
        <w:rPr>
          <w:rFonts w:hint="eastAsia" w:ascii="仿宋" w:hAnsi="仿宋" w:eastAsia="仿宋" w:cs="仿宋"/>
          <w:color w:val="auto"/>
          <w:sz w:val="24"/>
          <w:u w:val="single"/>
        </w:rPr>
        <w:br w:type="page"/>
      </w:r>
    </w:p>
    <w:p>
      <w:pPr>
        <w:pStyle w:val="6"/>
        <w:rPr>
          <w:rFonts w:hint="eastAsia" w:ascii="仿宋" w:hAnsi="仿宋" w:eastAsia="仿宋" w:cs="仿宋"/>
          <w:color w:val="auto"/>
          <w:sz w:val="24"/>
          <w:szCs w:val="24"/>
        </w:rPr>
      </w:pPr>
      <w:r>
        <w:rPr>
          <w:rFonts w:hint="eastAsia" w:ascii="仿宋" w:hAnsi="仿宋" w:eastAsia="仿宋" w:cs="仿宋"/>
          <w:color w:val="auto"/>
          <w:sz w:val="24"/>
          <w:szCs w:val="24"/>
        </w:rPr>
        <w:t>3.2法定代表人/负责人资格证明书及授权委托书</w:t>
      </w:r>
    </w:p>
    <w:p>
      <w:pPr>
        <w:spacing w:line="480" w:lineRule="exact"/>
        <w:jc w:val="center"/>
        <w:rPr>
          <w:rFonts w:hint="eastAsia" w:ascii="仿宋" w:hAnsi="仿宋" w:eastAsia="仿宋" w:cs="仿宋"/>
          <w:b/>
          <w:color w:val="auto"/>
          <w:sz w:val="24"/>
        </w:rPr>
      </w:pPr>
      <w:r>
        <w:rPr>
          <w:rFonts w:hint="eastAsia" w:ascii="仿宋" w:hAnsi="仿宋" w:eastAsia="仿宋" w:cs="仿宋"/>
          <w:b/>
          <w:color w:val="auto"/>
          <w:sz w:val="24"/>
        </w:rPr>
        <w:t>（1）法定代表人/负责人资格证明书</w:t>
      </w:r>
    </w:p>
    <w:p>
      <w:pPr>
        <w:pStyle w:val="25"/>
        <w:ind w:firstLine="480"/>
        <w:rPr>
          <w:rFonts w:ascii="仿宋" w:hAnsi="仿宋" w:eastAsia="仿宋" w:cs="仿宋"/>
          <w:color w:val="auto"/>
          <w:sz w:val="24"/>
          <w:szCs w:val="24"/>
        </w:rPr>
      </w:pPr>
      <w:r>
        <w:rPr>
          <w:rFonts w:ascii="仿宋" w:hAnsi="仿宋" w:eastAsia="仿宋" w:cs="仿宋"/>
          <w:color w:val="auto"/>
          <w:sz w:val="24"/>
          <w:szCs w:val="24"/>
        </w:rPr>
        <w:t>（</w:t>
      </w:r>
      <w:r>
        <w:rPr>
          <w:rFonts w:ascii="仿宋" w:hAnsi="仿宋" w:eastAsia="仿宋" w:cs="仿宋"/>
          <w:color w:val="auto"/>
          <w:sz w:val="24"/>
          <w:szCs w:val="24"/>
          <w:lang w:eastAsia="zh-CN"/>
        </w:rPr>
        <w:t>响应供应商</w:t>
      </w:r>
      <w:r>
        <w:rPr>
          <w:rFonts w:ascii="仿宋" w:hAnsi="仿宋" w:eastAsia="仿宋" w:cs="仿宋"/>
          <w:color w:val="auto"/>
          <w:sz w:val="24"/>
          <w:szCs w:val="24"/>
        </w:rPr>
        <w:t>可使用下述格式，也可使用广东省工商行政管理局统一印制的法定代表人证明书格式）</w:t>
      </w:r>
    </w:p>
    <w:p>
      <w:pPr>
        <w:pStyle w:val="25"/>
        <w:jc w:val="center"/>
        <w:outlineLvl w:val="3"/>
        <w:rPr>
          <w:rFonts w:ascii="仿宋" w:hAnsi="仿宋" w:eastAsia="仿宋" w:cs="仿宋"/>
          <w:color w:val="auto"/>
          <w:sz w:val="24"/>
          <w:szCs w:val="24"/>
        </w:rPr>
      </w:pPr>
      <w:r>
        <w:rPr>
          <w:rFonts w:ascii="仿宋" w:hAnsi="仿宋" w:eastAsia="仿宋" w:cs="仿宋"/>
          <w:b/>
          <w:color w:val="auto"/>
          <w:sz w:val="24"/>
          <w:szCs w:val="24"/>
        </w:rPr>
        <w:t>法定代表人证明书</w:t>
      </w:r>
    </w:p>
    <w:p>
      <w:pPr>
        <w:pStyle w:val="25"/>
        <w:rPr>
          <w:rFonts w:ascii="仿宋" w:hAnsi="仿宋" w:eastAsia="仿宋" w:cs="仿宋"/>
          <w:color w:val="auto"/>
          <w:sz w:val="24"/>
          <w:szCs w:val="24"/>
        </w:rPr>
      </w:pPr>
      <w:r>
        <w:rPr>
          <w:rFonts w:ascii="仿宋" w:hAnsi="仿宋" w:eastAsia="仿宋" w:cs="仿宋"/>
          <w:color w:val="auto"/>
          <w:sz w:val="24"/>
          <w:u w:val="single"/>
        </w:rPr>
        <w:t xml:space="preserve">          </w:t>
      </w:r>
      <w:r>
        <w:rPr>
          <w:rFonts w:ascii="仿宋" w:hAnsi="仿宋" w:eastAsia="仿宋" w:cs="仿宋"/>
          <w:color w:val="auto"/>
          <w:sz w:val="24"/>
          <w:szCs w:val="24"/>
        </w:rPr>
        <w:t>现任我单位</w:t>
      </w:r>
      <w:r>
        <w:rPr>
          <w:rFonts w:ascii="仿宋" w:hAnsi="仿宋" w:eastAsia="仿宋" w:cs="仿宋"/>
          <w:color w:val="auto"/>
          <w:sz w:val="24"/>
          <w:u w:val="single"/>
        </w:rPr>
        <w:t xml:space="preserve">          </w:t>
      </w:r>
      <w:r>
        <w:rPr>
          <w:rFonts w:ascii="仿宋" w:hAnsi="仿宋" w:eastAsia="仿宋" w:cs="仿宋"/>
          <w:color w:val="auto"/>
          <w:sz w:val="24"/>
          <w:szCs w:val="24"/>
        </w:rPr>
        <w:t>职务，为法定代表人，特此证明。</w:t>
      </w:r>
    </w:p>
    <w:p>
      <w:pPr>
        <w:pStyle w:val="25"/>
        <w:rPr>
          <w:rFonts w:hint="default" w:ascii="仿宋" w:hAnsi="仿宋" w:eastAsia="仿宋" w:cs="仿宋"/>
          <w:color w:val="auto"/>
          <w:sz w:val="24"/>
          <w:szCs w:val="24"/>
          <w:lang w:eastAsia="zh-CN"/>
        </w:rPr>
      </w:pPr>
      <w:r>
        <w:rPr>
          <w:rFonts w:ascii="仿宋" w:hAnsi="仿宋" w:eastAsia="仿宋" w:cs="仿宋"/>
          <w:color w:val="auto"/>
          <w:sz w:val="24"/>
          <w:szCs w:val="24"/>
        </w:rPr>
        <w:t>有效期限：</w:t>
      </w:r>
      <w:r>
        <w:rPr>
          <w:rFonts w:ascii="仿宋" w:hAnsi="仿宋" w:eastAsia="仿宋" w:cs="仿宋"/>
          <w:color w:val="auto"/>
          <w:sz w:val="24"/>
          <w:u w:val="single"/>
        </w:rPr>
        <w:t xml:space="preserve">        </w:t>
      </w:r>
      <w:r>
        <w:rPr>
          <w:rFonts w:ascii="仿宋" w:hAnsi="仿宋" w:eastAsia="仿宋" w:cs="仿宋"/>
          <w:color w:val="auto"/>
          <w:sz w:val="24"/>
          <w:u w:val="single"/>
          <w:lang w:eastAsia="zh-CN"/>
        </w:rPr>
        <w:t xml:space="preserve">     </w:t>
      </w:r>
    </w:p>
    <w:p>
      <w:pPr>
        <w:pStyle w:val="25"/>
        <w:ind w:firstLine="243" w:firstLineChars="100"/>
        <w:rPr>
          <w:rFonts w:hint="default" w:ascii="仿宋" w:hAnsi="仿宋" w:eastAsia="仿宋" w:cs="仿宋"/>
          <w:color w:val="auto"/>
          <w:sz w:val="24"/>
          <w:szCs w:val="24"/>
          <w:lang w:eastAsia="zh-CN"/>
        </w:rPr>
      </w:pPr>
      <w:r>
        <w:rPr>
          <w:rFonts w:ascii="仿宋" w:hAnsi="仿宋" w:eastAsia="仿宋" w:cs="仿宋"/>
          <w:color w:val="auto"/>
          <w:sz w:val="24"/>
          <w:szCs w:val="24"/>
        </w:rPr>
        <w:t>附：代表人性别：</w:t>
      </w:r>
      <w:r>
        <w:rPr>
          <w:rFonts w:ascii="仿宋" w:hAnsi="仿宋" w:eastAsia="仿宋" w:cs="仿宋"/>
          <w:color w:val="auto"/>
          <w:sz w:val="24"/>
          <w:u w:val="single"/>
        </w:rPr>
        <w:t xml:space="preserve">        </w:t>
      </w:r>
      <w:r>
        <w:rPr>
          <w:rFonts w:ascii="仿宋" w:hAnsi="仿宋" w:eastAsia="仿宋" w:cs="仿宋"/>
          <w:color w:val="auto"/>
          <w:sz w:val="24"/>
          <w:szCs w:val="24"/>
        </w:rPr>
        <w:t>年龄：</w:t>
      </w:r>
      <w:r>
        <w:rPr>
          <w:rFonts w:ascii="仿宋" w:hAnsi="仿宋" w:eastAsia="仿宋" w:cs="仿宋"/>
          <w:color w:val="auto"/>
          <w:sz w:val="24"/>
          <w:u w:val="single"/>
        </w:rPr>
        <w:t xml:space="preserve">        </w:t>
      </w:r>
      <w:r>
        <w:rPr>
          <w:rFonts w:ascii="仿宋" w:hAnsi="仿宋" w:eastAsia="仿宋" w:cs="仿宋"/>
          <w:color w:val="auto"/>
          <w:sz w:val="24"/>
          <w:u w:val="single"/>
          <w:lang w:eastAsia="zh-CN"/>
        </w:rPr>
        <w:t xml:space="preserve">    </w:t>
      </w:r>
      <w:r>
        <w:rPr>
          <w:rFonts w:ascii="仿宋" w:hAnsi="仿宋" w:eastAsia="仿宋" w:cs="仿宋"/>
          <w:color w:val="auto"/>
          <w:sz w:val="24"/>
          <w:szCs w:val="24"/>
        </w:rPr>
        <w:t>身份证号码：</w:t>
      </w:r>
      <w:r>
        <w:rPr>
          <w:rFonts w:ascii="仿宋" w:hAnsi="仿宋" w:eastAsia="仿宋" w:cs="仿宋"/>
          <w:color w:val="auto"/>
          <w:sz w:val="24"/>
          <w:u w:val="single"/>
        </w:rPr>
        <w:t xml:space="preserve">        </w:t>
      </w:r>
      <w:r>
        <w:rPr>
          <w:rFonts w:ascii="仿宋" w:hAnsi="仿宋" w:eastAsia="仿宋" w:cs="仿宋"/>
          <w:color w:val="auto"/>
          <w:sz w:val="24"/>
          <w:u w:val="single"/>
          <w:lang w:eastAsia="zh-CN"/>
        </w:rPr>
        <w:t xml:space="preserve">   </w:t>
      </w:r>
    </w:p>
    <w:p>
      <w:pPr>
        <w:pStyle w:val="25"/>
        <w:ind w:firstLine="243" w:firstLineChars="100"/>
        <w:rPr>
          <w:rFonts w:ascii="仿宋" w:hAnsi="仿宋" w:eastAsia="仿宋" w:cs="仿宋"/>
          <w:color w:val="auto"/>
          <w:sz w:val="24"/>
          <w:szCs w:val="24"/>
        </w:rPr>
      </w:pPr>
      <w:r>
        <w:rPr>
          <w:rFonts w:ascii="仿宋" w:hAnsi="仿宋" w:eastAsia="仿宋" w:cs="仿宋"/>
          <w:color w:val="auto"/>
          <w:sz w:val="24"/>
          <w:szCs w:val="24"/>
        </w:rPr>
        <w:t>注册号码：</w:t>
      </w:r>
      <w:r>
        <w:rPr>
          <w:rFonts w:ascii="仿宋" w:hAnsi="仿宋" w:eastAsia="仿宋" w:cs="仿宋"/>
          <w:color w:val="auto"/>
          <w:sz w:val="24"/>
          <w:u w:val="single"/>
        </w:rPr>
        <w:t xml:space="preserve">        </w:t>
      </w:r>
      <w:r>
        <w:rPr>
          <w:rFonts w:ascii="仿宋" w:hAnsi="仿宋" w:eastAsia="仿宋" w:cs="仿宋"/>
          <w:color w:val="auto"/>
          <w:sz w:val="24"/>
          <w:u w:val="single"/>
          <w:lang w:eastAsia="zh-CN"/>
        </w:rPr>
        <w:t xml:space="preserve">    </w:t>
      </w:r>
      <w:r>
        <w:rPr>
          <w:rFonts w:ascii="仿宋" w:hAnsi="仿宋" w:eastAsia="仿宋" w:cs="仿宋"/>
          <w:color w:val="auto"/>
          <w:sz w:val="24"/>
          <w:szCs w:val="24"/>
        </w:rPr>
        <w:t>企业类型：</w:t>
      </w:r>
    </w:p>
    <w:p>
      <w:pPr>
        <w:pStyle w:val="25"/>
        <w:ind w:firstLine="243" w:firstLineChars="100"/>
        <w:rPr>
          <w:rFonts w:ascii="仿宋" w:hAnsi="仿宋" w:eastAsia="仿宋" w:cs="仿宋"/>
          <w:color w:val="auto"/>
          <w:sz w:val="24"/>
          <w:szCs w:val="24"/>
        </w:rPr>
      </w:pPr>
      <w:r>
        <w:rPr>
          <w:rFonts w:ascii="仿宋" w:hAnsi="仿宋" w:eastAsia="仿宋" w:cs="仿宋"/>
          <w:color w:val="auto"/>
          <w:sz w:val="24"/>
          <w:szCs w:val="24"/>
          <w:lang w:eastAsia="zh-CN"/>
        </w:rPr>
        <w:t>经营</w:t>
      </w:r>
      <w:r>
        <w:rPr>
          <w:rFonts w:ascii="仿宋" w:hAnsi="仿宋" w:eastAsia="仿宋" w:cs="仿宋"/>
          <w:color w:val="auto"/>
          <w:sz w:val="24"/>
          <w:szCs w:val="24"/>
        </w:rPr>
        <w:t>范围：</w:t>
      </w:r>
      <w:r>
        <w:rPr>
          <w:rFonts w:ascii="仿宋" w:hAnsi="仿宋" w:eastAsia="仿宋" w:cs="仿宋"/>
          <w:color w:val="auto"/>
          <w:sz w:val="24"/>
          <w:u w:val="single"/>
        </w:rPr>
        <w:t xml:space="preserve">                </w:t>
      </w:r>
    </w:p>
    <w:p>
      <w:pPr>
        <w:pStyle w:val="25"/>
        <w:ind w:firstLine="243" w:firstLineChars="100"/>
        <w:rPr>
          <w:rFonts w:ascii="仿宋" w:hAnsi="仿宋" w:eastAsia="仿宋" w:cs="仿宋"/>
          <w:color w:val="auto"/>
          <w:sz w:val="24"/>
          <w:szCs w:val="24"/>
        </w:rPr>
      </w:pPr>
      <w:r>
        <w:rPr>
          <w:rFonts w:ascii="仿宋" w:hAnsi="仿宋" w:eastAsia="仿宋" w:cs="仿宋"/>
          <w:color w:val="auto"/>
          <w:sz w:val="24"/>
          <w:szCs w:val="24"/>
          <w:lang w:eastAsia="zh-CN"/>
        </w:rPr>
        <w:t>响应供应商</w:t>
      </w:r>
      <w:r>
        <w:rPr>
          <w:rFonts w:ascii="仿宋" w:hAnsi="仿宋" w:eastAsia="仿宋" w:cs="仿宋"/>
          <w:color w:val="auto"/>
          <w:sz w:val="24"/>
          <w:szCs w:val="24"/>
        </w:rPr>
        <w:t>名称（盖章）：</w:t>
      </w:r>
      <w:r>
        <w:rPr>
          <w:rFonts w:ascii="仿宋" w:hAnsi="仿宋" w:eastAsia="仿宋" w:cs="仿宋"/>
          <w:color w:val="auto"/>
          <w:sz w:val="24"/>
          <w:u w:val="single"/>
        </w:rPr>
        <w:t xml:space="preserve">                </w:t>
      </w:r>
    </w:p>
    <w:p>
      <w:pPr>
        <w:pStyle w:val="25"/>
        <w:rPr>
          <w:rFonts w:ascii="仿宋" w:hAnsi="仿宋" w:eastAsia="仿宋" w:cs="仿宋"/>
          <w:color w:val="auto"/>
          <w:sz w:val="24"/>
          <w:szCs w:val="24"/>
        </w:rPr>
      </w:pPr>
      <w:r>
        <w:rPr>
          <w:rFonts w:ascii="仿宋" w:hAnsi="仿宋" w:eastAsia="仿宋" w:cs="仿宋"/>
          <w:color w:val="auto"/>
          <w:sz w:val="24"/>
          <w:szCs w:val="24"/>
        </w:rPr>
        <w:t xml:space="preserve"> </w:t>
      </w:r>
      <w:r>
        <w:rPr>
          <w:rFonts w:ascii="仿宋" w:hAnsi="仿宋" w:eastAsia="仿宋" w:cs="仿宋"/>
          <w:color w:val="auto"/>
          <w:sz w:val="24"/>
          <w:szCs w:val="24"/>
          <w:lang w:eastAsia="zh-CN"/>
        </w:rPr>
        <w:t xml:space="preserve"> </w:t>
      </w:r>
      <w:r>
        <w:rPr>
          <w:rFonts w:ascii="仿宋" w:hAnsi="仿宋" w:eastAsia="仿宋" w:cs="仿宋"/>
          <w:color w:val="auto"/>
          <w:sz w:val="24"/>
          <w:szCs w:val="24"/>
        </w:rPr>
        <w:t>地址：</w:t>
      </w:r>
      <w:r>
        <w:rPr>
          <w:rFonts w:ascii="仿宋" w:hAnsi="仿宋" w:eastAsia="仿宋" w:cs="仿宋"/>
          <w:color w:val="auto"/>
          <w:sz w:val="24"/>
          <w:u w:val="single"/>
        </w:rPr>
        <w:t xml:space="preserve">                </w:t>
      </w:r>
    </w:p>
    <w:p>
      <w:pPr>
        <w:pStyle w:val="25"/>
        <w:rPr>
          <w:rFonts w:ascii="仿宋" w:hAnsi="仿宋" w:eastAsia="仿宋" w:cs="仿宋"/>
          <w:color w:val="auto"/>
          <w:sz w:val="24"/>
          <w:szCs w:val="24"/>
        </w:rPr>
      </w:pPr>
      <w:r>
        <w:rPr>
          <w:rFonts w:ascii="仿宋" w:hAnsi="仿宋" w:eastAsia="仿宋" w:cs="仿宋"/>
          <w:color w:val="auto"/>
          <w:sz w:val="24"/>
          <w:szCs w:val="24"/>
        </w:rPr>
        <w:t xml:space="preserve"> </w:t>
      </w:r>
      <w:r>
        <w:rPr>
          <w:rFonts w:ascii="仿宋" w:hAnsi="仿宋" w:eastAsia="仿宋" w:cs="仿宋"/>
          <w:color w:val="auto"/>
          <w:sz w:val="24"/>
          <w:szCs w:val="24"/>
          <w:lang w:eastAsia="zh-CN"/>
        </w:rPr>
        <w:t xml:space="preserve"> </w:t>
      </w:r>
      <w:r>
        <w:rPr>
          <w:rFonts w:ascii="仿宋" w:hAnsi="仿宋" w:eastAsia="仿宋" w:cs="仿宋"/>
          <w:color w:val="auto"/>
          <w:sz w:val="24"/>
          <w:szCs w:val="24"/>
        </w:rPr>
        <w:t>响应供应商法定代表人（签字或盖章）：</w:t>
      </w:r>
      <w:r>
        <w:rPr>
          <w:rFonts w:ascii="仿宋" w:hAnsi="仿宋" w:eastAsia="仿宋" w:cs="仿宋"/>
          <w:color w:val="auto"/>
          <w:sz w:val="24"/>
          <w:u w:val="single"/>
        </w:rPr>
        <w:t xml:space="preserve">                </w:t>
      </w:r>
    </w:p>
    <w:p>
      <w:pPr>
        <w:pStyle w:val="25"/>
        <w:rPr>
          <w:rFonts w:ascii="仿宋" w:hAnsi="仿宋" w:eastAsia="仿宋" w:cs="仿宋"/>
          <w:color w:val="auto"/>
          <w:sz w:val="24"/>
          <w:szCs w:val="24"/>
          <w:u w:val="single"/>
        </w:rPr>
      </w:pPr>
      <w:r>
        <w:rPr>
          <w:rFonts w:ascii="仿宋" w:hAnsi="仿宋" w:eastAsia="仿宋" w:cs="仿宋"/>
          <w:color w:val="auto"/>
          <w:sz w:val="24"/>
          <w:szCs w:val="24"/>
        </w:rPr>
        <w:t xml:space="preserve"> </w:t>
      </w:r>
      <w:r>
        <w:rPr>
          <w:rFonts w:ascii="仿宋" w:hAnsi="仿宋" w:eastAsia="仿宋" w:cs="仿宋"/>
          <w:color w:val="auto"/>
          <w:sz w:val="24"/>
          <w:szCs w:val="24"/>
          <w:lang w:eastAsia="zh-CN"/>
        </w:rPr>
        <w:t xml:space="preserve"> </w:t>
      </w:r>
      <w:r>
        <w:rPr>
          <w:rFonts w:ascii="仿宋" w:hAnsi="仿宋" w:eastAsia="仿宋" w:cs="仿宋"/>
          <w:color w:val="auto"/>
          <w:sz w:val="24"/>
          <w:szCs w:val="24"/>
        </w:rPr>
        <w:t>职务：</w:t>
      </w:r>
      <w:r>
        <w:rPr>
          <w:rFonts w:ascii="仿宋" w:hAnsi="仿宋" w:eastAsia="仿宋" w:cs="仿宋"/>
          <w:color w:val="auto"/>
          <w:sz w:val="24"/>
          <w:u w:val="single"/>
        </w:rPr>
        <w:t xml:space="preserve">                        </w:t>
      </w:r>
    </w:p>
    <w:p>
      <w:pPr>
        <w:pStyle w:val="25"/>
        <w:rPr>
          <w:rFonts w:ascii="仿宋" w:hAnsi="仿宋" w:eastAsia="仿宋" w:cs="仿宋"/>
          <w:color w:val="auto"/>
          <w:sz w:val="24"/>
          <w:szCs w:val="24"/>
        </w:rPr>
      </w:pPr>
      <w:r>
        <w:rPr>
          <w:rFonts w:ascii="仿宋" w:hAnsi="仿宋" w:eastAsia="仿宋" w:cs="仿宋"/>
          <w:color w:val="auto"/>
          <w:sz w:val="24"/>
          <w:szCs w:val="24"/>
        </w:rPr>
        <w:t xml:space="preserve"> </w:t>
      </w:r>
      <w:r>
        <w:rPr>
          <w:rFonts w:ascii="仿宋" w:hAnsi="仿宋" w:eastAsia="仿宋" w:cs="仿宋"/>
          <w:color w:val="auto"/>
          <w:sz w:val="24"/>
          <w:szCs w:val="24"/>
          <w:lang w:eastAsia="zh-CN"/>
        </w:rPr>
        <w:t xml:space="preserve"> </w:t>
      </w:r>
      <w:r>
        <w:rPr>
          <w:rFonts w:ascii="仿宋" w:hAnsi="仿宋" w:eastAsia="仿宋" w:cs="仿宋"/>
          <w:color w:val="auto"/>
          <w:sz w:val="24"/>
          <w:szCs w:val="24"/>
        </w:rPr>
        <w:t>日期： 年 月 日</w:t>
      </w:r>
    </w:p>
    <w:p>
      <w:pPr>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rPr>
          <w:rFonts w:hint="eastAsia" w:ascii="仿宋" w:hAnsi="仿宋" w:eastAsia="仿宋" w:cs="仿宋"/>
          <w:b/>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b/>
          <w:color w:val="auto"/>
          <w:sz w:val="28"/>
          <w:szCs w:val="28"/>
        </w:rPr>
        <w:t xml:space="preserve"> (为避免响应无效，请供应商务必提供本附件)</w:t>
      </w:r>
    </w:p>
    <w:p>
      <w:pPr>
        <w:rPr>
          <w:rFonts w:hint="eastAsia" w:ascii="仿宋" w:hAnsi="仿宋" w:eastAsia="仿宋" w:cs="仿宋"/>
          <w:b/>
          <w:color w:val="auto"/>
          <w:sz w:val="28"/>
          <w:szCs w:val="28"/>
        </w:rPr>
      </w:pPr>
    </w:p>
    <w:p>
      <w:pPr>
        <w:rPr>
          <w:rFonts w:hint="eastAsia" w:ascii="仿宋" w:hAnsi="仿宋" w:eastAsia="仿宋" w:cs="仿宋"/>
          <w:b/>
          <w:color w:val="auto"/>
          <w:sz w:val="28"/>
          <w:szCs w:val="28"/>
        </w:rPr>
      </w:pPr>
      <w:r>
        <w:rPr>
          <w:rFonts w:hint="eastAsia" w:ascii="仿宋" w:hAnsi="仿宋" w:eastAsia="仿宋" w:cs="仿宋"/>
          <w:b/>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5408;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63360;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rPr>
      </w:pPr>
    </w:p>
    <w:p>
      <w:pPr>
        <w:spacing w:line="480" w:lineRule="exact"/>
        <w:rPr>
          <w:rFonts w:hint="eastAsia" w:ascii="仿宋" w:hAnsi="仿宋" w:eastAsia="仿宋" w:cs="仿宋"/>
          <w:b/>
          <w:color w:val="auto"/>
          <w:sz w:val="28"/>
          <w:szCs w:val="28"/>
        </w:rPr>
      </w:pPr>
    </w:p>
    <w:p>
      <w:pPr>
        <w:spacing w:line="480" w:lineRule="exact"/>
        <w:rPr>
          <w:rFonts w:hint="eastAsia" w:ascii="仿宋" w:hAnsi="仿宋" w:eastAsia="仿宋" w:cs="仿宋"/>
          <w:b/>
          <w:color w:val="auto"/>
          <w:sz w:val="28"/>
          <w:szCs w:val="28"/>
        </w:rPr>
      </w:pPr>
    </w:p>
    <w:p>
      <w:pPr>
        <w:spacing w:line="48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spacing w:line="4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（2）法定代表人/负责人授权委托书</w:t>
      </w:r>
    </w:p>
    <w:p>
      <w:pPr>
        <w:ind w:firstLine="480"/>
        <w:rPr>
          <w:rFonts w:hint="eastAsia" w:ascii="仿宋" w:hAnsi="仿宋" w:eastAsia="仿宋" w:cs="仿宋"/>
          <w:color w:val="auto"/>
          <w:sz w:val="24"/>
        </w:rPr>
      </w:pPr>
      <w:r>
        <w:rPr>
          <w:rFonts w:hint="eastAsia" w:ascii="仿宋" w:hAnsi="仿宋" w:eastAsia="仿宋" w:cs="仿宋"/>
          <w:color w:val="auto"/>
          <w:sz w:val="24"/>
        </w:rPr>
        <w:t>（对于银行、保险、电信、邮政、铁路等行业以及获得总公司响应授权的分公司，可以提供响应分支机构负责人授权书）</w:t>
      </w:r>
    </w:p>
    <w:p>
      <w:pPr>
        <w:jc w:val="center"/>
        <w:rPr>
          <w:rFonts w:hint="eastAsia" w:ascii="仿宋" w:hAnsi="仿宋" w:eastAsia="仿宋" w:cs="仿宋"/>
          <w:color w:val="auto"/>
          <w:sz w:val="24"/>
        </w:rPr>
      </w:pPr>
      <w:r>
        <w:rPr>
          <w:rFonts w:hint="eastAsia" w:ascii="仿宋" w:hAnsi="仿宋" w:eastAsia="仿宋" w:cs="仿宋"/>
          <w:b/>
          <w:color w:val="auto"/>
          <w:sz w:val="24"/>
        </w:rPr>
        <w:t>法定代表人授权书</w:t>
      </w:r>
    </w:p>
    <w:p>
      <w:pPr>
        <w:ind w:firstLine="480"/>
        <w:rPr>
          <w:rFonts w:hint="eastAsia" w:ascii="仿宋" w:hAnsi="仿宋" w:eastAsia="仿宋" w:cs="仿宋"/>
          <w:color w:val="auto"/>
          <w:sz w:val="24"/>
        </w:rPr>
      </w:pPr>
      <w:r>
        <w:rPr>
          <w:rFonts w:hint="eastAsia" w:ascii="仿宋" w:hAnsi="仿宋" w:eastAsia="仿宋" w:cs="仿宋"/>
          <w:color w:val="auto"/>
          <w:sz w:val="24"/>
        </w:rPr>
        <w:t>致：惠州市第一妇幼保健院</w:t>
      </w:r>
    </w:p>
    <w:p>
      <w:pPr>
        <w:ind w:firstLine="480"/>
        <w:rPr>
          <w:rFonts w:hint="eastAsia" w:ascii="仿宋" w:hAnsi="仿宋" w:eastAsia="仿宋" w:cs="仿宋"/>
          <w:color w:val="auto"/>
          <w:sz w:val="24"/>
        </w:rPr>
      </w:pPr>
      <w:r>
        <w:rPr>
          <w:rFonts w:hint="eastAsia" w:ascii="仿宋" w:hAnsi="仿宋" w:eastAsia="仿宋" w:cs="仿宋"/>
          <w:color w:val="auto"/>
          <w:sz w:val="24"/>
        </w:rPr>
        <w:t>本授权书声明：</w:t>
      </w:r>
      <w:r>
        <w:rPr>
          <w:rFonts w:hint="eastAsia" w:ascii="仿宋" w:hAnsi="仿宋" w:eastAsia="仿宋" w:cs="仿宋"/>
          <w:color w:val="auto"/>
          <w:sz w:val="24"/>
          <w:u w:val="single"/>
        </w:rPr>
        <w:t xml:space="preserve">        </w:t>
      </w:r>
      <w:r>
        <w:rPr>
          <w:rFonts w:hint="eastAsia" w:ascii="仿宋" w:hAnsi="仿宋" w:eastAsia="仿宋" w:cs="仿宋"/>
          <w:color w:val="auto"/>
          <w:sz w:val="24"/>
        </w:rPr>
        <w:t>是注册于</w:t>
      </w:r>
      <w:r>
        <w:rPr>
          <w:rFonts w:hint="eastAsia" w:ascii="仿宋" w:hAnsi="仿宋" w:eastAsia="仿宋" w:cs="仿宋"/>
          <w:color w:val="auto"/>
          <w:sz w:val="24"/>
          <w:u w:val="single"/>
        </w:rPr>
        <w:t>（国家或地区）</w:t>
      </w:r>
      <w:r>
        <w:rPr>
          <w:rFonts w:hint="eastAsia" w:ascii="仿宋" w:hAnsi="仿宋" w:eastAsia="仿宋" w:cs="仿宋"/>
          <w:color w:val="auto"/>
          <w:sz w:val="24"/>
        </w:rPr>
        <w:t>的</w:t>
      </w:r>
      <w:r>
        <w:rPr>
          <w:rFonts w:hint="eastAsia" w:ascii="仿宋" w:hAnsi="仿宋" w:eastAsia="仿宋" w:cs="仿宋"/>
          <w:color w:val="auto"/>
          <w:sz w:val="24"/>
          <w:u w:val="single"/>
        </w:rPr>
        <w:t>（响应供应商名称）</w:t>
      </w:r>
      <w:r>
        <w:rPr>
          <w:rFonts w:hint="eastAsia" w:ascii="仿宋" w:hAnsi="仿宋" w:eastAsia="仿宋" w:cs="仿宋"/>
          <w:color w:val="auto"/>
          <w:sz w:val="24"/>
        </w:rPr>
        <w:t>的法定代表人，现任</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职务，有效证件号码：</w:t>
      </w:r>
      <w:r>
        <w:rPr>
          <w:rFonts w:hint="eastAsia" w:ascii="仿宋" w:hAnsi="仿宋" w:eastAsia="仿宋" w:cs="仿宋"/>
          <w:color w:val="auto"/>
          <w:sz w:val="24"/>
          <w:u w:val="single"/>
        </w:rPr>
        <w:t xml:space="preserve">            </w:t>
      </w:r>
      <w:r>
        <w:rPr>
          <w:rFonts w:hint="eastAsia" w:ascii="仿宋" w:hAnsi="仿宋" w:eastAsia="仿宋" w:cs="仿宋"/>
          <w:color w:val="auto"/>
          <w:sz w:val="24"/>
        </w:rPr>
        <w:t>。现授权</w:t>
      </w:r>
      <w:r>
        <w:rPr>
          <w:rFonts w:hint="eastAsia" w:ascii="仿宋" w:hAnsi="仿宋" w:eastAsia="仿宋" w:cs="仿宋"/>
          <w:color w:val="auto"/>
          <w:sz w:val="24"/>
          <w:u w:val="single"/>
        </w:rPr>
        <w:t>（姓名、职务）</w:t>
      </w:r>
      <w:r>
        <w:rPr>
          <w:rFonts w:hint="eastAsia" w:ascii="仿宋" w:hAnsi="仿宋" w:eastAsia="仿宋" w:cs="仿宋"/>
          <w:color w:val="auto"/>
          <w:sz w:val="24"/>
        </w:rPr>
        <w:t>作为我公司的全权代理人，就“</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”项目采购[采购项目编号为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]的响应和合同执行，以我方的名义处理一切与之有关的事宜。</w:t>
      </w:r>
    </w:p>
    <w:p>
      <w:pPr>
        <w:ind w:firstLine="480"/>
        <w:rPr>
          <w:rFonts w:hint="eastAsia" w:ascii="仿宋" w:hAnsi="仿宋" w:eastAsia="仿宋" w:cs="仿宋"/>
          <w:color w:val="auto"/>
          <w:sz w:val="24"/>
        </w:rPr>
      </w:pPr>
      <w:r>
        <w:rPr>
          <w:rFonts w:hint="eastAsia" w:ascii="仿宋" w:hAnsi="仿宋" w:eastAsia="仿宋" w:cs="仿宋"/>
          <w:color w:val="auto"/>
          <w:sz w:val="24"/>
        </w:rPr>
        <w:t>本授权书于</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日签字生效，特此声明。</w:t>
      </w:r>
    </w:p>
    <w:p>
      <w:pPr>
        <w:rPr>
          <w:rFonts w:hint="eastAsia" w:ascii="仿宋" w:hAnsi="仿宋" w:eastAsia="仿宋" w:cs="仿宋"/>
          <w:color w:val="auto"/>
          <w:sz w:val="24"/>
        </w:rPr>
      </w:pPr>
      <w:r>
        <w:rPr>
          <w:rFonts w:hint="eastAsia" w:ascii="仿宋" w:hAnsi="仿宋" w:eastAsia="仿宋" w:cs="仿宋"/>
          <w:color w:val="auto"/>
          <w:sz w:val="24"/>
        </w:rPr>
        <w:t xml:space="preserve"> 响应供应商名称（盖章）：</w:t>
      </w:r>
      <w:r>
        <w:rPr>
          <w:rFonts w:hint="eastAsia" w:ascii="仿宋" w:hAnsi="仿宋" w:eastAsia="仿宋" w:cs="仿宋"/>
          <w:color w:val="auto"/>
          <w:sz w:val="24"/>
          <w:u w:val="single"/>
        </w:rPr>
        <w:t xml:space="preserve">            </w:t>
      </w:r>
    </w:p>
    <w:p>
      <w:pPr>
        <w:rPr>
          <w:rFonts w:ascii="仿宋" w:hAnsi="仿宋" w:eastAsia="仿宋" w:cs="仿宋"/>
          <w:color w:val="auto"/>
          <w:sz w:val="24"/>
          <w:u w:val="single"/>
        </w:rPr>
      </w:pPr>
      <w:r>
        <w:rPr>
          <w:rFonts w:hint="eastAsia" w:ascii="仿宋" w:hAnsi="仿宋" w:eastAsia="仿宋" w:cs="仿宋"/>
          <w:color w:val="auto"/>
          <w:sz w:val="24"/>
        </w:rPr>
        <w:t xml:space="preserve"> 地址：</w:t>
      </w:r>
      <w:r>
        <w:rPr>
          <w:rFonts w:hint="eastAsia" w:ascii="仿宋" w:hAnsi="仿宋" w:eastAsia="仿宋" w:cs="仿宋"/>
          <w:color w:val="auto"/>
          <w:sz w:val="24"/>
          <w:u w:val="single"/>
        </w:rPr>
        <w:t xml:space="preserve">               </w:t>
      </w:r>
    </w:p>
    <w:p>
      <w:pPr>
        <w:rPr>
          <w:rFonts w:ascii="仿宋" w:hAnsi="仿宋" w:eastAsia="仿宋" w:cs="仿宋"/>
          <w:color w:val="auto"/>
          <w:sz w:val="24"/>
        </w:rPr>
      </w:pPr>
      <w:r>
        <w:rPr>
          <w:rFonts w:hint="eastAsia" w:ascii="仿宋" w:hAnsi="仿宋" w:eastAsia="仿宋" w:cs="仿宋"/>
          <w:color w:val="auto"/>
          <w:sz w:val="24"/>
        </w:rPr>
        <w:t xml:space="preserve"> 响应供应商法定代表人（签字或盖章）：</w:t>
      </w:r>
      <w:r>
        <w:rPr>
          <w:rFonts w:hint="eastAsia" w:ascii="仿宋" w:hAnsi="仿宋" w:eastAsia="仿宋" w:cs="仿宋"/>
          <w:color w:val="auto"/>
          <w:sz w:val="24"/>
          <w:u w:val="single"/>
        </w:rPr>
        <w:t xml:space="preserve">               </w:t>
      </w:r>
    </w:p>
    <w:p>
      <w:pPr>
        <w:rPr>
          <w:rFonts w:hint="eastAsia" w:ascii="仿宋" w:hAnsi="仿宋" w:eastAsia="仿宋" w:cs="仿宋"/>
          <w:color w:val="auto"/>
          <w:sz w:val="24"/>
          <w:u w:val="single"/>
        </w:rPr>
      </w:pPr>
      <w:r>
        <w:rPr>
          <w:rFonts w:hint="eastAsia" w:ascii="仿宋" w:hAnsi="仿宋" w:eastAsia="仿宋" w:cs="仿宋"/>
          <w:color w:val="auto"/>
          <w:sz w:val="24"/>
        </w:rPr>
        <w:t xml:space="preserve"> 职务：</w:t>
      </w:r>
      <w:r>
        <w:rPr>
          <w:rFonts w:hint="eastAsia" w:ascii="仿宋" w:hAnsi="仿宋" w:eastAsia="仿宋" w:cs="仿宋"/>
          <w:color w:val="auto"/>
          <w:sz w:val="24"/>
          <w:u w:val="single"/>
        </w:rPr>
        <w:t xml:space="preserve">               </w:t>
      </w:r>
    </w:p>
    <w:p>
      <w:pPr>
        <w:rPr>
          <w:rFonts w:hint="eastAsia" w:ascii="仿宋" w:hAnsi="仿宋" w:eastAsia="仿宋" w:cs="仿宋"/>
          <w:color w:val="auto"/>
          <w:sz w:val="24"/>
        </w:rPr>
      </w:pPr>
      <w:r>
        <w:rPr>
          <w:rFonts w:hint="eastAsia" w:ascii="仿宋" w:hAnsi="仿宋" w:eastAsia="仿宋" w:cs="仿宋"/>
          <w:color w:val="auto"/>
          <w:sz w:val="24"/>
        </w:rPr>
        <w:t xml:space="preserve"> 法定代表人授权代表（签字或盖章）：</w:t>
      </w:r>
      <w:r>
        <w:rPr>
          <w:rFonts w:hint="eastAsia" w:ascii="仿宋" w:hAnsi="仿宋" w:eastAsia="仿宋" w:cs="仿宋"/>
          <w:color w:val="auto"/>
          <w:sz w:val="24"/>
          <w:u w:val="single"/>
        </w:rPr>
        <w:t xml:space="preserve">               </w:t>
      </w:r>
    </w:p>
    <w:p>
      <w:pPr>
        <w:rPr>
          <w:rFonts w:hint="eastAsia" w:ascii="仿宋" w:hAnsi="仿宋" w:eastAsia="仿宋" w:cs="仿宋"/>
          <w:color w:val="auto"/>
          <w:sz w:val="24"/>
        </w:rPr>
      </w:pPr>
      <w:r>
        <w:rPr>
          <w:rFonts w:hint="eastAsia" w:ascii="仿宋" w:hAnsi="仿宋" w:eastAsia="仿宋" w:cs="仿宋"/>
          <w:color w:val="auto"/>
          <w:sz w:val="24"/>
        </w:rPr>
        <w:t xml:space="preserve"> 职务：</w:t>
      </w:r>
      <w:r>
        <w:rPr>
          <w:rFonts w:hint="eastAsia" w:ascii="仿宋" w:hAnsi="仿宋" w:eastAsia="仿宋" w:cs="仿宋"/>
          <w:color w:val="auto"/>
          <w:sz w:val="24"/>
          <w:u w:val="single"/>
        </w:rPr>
        <w:t xml:space="preserve">               </w:t>
      </w:r>
    </w:p>
    <w:p>
      <w:pPr>
        <w:rPr>
          <w:rFonts w:hint="eastAsia" w:ascii="仿宋" w:hAnsi="仿宋" w:eastAsia="仿宋" w:cs="仿宋"/>
          <w:color w:val="auto"/>
          <w:sz w:val="24"/>
        </w:rPr>
      </w:pPr>
      <w:r>
        <w:rPr>
          <w:rFonts w:hint="eastAsia" w:ascii="仿宋" w:hAnsi="仿宋" w:eastAsia="仿宋" w:cs="仿宋"/>
          <w:color w:val="auto"/>
          <w:sz w:val="24"/>
        </w:rPr>
        <w:t>日期： 年 月 日</w:t>
      </w:r>
    </w:p>
    <w:p>
      <w:pPr>
        <w:ind w:firstLine="480"/>
        <w:rPr>
          <w:color w:val="auto"/>
        </w:rPr>
      </w:pPr>
    </w:p>
    <w:p>
      <w:pPr>
        <w:spacing w:line="360" w:lineRule="auto"/>
        <w:ind w:firstLine="420"/>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4384;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u w:val="single"/>
        </w:rPr>
        <mc:AlternateContent>
          <mc:Choice Requires="wps">
            <w:drawing>
              <wp:anchor distT="0" distB="0" distL="114300" distR="114300" simplePos="0" relativeHeight="251667456"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7456;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b59pdcAAAAJAQAADwAAAAAAAAAB&#10;ACAAAAAiAAAAZHJzL2Rvd25yZXYueG1sUEsBAhQAFAAAAAgAh07iQPLN6W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u w:val="single"/>
        </w:rPr>
        <mc:AlternateContent>
          <mc:Choice Requires="wps">
            <w:drawing>
              <wp:anchor distT="0" distB="0" distL="114300" distR="114300" simplePos="0" relativeHeight="251666432"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6432;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DLHtkAAAANAQAADwAAAAAA&#10;AAABACAAAAAiAAAAZHJzL2Rvd25yZXYueG1sUEsBAhQAFAAAAAgAh07iQAahkawSAgAAEAQAAA4A&#10;AAAAAAAAAQAgAAAAKAEAAGRycy9lMm9Eb2MueG1sUEsFBgAAAAAGAAYAWQEAAKw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rPr>
      </w:pPr>
    </w:p>
    <w:p>
      <w:pPr>
        <w:spacing w:line="300" w:lineRule="auto"/>
        <w:jc w:val="center"/>
        <w:rPr>
          <w:rFonts w:hint="eastAsia" w:ascii="仿宋" w:hAnsi="仿宋" w:eastAsia="仿宋" w:cs="仿宋"/>
          <w:b/>
          <w:color w:val="auto"/>
          <w:sz w:val="28"/>
          <w:szCs w:val="28"/>
        </w:rPr>
      </w:pPr>
    </w:p>
    <w:p>
      <w:pPr>
        <w:spacing w:line="30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spacing w:line="300" w:lineRule="auto"/>
        <w:jc w:val="left"/>
        <w:rPr>
          <w:rFonts w:hint="eastAsia" w:ascii="仿宋" w:hAnsi="仿宋" w:eastAsia="仿宋" w:cs="仿宋"/>
          <w:b/>
          <w:color w:val="auto"/>
          <w:sz w:val="24"/>
        </w:rPr>
      </w:pPr>
      <w:r>
        <w:rPr>
          <w:rFonts w:hint="eastAsia" w:ascii="仿宋" w:hAnsi="仿宋" w:eastAsia="仿宋" w:cs="仿宋"/>
          <w:b/>
          <w:color w:val="auto"/>
          <w:sz w:val="24"/>
        </w:rPr>
        <w:t>3．3关于资格的声明函</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惠州市第一妇幼保健院：</w:t>
      </w:r>
    </w:p>
    <w:p>
      <w:pPr>
        <w:spacing w:line="48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关于贵方采购项目名称: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响应邀请，本签字人愿意参加响应，提供比选文件中规定的货物、服务及工程，并证明提交的下列文件和说明是准确的和真实的。</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1.具备《政府采购法》第二十二条规定的条件,且提供以下证明文件：</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rPr>
        <w:t>响应供应商</w:t>
      </w:r>
      <w:r>
        <w:rPr>
          <w:rFonts w:hint="eastAsia" w:ascii="仿宋" w:hAnsi="仿宋" w:eastAsia="仿宋" w:cs="仿宋"/>
          <w:color w:val="auto"/>
          <w:sz w:val="24"/>
        </w:rPr>
        <w:t>内部的财务报表复印件（新成立公司提供成立至今的月或季度财务报表复印件）；或③截至响应文件递交截止日12个月内银行出具的资信证明（复印件）；</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（3）比选截止时间前一年内任意一个月的依法缴纳税收证明材料（如依法免税，则须提供相应文件证明其依法免税）；</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（4）比选截止时间前一年内任意一个月的依法缴纳社会保险凭据（如依法不需要缴纳社保，则须提供相应文件证明其依法不需要缴纳）；</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（5）履行合同所必需的设备和专业技术能力的证明材料或书面声明；</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（6）参加政府采购活动前3年内在经营活动中没有重大违法记录的书面声明。</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4.为本采购项目提供整体设计、规范编制或者项目管理、监理、检测等服务的供应商，不得再参加本采购项目的采购活动。(供应商出具声明函)</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5.本项目不接受联合体参加比选，不允许响应供应商对各比选项目进行分包或转包(供应商出具声明函)。</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6.响应供应商需提供国家密码管理局认定的“商用密码检测机构资质证书”，响应供应商需在国家密码管理局公告（第49号）公文的商用密码检测机构(商用密码应用安全性评估业务)目录中。</w:t>
      </w:r>
    </w:p>
    <w:p>
      <w:pPr>
        <w:spacing w:line="480" w:lineRule="exact"/>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本项目是专门面向中小企业采购的项目。（提供《中小企业声明函》，具体格式文件见比价文件</w:t>
      </w:r>
      <w:r>
        <w:rPr>
          <w:rFonts w:hint="eastAsia" w:ascii="仿宋" w:hAnsi="仿宋" w:eastAsia="仿宋" w:cs="仿宋"/>
          <w:color w:val="auto"/>
          <w:sz w:val="24"/>
          <w:highlight w:val="yellow"/>
        </w:rPr>
        <w:t>P</w:t>
      </w:r>
      <w:r>
        <w:rPr>
          <w:rFonts w:hint="eastAsia" w:ascii="仿宋" w:hAnsi="仿宋" w:eastAsia="仿宋" w:cs="仿宋"/>
          <w:color w:val="auto"/>
          <w:sz w:val="24"/>
          <w:highlight w:val="yellow"/>
          <w:lang w:val="en-US" w:eastAsia="zh-CN"/>
        </w:rPr>
        <w:t>50</w:t>
      </w:r>
      <w:r>
        <w:rPr>
          <w:rFonts w:hint="eastAsia" w:ascii="仿宋" w:hAnsi="仿宋" w:eastAsia="仿宋" w:cs="仿宋"/>
          <w:color w:val="auto"/>
          <w:sz w:val="24"/>
        </w:rPr>
        <w:t>中</w:t>
      </w:r>
      <w:r>
        <w:rPr>
          <w:rFonts w:hint="eastAsia" w:ascii="仿宋" w:hAnsi="仿宋" w:eastAsia="仿宋" w:cs="仿宋"/>
          <w:color w:val="auto"/>
          <w:sz w:val="24"/>
          <w:lang w:val="hr-HR"/>
        </w:rPr>
        <w:t>小企业声明函（工程、服务），未按要求提供声明函的将导致响应无效</w:t>
      </w:r>
      <w:r>
        <w:rPr>
          <w:rFonts w:hint="eastAsia" w:ascii="仿宋" w:hAnsi="仿宋" w:eastAsia="仿宋" w:cs="仿宋"/>
          <w:color w:val="auto"/>
          <w:sz w:val="24"/>
        </w:rPr>
        <w:t>）。本项目中小企业划分标准所属行业为：软件和信息技术服务业。</w:t>
      </w:r>
    </w:p>
    <w:p>
      <w:pPr>
        <w:spacing w:line="480" w:lineRule="exact"/>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.已在医院办公室报名。</w:t>
      </w:r>
    </w:p>
    <w:p>
      <w:pPr>
        <w:spacing w:line="480" w:lineRule="exact"/>
        <w:rPr>
          <w:rFonts w:hint="eastAsia" w:ascii="仿宋" w:hAnsi="仿宋" w:eastAsia="仿宋" w:cs="仿宋"/>
          <w:color w:val="auto"/>
          <w:sz w:val="24"/>
        </w:rPr>
      </w:pPr>
      <w:r>
        <w:rPr>
          <w:rFonts w:hint="eastAsia" w:ascii="仿宋" w:hAnsi="仿宋" w:eastAsia="仿宋" w:cs="仿宋"/>
          <w:color w:val="auto"/>
          <w:sz w:val="24"/>
        </w:rPr>
        <w:t>（相关资质及证明文件附后）</w:t>
      </w:r>
    </w:p>
    <w:p>
      <w:pPr>
        <w:adjustRightInd w:val="0"/>
        <w:snapToGrid w:val="0"/>
        <w:spacing w:line="300" w:lineRule="auto"/>
        <w:rPr>
          <w:rFonts w:hint="eastAsia" w:ascii="仿宋" w:hAnsi="仿宋" w:eastAsia="仿宋" w:cs="仿宋"/>
          <w:color w:val="auto"/>
          <w:sz w:val="24"/>
        </w:rPr>
      </w:pPr>
    </w:p>
    <w:p>
      <w:pPr>
        <w:adjustRightInd w:val="0"/>
        <w:snapToGrid w:val="0"/>
        <w:spacing w:line="300" w:lineRule="auto"/>
        <w:rPr>
          <w:rFonts w:hint="eastAsia" w:ascii="仿宋" w:hAnsi="仿宋" w:eastAsia="仿宋" w:cs="仿宋"/>
          <w:color w:val="auto"/>
          <w:sz w:val="24"/>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adjustRightInd w:val="0"/>
        <w:snapToGrid w:val="0"/>
        <w:spacing w:line="300" w:lineRule="auto"/>
        <w:rPr>
          <w:rFonts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日</w:t>
      </w:r>
    </w:p>
    <w:p>
      <w:pPr>
        <w:pStyle w:val="4"/>
        <w:ind w:left="0" w:leftChars="0" w:firstLine="0" w:firstLineChars="0"/>
        <w:rPr>
          <w:rFonts w:hint="eastAsia"/>
          <w:color w:val="auto"/>
          <w:sz w:val="24"/>
          <w:szCs w:val="24"/>
        </w:rPr>
      </w:pPr>
      <w:r>
        <w:rPr>
          <w:color w:val="auto"/>
          <w:sz w:val="24"/>
        </w:rPr>
        <w:br w:type="page"/>
      </w:r>
      <w:r>
        <w:rPr>
          <w:rFonts w:hint="eastAsia" w:ascii="仿宋" w:hAnsi="仿宋" w:eastAsia="仿宋" w:cs="仿宋"/>
          <w:color w:val="auto"/>
        </w:rPr>
        <w:t>4 商务部分</w:t>
      </w:r>
    </w:p>
    <w:p>
      <w:pPr>
        <w:tabs>
          <w:tab w:val="left" w:pos="540"/>
        </w:tabs>
        <w:spacing w:line="400" w:lineRule="exact"/>
        <w:rPr>
          <w:rFonts w:hint="eastAsia" w:ascii="仿宋" w:hAnsi="仿宋" w:eastAsia="仿宋" w:cs="仿宋"/>
          <w:b/>
          <w:color w:val="auto"/>
          <w:sz w:val="24"/>
        </w:rPr>
      </w:pPr>
      <w:r>
        <w:rPr>
          <w:rFonts w:hint="eastAsia" w:ascii="仿宋" w:hAnsi="仿宋" w:eastAsia="仿宋" w:cs="仿宋"/>
          <w:b/>
          <w:color w:val="auto"/>
          <w:sz w:val="24"/>
        </w:rPr>
        <w:t xml:space="preserve">4.1 </w:t>
      </w:r>
      <w:r>
        <w:rPr>
          <w:rFonts w:hint="eastAsia" w:ascii="仿宋" w:hAnsi="仿宋" w:eastAsia="仿宋" w:cs="仿宋"/>
          <w:b/>
          <w:color w:val="auto"/>
          <w:sz w:val="24"/>
          <w:lang w:val="en-GB"/>
        </w:rPr>
        <w:t>其它必需重要事项说明及承诺(单页)</w:t>
      </w:r>
    </w:p>
    <w:p>
      <w:pPr>
        <w:adjustRightInd w:val="0"/>
        <w:snapToGrid w:val="0"/>
        <w:spacing w:line="40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4.1.1近三年经营活动中无重大违法违规声明函</w:t>
      </w:r>
    </w:p>
    <w:p>
      <w:pPr>
        <w:adjustRightInd w:val="0"/>
        <w:snapToGrid w:val="0"/>
        <w:spacing w:line="400" w:lineRule="exact"/>
        <w:rPr>
          <w:rFonts w:hint="eastAsia" w:ascii="仿宋" w:hAnsi="仿宋" w:eastAsia="仿宋" w:cs="仿宋"/>
          <w:b w:val="0"/>
          <w:bCs w:val="0"/>
          <w:color w:val="auto"/>
          <w:sz w:val="24"/>
          <w:highlight w:val="none"/>
          <w:lang w:val="en-US" w:eastAsia="zh-CN"/>
        </w:rPr>
      </w:pPr>
    </w:p>
    <w:p>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近三年经营活动中无重大违法违规声明函</w:t>
      </w:r>
    </w:p>
    <w:p>
      <w:pPr>
        <w:spacing w:line="400" w:lineRule="exact"/>
        <w:ind w:left="-547" w:leftChars="-257" w:firstLine="486" w:firstLineChars="200"/>
        <w:rPr>
          <w:rFonts w:hint="eastAsia" w:ascii="仿宋" w:hAnsi="仿宋" w:eastAsia="仿宋" w:cs="仿宋"/>
          <w:color w:val="auto"/>
          <w:sz w:val="24"/>
        </w:rPr>
      </w:pPr>
      <w:r>
        <w:rPr>
          <w:rFonts w:hint="eastAsia" w:ascii="仿宋" w:hAnsi="仿宋" w:eastAsia="仿宋" w:cs="仿宋"/>
          <w:color w:val="auto"/>
          <w:sz w:val="24"/>
        </w:rPr>
        <w:t>致：惠州市第一妇幼保健院</w:t>
      </w:r>
    </w:p>
    <w:p>
      <w:pPr>
        <w:adjustRightInd w:val="0"/>
        <w:snapToGrid w:val="0"/>
        <w:spacing w:line="400" w:lineRule="exact"/>
        <w:ind w:firstLine="555"/>
        <w:rPr>
          <w:rFonts w:hint="eastAsia" w:ascii="仿宋" w:hAnsi="仿宋" w:eastAsia="仿宋" w:cs="仿宋"/>
          <w:color w:val="auto"/>
          <w:sz w:val="24"/>
        </w:rPr>
      </w:pPr>
      <w:r>
        <w:rPr>
          <w:rFonts w:hint="eastAsia" w:ascii="仿宋" w:hAnsi="仿宋" w:eastAsia="仿宋" w:cs="仿宋"/>
          <w:color w:val="auto"/>
          <w:sz w:val="24"/>
        </w:rPr>
        <w:t>本人以</w:t>
      </w:r>
      <w:r>
        <w:rPr>
          <w:rFonts w:hint="eastAsia" w:ascii="仿宋" w:hAnsi="仿宋" w:eastAsia="仿宋" w:cs="仿宋"/>
          <w:color w:val="auto"/>
          <w:sz w:val="24"/>
          <w:u w:val="single"/>
        </w:rPr>
        <w:t xml:space="preserve">  响应供应商名称  </w:t>
      </w:r>
      <w:r>
        <w:rPr>
          <w:rFonts w:hint="eastAsia" w:ascii="仿宋" w:hAnsi="仿宋" w:eastAsia="仿宋" w:cs="仿宋"/>
          <w:color w:val="auto"/>
          <w:sz w:val="24"/>
        </w:rPr>
        <w:t>法定代表人的资格，郑重声明：</w:t>
      </w:r>
    </w:p>
    <w:p>
      <w:pPr>
        <w:adjustRightInd w:val="0"/>
        <w:snapToGrid w:val="0"/>
        <w:spacing w:line="400" w:lineRule="exact"/>
        <w:ind w:firstLine="555"/>
        <w:rPr>
          <w:rFonts w:hint="eastAsia" w:ascii="仿宋" w:hAnsi="仿宋" w:eastAsia="仿宋" w:cs="仿宋"/>
          <w:color w:val="auto"/>
          <w:sz w:val="24"/>
        </w:rPr>
      </w:pPr>
      <w:r>
        <w:rPr>
          <w:rFonts w:hint="eastAsia" w:ascii="仿宋" w:hAnsi="仿宋" w:eastAsia="仿宋" w:cs="仿宋"/>
          <w:color w:val="auto"/>
          <w:sz w:val="24"/>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rPr>
      </w:pPr>
      <w:r>
        <w:rPr>
          <w:rFonts w:hint="eastAsia" w:ascii="仿宋" w:hAnsi="仿宋" w:eastAsia="仿宋" w:cs="仿宋"/>
          <w:color w:val="auto"/>
          <w:sz w:val="24"/>
        </w:rPr>
        <w:t>特此声明！</w:t>
      </w:r>
    </w:p>
    <w:p>
      <w:pPr>
        <w:adjustRightInd w:val="0"/>
        <w:snapToGrid w:val="0"/>
        <w:spacing w:line="400" w:lineRule="exact"/>
        <w:ind w:firstLine="555"/>
        <w:rPr>
          <w:rFonts w:hint="eastAsia" w:ascii="仿宋" w:hAnsi="仿宋" w:eastAsia="仿宋" w:cs="仿宋"/>
          <w:color w:val="auto"/>
          <w:sz w:val="24"/>
        </w:rPr>
      </w:pPr>
    </w:p>
    <w:p>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400" w:lineRule="exact"/>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日</w:t>
      </w:r>
    </w:p>
    <w:p>
      <w:pPr>
        <w:adjustRightInd w:val="0"/>
        <w:snapToGrid w:val="0"/>
        <w:spacing w:line="400" w:lineRule="exact"/>
        <w:rPr>
          <w:rFonts w:hint="eastAsia" w:ascii="仿宋" w:hAnsi="仿宋" w:eastAsia="仿宋" w:cs="仿宋"/>
          <w:color w:val="auto"/>
          <w:sz w:val="24"/>
        </w:rPr>
      </w:pPr>
      <w:r>
        <w:rPr>
          <w:rFonts w:ascii="仿宋" w:hAnsi="仿宋" w:eastAsia="仿宋" w:cs="仿宋"/>
          <w:color w:val="auto"/>
          <w:sz w:val="24"/>
        </w:rPr>
        <w:br w:type="page"/>
      </w:r>
      <w:r>
        <w:rPr>
          <w:rFonts w:hint="eastAsia" w:ascii="仿宋" w:hAnsi="仿宋" w:eastAsia="仿宋" w:cs="仿宋"/>
          <w:color w:val="auto"/>
          <w:sz w:val="24"/>
          <w:highlight w:val="none"/>
          <w:lang w:val="en-US" w:eastAsia="zh-CN"/>
        </w:rPr>
        <w:t>4.1.2</w:t>
      </w:r>
      <w:r>
        <w:rPr>
          <w:rFonts w:hint="eastAsia" w:ascii="仿宋" w:hAnsi="仿宋" w:eastAsia="仿宋" w:cs="仿宋"/>
          <w:color w:val="auto"/>
          <w:sz w:val="24"/>
        </w:rPr>
        <w:t>诚信响应承诺书。</w:t>
      </w:r>
    </w:p>
    <w:p>
      <w:pPr>
        <w:spacing w:line="400" w:lineRule="exact"/>
        <w:jc w:val="center"/>
        <w:rPr>
          <w:rFonts w:hint="eastAsia" w:ascii="仿宋" w:hAnsi="仿宋" w:eastAsia="仿宋" w:cs="仿宋"/>
          <w:b/>
          <w:color w:val="auto"/>
          <w:sz w:val="30"/>
          <w:szCs w:val="30"/>
          <w:lang w:val="hr-HR"/>
        </w:rPr>
      </w:pPr>
      <w:r>
        <w:rPr>
          <w:rFonts w:hint="eastAsia" w:ascii="仿宋" w:hAnsi="仿宋" w:eastAsia="仿宋" w:cs="仿宋"/>
          <w:b/>
          <w:color w:val="auto"/>
          <w:sz w:val="30"/>
          <w:szCs w:val="30"/>
          <w:lang w:val="hr-HR"/>
        </w:rPr>
        <w:t>诚信响应承诺书(单页)</w:t>
      </w:r>
    </w:p>
    <w:p>
      <w:pPr>
        <w:spacing w:line="400" w:lineRule="exact"/>
        <w:ind w:left="-547" w:leftChars="-257" w:firstLine="486" w:firstLineChars="200"/>
        <w:rPr>
          <w:rFonts w:hint="eastAsia" w:ascii="仿宋" w:hAnsi="仿宋" w:eastAsia="仿宋" w:cs="仿宋"/>
          <w:color w:val="auto"/>
          <w:sz w:val="24"/>
        </w:rPr>
      </w:pPr>
      <w:r>
        <w:rPr>
          <w:rFonts w:hint="eastAsia" w:ascii="仿宋" w:hAnsi="仿宋" w:eastAsia="仿宋" w:cs="仿宋"/>
          <w:color w:val="auto"/>
          <w:sz w:val="24"/>
        </w:rPr>
        <w:t>致：惠州市第一妇幼保健院</w:t>
      </w:r>
    </w:p>
    <w:p>
      <w:pPr>
        <w:spacing w:line="400" w:lineRule="exact"/>
        <w:ind w:left="-547" w:leftChars="-257" w:firstLine="972" w:firstLineChars="400"/>
        <w:rPr>
          <w:rFonts w:hint="eastAsia" w:ascii="仿宋" w:hAnsi="仿宋" w:eastAsia="仿宋" w:cs="仿宋"/>
          <w:color w:val="auto"/>
          <w:sz w:val="24"/>
        </w:rPr>
      </w:pPr>
      <w:r>
        <w:rPr>
          <w:rFonts w:hint="eastAsia" w:ascii="仿宋" w:hAnsi="仿宋" w:eastAsia="仿宋" w:cs="仿宋"/>
          <w:color w:val="auto"/>
          <w:sz w:val="24"/>
        </w:rPr>
        <w:t>本企业郑重承诺：</w:t>
      </w:r>
    </w:p>
    <w:p>
      <w:pPr>
        <w:spacing w:line="400" w:lineRule="exact"/>
        <w:ind w:firstLine="425" w:firstLineChars="175"/>
        <w:rPr>
          <w:rFonts w:hint="eastAsia" w:ascii="仿宋" w:hAnsi="仿宋" w:eastAsia="仿宋" w:cs="仿宋"/>
          <w:color w:val="auto"/>
          <w:sz w:val="24"/>
        </w:rPr>
      </w:pPr>
      <w:r>
        <w:rPr>
          <w:rFonts w:hint="eastAsia" w:ascii="仿宋" w:hAnsi="仿宋" w:eastAsia="仿宋" w:cs="仿宋"/>
          <w:color w:val="auto"/>
          <w:sz w:val="24"/>
        </w:rPr>
        <w:t>一、遵守政府采购法律、法规和规章制度，维护医院采购市场秩序和公平竞争环境，不恶意竞价；</w:t>
      </w:r>
    </w:p>
    <w:p>
      <w:pPr>
        <w:spacing w:line="400" w:lineRule="exact"/>
        <w:ind w:firstLine="425" w:firstLineChars="175"/>
        <w:rPr>
          <w:rFonts w:hint="eastAsia" w:ascii="仿宋" w:hAnsi="仿宋" w:eastAsia="仿宋" w:cs="仿宋"/>
          <w:color w:val="auto"/>
          <w:sz w:val="24"/>
        </w:rPr>
      </w:pPr>
      <w:r>
        <w:rPr>
          <w:rFonts w:hint="eastAsia" w:ascii="仿宋" w:hAnsi="仿宋" w:eastAsia="仿宋" w:cs="仿宋"/>
          <w:color w:val="auto"/>
          <w:sz w:val="24"/>
        </w:rPr>
        <w:t>二、依法诚信参与医院比选、响应采购活动，自觉维护采购人合法权益；</w:t>
      </w:r>
    </w:p>
    <w:p>
      <w:pPr>
        <w:spacing w:line="400" w:lineRule="exact"/>
        <w:ind w:left="-547" w:leftChars="-257" w:firstLine="972" w:firstLineChars="400"/>
        <w:rPr>
          <w:rFonts w:hint="eastAsia" w:ascii="仿宋" w:hAnsi="仿宋" w:eastAsia="仿宋" w:cs="仿宋"/>
          <w:color w:val="auto"/>
          <w:sz w:val="24"/>
        </w:rPr>
      </w:pPr>
      <w:r>
        <w:rPr>
          <w:rFonts w:hint="eastAsia" w:ascii="仿宋" w:hAnsi="仿宋" w:eastAsia="仿宋" w:cs="仿宋"/>
          <w:color w:val="auto"/>
          <w:sz w:val="24"/>
        </w:rPr>
        <w:t>三、严格保守医院比选采购活动中获取的国家秘密和商业秘密；</w:t>
      </w:r>
    </w:p>
    <w:p>
      <w:pPr>
        <w:spacing w:line="400" w:lineRule="exact"/>
        <w:ind w:firstLine="425" w:firstLineChars="175"/>
        <w:rPr>
          <w:rFonts w:hint="eastAsia" w:ascii="仿宋" w:hAnsi="仿宋" w:eastAsia="仿宋" w:cs="仿宋"/>
          <w:color w:val="auto"/>
          <w:sz w:val="24"/>
        </w:rPr>
      </w:pPr>
      <w:r>
        <w:rPr>
          <w:rFonts w:hint="eastAsia" w:ascii="仿宋" w:hAnsi="仿宋" w:eastAsia="仿宋" w:cs="仿宋"/>
          <w:color w:val="auto"/>
          <w:sz w:val="24"/>
        </w:rPr>
        <w:t>四、依法履行采购合同和采购活动中的各项承诺，为采购人提供符合规定质量标准的货物、工程和服务，以及优良的售后服务；</w:t>
      </w:r>
    </w:p>
    <w:p>
      <w:pPr>
        <w:spacing w:line="400" w:lineRule="exact"/>
        <w:ind w:left="-547" w:leftChars="-257" w:firstLine="972" w:firstLineChars="400"/>
        <w:rPr>
          <w:rFonts w:hint="eastAsia" w:ascii="仿宋" w:hAnsi="仿宋" w:eastAsia="仿宋" w:cs="仿宋"/>
          <w:color w:val="auto"/>
          <w:sz w:val="24"/>
        </w:rPr>
      </w:pPr>
      <w:r>
        <w:rPr>
          <w:rFonts w:hint="eastAsia" w:ascii="仿宋" w:hAnsi="仿宋" w:eastAsia="仿宋" w:cs="仿宋"/>
          <w:color w:val="auto"/>
          <w:sz w:val="24"/>
        </w:rPr>
        <w:t>五、依法诚信进行质疑与投诉活动；</w:t>
      </w:r>
    </w:p>
    <w:p>
      <w:pPr>
        <w:spacing w:line="400" w:lineRule="exact"/>
        <w:ind w:left="-547" w:leftChars="-257" w:firstLine="972" w:firstLineChars="400"/>
        <w:rPr>
          <w:rFonts w:hint="eastAsia" w:ascii="仿宋" w:hAnsi="仿宋" w:eastAsia="仿宋" w:cs="仿宋"/>
          <w:color w:val="auto"/>
          <w:sz w:val="24"/>
        </w:rPr>
      </w:pPr>
      <w:r>
        <w:rPr>
          <w:rFonts w:hint="eastAsia" w:ascii="仿宋" w:hAnsi="仿宋" w:eastAsia="仿宋" w:cs="仿宋"/>
          <w:color w:val="auto"/>
          <w:sz w:val="24"/>
        </w:rPr>
        <w:t>六、主动接受医院比选采购监督管理部门的监督检查。</w:t>
      </w:r>
    </w:p>
    <w:p>
      <w:pPr>
        <w:spacing w:line="400" w:lineRule="exact"/>
        <w:ind w:firstLine="425" w:firstLineChars="175"/>
        <w:rPr>
          <w:rFonts w:hint="eastAsia" w:ascii="仿宋" w:hAnsi="仿宋" w:eastAsia="仿宋" w:cs="仿宋"/>
          <w:color w:val="auto"/>
          <w:sz w:val="24"/>
        </w:rPr>
      </w:pPr>
      <w:r>
        <w:rPr>
          <w:rFonts w:hint="eastAsia" w:ascii="仿宋" w:hAnsi="仿宋" w:eastAsia="仿宋" w:cs="仿宋"/>
          <w:color w:val="auto"/>
          <w:sz w:val="24"/>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400" w:lineRule="exact"/>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日</w:t>
      </w:r>
    </w:p>
    <w:p>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备注：附上</w:t>
      </w:r>
      <w:r>
        <w:rPr>
          <w:rFonts w:hint="eastAsia" w:ascii="仿宋" w:hAnsi="仿宋" w:eastAsia="仿宋" w:cs="仿宋"/>
          <w:color w:val="auto"/>
          <w:sz w:val="24"/>
          <w:lang w:bidi="ar"/>
        </w:rPr>
        <w:t>国家企业信用信息公示系统/信用中国/中国政府采购网查询的征信情况。</w:t>
      </w:r>
    </w:p>
    <w:p>
      <w:pPr>
        <w:rPr>
          <w:rFonts w:hint="eastAsia" w:ascii="仿宋" w:hAnsi="仿宋" w:eastAsia="仿宋" w:cs="仿宋"/>
          <w:color w:val="auto"/>
        </w:rPr>
      </w:pPr>
      <w:r>
        <w:rPr>
          <w:rFonts w:hint="eastAsia" w:ascii="仿宋" w:hAnsi="仿宋" w:eastAsia="仿宋" w:cs="仿宋"/>
          <w:color w:val="auto"/>
        </w:rPr>
        <w:br w:type="page"/>
      </w:r>
    </w:p>
    <w:p>
      <w:pPr>
        <w:numPr>
          <w:ilvl w:val="0"/>
          <w:numId w:val="0"/>
        </w:numPr>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4.1.3</w:t>
      </w:r>
      <w:r>
        <w:rPr>
          <w:rFonts w:hint="eastAsia" w:ascii="仿宋" w:hAnsi="仿宋" w:eastAsia="仿宋" w:cs="仿宋"/>
          <w:color w:val="auto"/>
          <w:sz w:val="24"/>
        </w:rPr>
        <w:t>中小企业声明函。</w:t>
      </w:r>
    </w:p>
    <w:p>
      <w:pPr>
        <w:pStyle w:val="11"/>
        <w:ind w:left="0" w:leftChars="0" w:firstLine="0" w:firstLineChars="0"/>
        <w:rPr>
          <w:rFonts w:hint="eastAsia"/>
          <w:color w:val="auto"/>
        </w:rPr>
      </w:pP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numPr>
          <w:ilvl w:val="0"/>
          <w:numId w:val="0"/>
        </w:numPr>
        <w:rPr>
          <w:rFonts w:hint="eastAsia"/>
          <w:color w:val="auto"/>
          <w:highlight w:val="none"/>
        </w:rPr>
      </w:pPr>
      <w:r>
        <w:rPr>
          <w:rFonts w:hint="eastAsia" w:ascii="仿宋" w:hAnsi="仿宋" w:eastAsia="仿宋" w:cs="仿宋"/>
          <w:color w:val="auto"/>
          <w:sz w:val="24"/>
          <w:highlight w:val="none"/>
          <w:lang w:val="en-US" w:eastAsia="zh-CN"/>
        </w:rPr>
        <w:t>4.1.3.1</w:t>
      </w: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应当对其出具的《中小企业声明函》真实性负责，</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出具的《中小企业声明函》内容不实的，属于提供虚假材料谋取</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。在实际操作中，</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希望获得中小企业扶持政策支持的，应从制造商处获得充分、准确的信息。对相关制造商信息了解不充分，或者不能确定相关信息真实、准确的，不建议出具《中小企业声明函》。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4.1.3.2</w:t>
      </w: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00" w:lineRule="exact"/>
        <w:ind w:firstLine="486" w:firstLineChars="200"/>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4.1.4</w:t>
      </w:r>
      <w:r>
        <w:rPr>
          <w:rFonts w:hint="eastAsia" w:ascii="仿宋" w:hAnsi="仿宋" w:eastAsia="仿宋" w:cs="仿宋"/>
          <w:color w:val="auto"/>
          <w:sz w:val="24"/>
        </w:rPr>
        <w:t>（以下格式文件由供应商根据需要选用）</w:t>
      </w:r>
    </w:p>
    <w:p>
      <w:pPr>
        <w:spacing w:line="400" w:lineRule="exact"/>
        <w:jc w:val="center"/>
        <w:rPr>
          <w:rFonts w:hint="eastAsia" w:ascii="仿宋" w:hAnsi="仿宋" w:eastAsia="仿宋" w:cs="仿宋"/>
          <w:b/>
          <w:color w:val="auto"/>
          <w:sz w:val="30"/>
          <w:szCs w:val="30"/>
          <w:lang w:val="hr-HR"/>
        </w:rPr>
      </w:pPr>
      <w:r>
        <w:rPr>
          <w:rFonts w:hint="eastAsia" w:ascii="仿宋" w:hAnsi="仿宋" w:eastAsia="仿宋" w:cs="仿宋"/>
          <w:b/>
          <w:color w:val="auto"/>
          <w:sz w:val="30"/>
          <w:szCs w:val="30"/>
          <w:lang w:val="hr-HR"/>
        </w:rPr>
        <w:t>监狱企业</w:t>
      </w: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提供由监狱管理局、戒毒管理局（含新疆生产建设兵团）出具的属于监狱企业的证明文件。</w:t>
      </w:r>
    </w:p>
    <w:p>
      <w:pPr>
        <w:spacing w:line="400" w:lineRule="exact"/>
        <w:jc w:val="center"/>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pPr>
        <w:spacing w:line="400" w:lineRule="exact"/>
        <w:ind w:firstLine="486" w:firstLineChars="200"/>
        <w:rPr>
          <w:rFonts w:hint="eastAsia" w:ascii="仿宋" w:hAnsi="仿宋" w:eastAsia="仿宋" w:cs="仿宋"/>
          <w:color w:val="auto"/>
          <w:sz w:val="24"/>
        </w:rPr>
      </w:pP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（以下格式文件由供应商根据需要选用）</w:t>
      </w:r>
    </w:p>
    <w:p>
      <w:pPr>
        <w:spacing w:line="400" w:lineRule="exact"/>
        <w:jc w:val="center"/>
        <w:rPr>
          <w:rFonts w:hint="eastAsia" w:ascii="仿宋" w:hAnsi="仿宋" w:eastAsia="仿宋" w:cs="仿宋"/>
          <w:b/>
          <w:color w:val="auto"/>
          <w:sz w:val="30"/>
          <w:szCs w:val="30"/>
          <w:lang w:val="hr-HR"/>
        </w:rPr>
      </w:pPr>
      <w:r>
        <w:rPr>
          <w:rFonts w:hint="eastAsia" w:ascii="仿宋" w:hAnsi="仿宋" w:eastAsia="仿宋" w:cs="仿宋"/>
          <w:b/>
          <w:color w:val="auto"/>
          <w:sz w:val="30"/>
          <w:szCs w:val="30"/>
          <w:lang w:val="hr-HR"/>
        </w:rPr>
        <w:t>残疾人福利性单位声明函</w:t>
      </w: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w:t>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响应供应商名称（盖章）：__________________</w:t>
      </w: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日期： 年 月 日</w:t>
      </w:r>
    </w:p>
    <w:p>
      <w:pPr>
        <w:spacing w:line="400" w:lineRule="exact"/>
        <w:ind w:firstLine="486" w:firstLineChars="200"/>
        <w:rPr>
          <w:rFonts w:hint="eastAsia" w:ascii="仿宋" w:hAnsi="仿宋" w:eastAsia="仿宋" w:cs="仿宋"/>
          <w:color w:val="auto"/>
          <w:sz w:val="24"/>
        </w:rPr>
      </w:pPr>
      <w:r>
        <w:rPr>
          <w:rFonts w:hint="eastAsia" w:ascii="仿宋" w:hAnsi="仿宋" w:eastAsia="仿宋" w:cs="仿宋"/>
          <w:color w:val="auto"/>
          <w:sz w:val="24"/>
        </w:rPr>
        <w:t>注：本函未填写或未勾选视作未做声明。</w:t>
      </w:r>
    </w:p>
    <w:p>
      <w:pPr>
        <w:rPr>
          <w:color w:val="auto"/>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color w:val="auto"/>
          <w:sz w:val="20"/>
          <w:szCs w:val="22"/>
        </w:rPr>
      </w:pPr>
      <w:r>
        <w:rPr>
          <w:rFonts w:hint="eastAsia" w:ascii="仿宋" w:hAnsi="仿宋" w:eastAsia="仿宋" w:cs="仿宋"/>
          <w:b/>
          <w:color w:val="auto"/>
          <w:sz w:val="24"/>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pPr>
              <w:spacing w:line="380" w:lineRule="exact"/>
              <w:jc w:val="center"/>
              <w:rPr>
                <w:rFonts w:hint="eastAsia" w:ascii="仿宋" w:hAnsi="仿宋" w:eastAsia="仿宋" w:cs="仿宋"/>
                <w:color w:val="auto"/>
                <w:sz w:val="21"/>
                <w:szCs w:val="21"/>
                <w:highlight w:val="none"/>
                <w:lang w:val="en-US" w:eastAsia="zh-CN"/>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lang w:val="en-US" w:eastAsia="zh-CN"/>
              </w:rPr>
            </w:pPr>
          </w:p>
        </w:tc>
        <w:tc>
          <w:tcPr>
            <w:tcW w:w="736"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jc w:val="center"/>
              <w:rPr>
                <w:rFonts w:hint="eastAsia" w:ascii="仿宋" w:hAnsi="仿宋" w:eastAsia="仿宋" w:cs="仿宋"/>
                <w:color w:val="auto"/>
                <w:sz w:val="21"/>
                <w:szCs w:val="21"/>
                <w:highlight w:val="none"/>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p>
        </w:tc>
        <w:tc>
          <w:tcPr>
            <w:tcW w:w="1077" w:type="dxa"/>
            <w:noWrap w:val="0"/>
            <w:vAlign w:val="center"/>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pStyle w:val="6"/>
        <w:spacing w:before="0" w:after="0"/>
        <w:jc w:val="left"/>
        <w:rPr>
          <w:rFonts w:hint="eastAsia" w:ascii="仿宋" w:hAnsi="仿宋" w:eastAsia="仿宋" w:cs="仿宋"/>
          <w:color w:val="auto"/>
          <w:sz w:val="24"/>
          <w:szCs w:val="24"/>
        </w:rPr>
      </w:pPr>
    </w:p>
    <w:p>
      <w:pPr>
        <w:pStyle w:val="6"/>
        <w:spacing w:before="0" w:after="0"/>
        <w:jc w:val="left"/>
        <w:rPr>
          <w:rFonts w:hint="eastAsia" w:ascii="仿宋" w:hAnsi="仿宋" w:eastAsia="仿宋" w:cs="仿宋"/>
          <w:color w:val="auto"/>
          <w:sz w:val="24"/>
          <w:szCs w:val="24"/>
        </w:rPr>
      </w:pPr>
    </w:p>
    <w:p>
      <w:pPr>
        <w:pStyle w:val="6"/>
        <w:spacing w:before="0" w:after="0"/>
        <w:jc w:val="left"/>
        <w:rPr>
          <w:rFonts w:hint="eastAsia" w:ascii="仿宋" w:hAnsi="仿宋" w:eastAsia="仿宋" w:cs="仿宋"/>
          <w:color w:val="auto"/>
          <w:sz w:val="24"/>
          <w:szCs w:val="24"/>
        </w:rPr>
      </w:pPr>
    </w:p>
    <w:p>
      <w:pPr>
        <w:pStyle w:val="6"/>
        <w:spacing w:before="0" w:after="0"/>
        <w:jc w:val="left"/>
        <w:rPr>
          <w:rFonts w:hint="eastAsia" w:ascii="仿宋" w:hAnsi="仿宋" w:eastAsia="仿宋" w:cs="仿宋"/>
          <w:color w:val="auto"/>
          <w:sz w:val="24"/>
          <w:szCs w:val="24"/>
        </w:rPr>
      </w:pPr>
    </w:p>
    <w:p>
      <w:pPr>
        <w:pStyle w:val="6"/>
        <w:spacing w:before="0" w:after="0"/>
        <w:jc w:val="left"/>
        <w:rPr>
          <w:rFonts w:hint="eastAsia" w:ascii="仿宋" w:hAnsi="仿宋" w:eastAsia="仿宋" w:cs="仿宋"/>
          <w:color w:val="auto"/>
          <w:sz w:val="24"/>
          <w:szCs w:val="24"/>
        </w:rPr>
      </w:pPr>
    </w:p>
    <w:p>
      <w:pPr>
        <w:pStyle w:val="6"/>
        <w:spacing w:before="0" w:after="0"/>
        <w:jc w:val="left"/>
        <w:rPr>
          <w:rFonts w:hint="eastAsia" w:ascii="仿宋" w:hAnsi="仿宋" w:eastAsia="仿宋" w:cs="仿宋"/>
          <w:color w:val="auto"/>
          <w:sz w:val="24"/>
          <w:szCs w:val="24"/>
        </w:rPr>
      </w:pPr>
    </w:p>
    <w:p>
      <w:pPr>
        <w:pStyle w:val="6"/>
        <w:spacing w:before="0" w:after="0"/>
        <w:jc w:val="left"/>
        <w:rPr>
          <w:rFonts w:hint="eastAsia" w:ascii="仿宋" w:hAnsi="仿宋" w:eastAsia="仿宋" w:cs="仿宋"/>
          <w:color w:val="auto"/>
          <w:sz w:val="24"/>
          <w:szCs w:val="24"/>
        </w:rPr>
      </w:pPr>
    </w:p>
    <w:p>
      <w:pPr>
        <w:pStyle w:val="6"/>
        <w:spacing w:before="0" w:after="0"/>
        <w:jc w:val="left"/>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2"/>
        <w:rPr>
          <w:rFonts w:hint="eastAsia"/>
          <w:color w:val="auto"/>
        </w:rPr>
      </w:pPr>
    </w:p>
    <w:p>
      <w:pPr>
        <w:pStyle w:val="6"/>
        <w:spacing w:before="0" w:after="0"/>
        <w:jc w:val="left"/>
        <w:rPr>
          <w:rFonts w:hint="eastAsia" w:ascii="仿宋" w:hAnsi="仿宋" w:eastAsia="仿宋" w:cs="仿宋"/>
          <w:color w:val="auto"/>
        </w:rPr>
      </w:pPr>
      <w:r>
        <w:rPr>
          <w:rFonts w:hint="eastAsia" w:ascii="仿宋" w:hAnsi="仿宋" w:eastAsia="仿宋" w:cs="仿宋"/>
          <w:color w:val="auto"/>
          <w:sz w:val="24"/>
          <w:szCs w:val="24"/>
          <w:lang w:val="en-US" w:eastAsia="zh-CN"/>
        </w:rPr>
        <w:t>4.2.2</w:t>
      </w:r>
      <w:r>
        <w:rPr>
          <w:rFonts w:hint="eastAsia" w:ascii="仿宋" w:hAnsi="仿宋" w:eastAsia="仿宋" w:cs="仿宋"/>
          <w:color w:val="auto"/>
          <w:sz w:val="24"/>
          <w:szCs w:val="24"/>
        </w:rPr>
        <w:t>一般</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DOCVARIABLE  商务条款响应表开始  \* MERGEFORMAT </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DOCVARIABLE  商务条款响应表开始  \* MERGEFORMAT </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商务条款响应表</w:t>
      </w:r>
    </w:p>
    <w:tbl>
      <w:tblPr>
        <w:tblStyle w:val="1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3947" w:type="dxa"/>
            <w:shd w:val="clear" w:color="auto" w:fill="F3F3F3"/>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一般商务条款要求</w:t>
            </w:r>
          </w:p>
        </w:tc>
        <w:tc>
          <w:tcPr>
            <w:tcW w:w="1381" w:type="dxa"/>
            <w:shd w:val="clear" w:color="auto" w:fill="F3F3F3"/>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是否响应</w:t>
            </w:r>
          </w:p>
        </w:tc>
        <w:tc>
          <w:tcPr>
            <w:tcW w:w="1322" w:type="dxa"/>
            <w:shd w:val="clear" w:color="auto" w:fill="F3F3F3"/>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偏离情况（正/负/无）</w:t>
            </w:r>
          </w:p>
        </w:tc>
        <w:tc>
          <w:tcPr>
            <w:tcW w:w="1391" w:type="dxa"/>
            <w:shd w:val="clear" w:color="auto" w:fill="F3F3F3"/>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3947"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完全理解并接受合同条款要求</w:t>
            </w:r>
          </w:p>
        </w:tc>
        <w:tc>
          <w:tcPr>
            <w:tcW w:w="1381"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rPr>
            </w:pPr>
          </w:p>
        </w:tc>
        <w:tc>
          <w:tcPr>
            <w:tcW w:w="1322" w:type="dxa"/>
            <w:noWrap w:val="0"/>
            <w:vAlign w:val="center"/>
          </w:tcPr>
          <w:p>
            <w:pPr>
              <w:jc w:val="center"/>
              <w:rPr>
                <w:rFonts w:hint="eastAsia" w:ascii="仿宋" w:hAnsi="仿宋" w:eastAsia="仿宋" w:cs="仿宋"/>
                <w:color w:val="auto"/>
                <w:szCs w:val="21"/>
              </w:rPr>
            </w:pPr>
          </w:p>
        </w:tc>
        <w:tc>
          <w:tcPr>
            <w:tcW w:w="1391"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3947"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完全理解并接受对合格响应供应商、合格的货物、工程和服务要求</w:t>
            </w:r>
          </w:p>
        </w:tc>
        <w:tc>
          <w:tcPr>
            <w:tcW w:w="1381"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rPr>
            </w:pPr>
          </w:p>
        </w:tc>
        <w:tc>
          <w:tcPr>
            <w:tcW w:w="1322" w:type="dxa"/>
            <w:noWrap w:val="0"/>
            <w:vAlign w:val="center"/>
          </w:tcPr>
          <w:p>
            <w:pPr>
              <w:jc w:val="center"/>
              <w:rPr>
                <w:rFonts w:hint="eastAsia" w:ascii="仿宋" w:hAnsi="仿宋" w:eastAsia="仿宋" w:cs="仿宋"/>
                <w:color w:val="auto"/>
                <w:szCs w:val="21"/>
              </w:rPr>
            </w:pPr>
          </w:p>
        </w:tc>
        <w:tc>
          <w:tcPr>
            <w:tcW w:w="1391"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3947"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完全理解并接受对响应供应商的各项须知、规约要求和责任义务</w:t>
            </w:r>
          </w:p>
        </w:tc>
        <w:tc>
          <w:tcPr>
            <w:tcW w:w="1381" w:type="dxa"/>
            <w:noWrap w:val="0"/>
            <w:vAlign w:val="center"/>
          </w:tcPr>
          <w:p>
            <w:pPr>
              <w:jc w:val="center"/>
              <w:rPr>
                <w:rFonts w:hint="eastAsia" w:ascii="仿宋" w:hAnsi="仿宋" w:eastAsia="仿宋" w:cs="仿宋"/>
                <w:color w:val="auto"/>
                <w:szCs w:val="21"/>
              </w:rPr>
            </w:pPr>
          </w:p>
        </w:tc>
        <w:tc>
          <w:tcPr>
            <w:tcW w:w="1322" w:type="dxa"/>
            <w:noWrap w:val="0"/>
            <w:vAlign w:val="center"/>
          </w:tcPr>
          <w:p>
            <w:pPr>
              <w:ind w:right="-35"/>
              <w:jc w:val="center"/>
              <w:rPr>
                <w:rFonts w:hint="eastAsia" w:ascii="仿宋" w:hAnsi="仿宋" w:eastAsia="仿宋" w:cs="仿宋"/>
                <w:color w:val="auto"/>
                <w:szCs w:val="21"/>
              </w:rPr>
            </w:pPr>
          </w:p>
        </w:tc>
        <w:tc>
          <w:tcPr>
            <w:tcW w:w="1391" w:type="dxa"/>
            <w:noWrap w:val="0"/>
            <w:vAlign w:val="center"/>
          </w:tcPr>
          <w:p>
            <w:pPr>
              <w:ind w:right="-35"/>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 xml:space="preserve">  4</w:t>
            </w:r>
          </w:p>
        </w:tc>
        <w:tc>
          <w:tcPr>
            <w:tcW w:w="3947"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响应有效期：响应有效期为自递交响应文件起至确定正式成交人止不少于</w:t>
            </w:r>
            <w:r>
              <w:rPr>
                <w:rFonts w:hint="eastAsia" w:ascii="仿宋" w:hAnsi="仿宋" w:eastAsia="仿宋" w:cs="仿宋"/>
                <w:color w:val="auto"/>
                <w:szCs w:val="21"/>
                <w:u w:val="single"/>
              </w:rPr>
              <w:t xml:space="preserve">90 </w:t>
            </w:r>
            <w:r>
              <w:rPr>
                <w:rFonts w:hint="eastAsia" w:ascii="仿宋" w:hAnsi="仿宋" w:eastAsia="仿宋" w:cs="仿宋"/>
                <w:color w:val="auto"/>
                <w:szCs w:val="21"/>
              </w:rPr>
              <w:t>天，成交单位有效期至项目验收之日</w:t>
            </w:r>
          </w:p>
        </w:tc>
        <w:tc>
          <w:tcPr>
            <w:tcW w:w="1381" w:type="dxa"/>
            <w:noWrap w:val="0"/>
            <w:vAlign w:val="center"/>
          </w:tcPr>
          <w:p>
            <w:pPr>
              <w:jc w:val="center"/>
              <w:rPr>
                <w:rFonts w:hint="eastAsia" w:ascii="仿宋" w:hAnsi="仿宋" w:eastAsia="仿宋" w:cs="仿宋"/>
                <w:color w:val="auto"/>
                <w:szCs w:val="21"/>
              </w:rPr>
            </w:pPr>
          </w:p>
        </w:tc>
        <w:tc>
          <w:tcPr>
            <w:tcW w:w="1322" w:type="dxa"/>
            <w:noWrap w:val="0"/>
            <w:vAlign w:val="center"/>
          </w:tcPr>
          <w:p>
            <w:pPr>
              <w:ind w:right="-35"/>
              <w:jc w:val="center"/>
              <w:rPr>
                <w:rFonts w:hint="eastAsia" w:ascii="仿宋" w:hAnsi="仿宋" w:eastAsia="仿宋" w:cs="仿宋"/>
                <w:color w:val="auto"/>
                <w:szCs w:val="21"/>
              </w:rPr>
            </w:pPr>
          </w:p>
        </w:tc>
        <w:tc>
          <w:tcPr>
            <w:tcW w:w="1391" w:type="dxa"/>
            <w:noWrap w:val="0"/>
            <w:vAlign w:val="center"/>
          </w:tcPr>
          <w:p>
            <w:pPr>
              <w:ind w:right="-35"/>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3947" w:type="dxa"/>
            <w:noWrap w:val="0"/>
            <w:vAlign w:val="center"/>
          </w:tcPr>
          <w:p>
            <w:pPr>
              <w:rPr>
                <w:rFonts w:hint="eastAsia" w:ascii="仿宋" w:hAnsi="仿宋" w:eastAsia="仿宋" w:cs="仿宋"/>
                <w:color w:val="auto"/>
                <w:szCs w:val="21"/>
              </w:rPr>
            </w:pPr>
            <w:r>
              <w:rPr>
                <w:rFonts w:hint="eastAsia" w:ascii="仿宋" w:hAnsi="仿宋" w:eastAsia="仿宋" w:cs="仿宋"/>
                <w:color w:val="auto"/>
                <w:szCs w:val="21"/>
                <w:lang w:val="en-GB"/>
              </w:rPr>
              <w:t>同意接受合同范本所列述的各项条款</w:t>
            </w:r>
          </w:p>
        </w:tc>
        <w:tc>
          <w:tcPr>
            <w:tcW w:w="1381" w:type="dxa"/>
            <w:noWrap w:val="0"/>
            <w:vAlign w:val="center"/>
          </w:tcPr>
          <w:p>
            <w:pPr>
              <w:jc w:val="center"/>
              <w:rPr>
                <w:rFonts w:hint="eastAsia" w:ascii="仿宋" w:hAnsi="仿宋" w:eastAsia="仿宋" w:cs="仿宋"/>
                <w:color w:val="auto"/>
                <w:szCs w:val="21"/>
              </w:rPr>
            </w:pPr>
          </w:p>
        </w:tc>
        <w:tc>
          <w:tcPr>
            <w:tcW w:w="1322" w:type="dxa"/>
            <w:noWrap w:val="0"/>
            <w:vAlign w:val="center"/>
          </w:tcPr>
          <w:p>
            <w:pPr>
              <w:ind w:right="-35"/>
              <w:jc w:val="center"/>
              <w:rPr>
                <w:rFonts w:hint="eastAsia" w:ascii="仿宋" w:hAnsi="仿宋" w:eastAsia="仿宋" w:cs="仿宋"/>
                <w:color w:val="auto"/>
                <w:szCs w:val="21"/>
              </w:rPr>
            </w:pPr>
          </w:p>
        </w:tc>
        <w:tc>
          <w:tcPr>
            <w:tcW w:w="1391" w:type="dxa"/>
            <w:noWrap w:val="0"/>
            <w:vAlign w:val="center"/>
          </w:tcPr>
          <w:p>
            <w:pPr>
              <w:ind w:right="-35"/>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3947" w:type="dxa"/>
            <w:noWrap w:val="0"/>
            <w:vAlign w:val="center"/>
          </w:tcPr>
          <w:p>
            <w:pPr>
              <w:rPr>
                <w:rFonts w:hint="eastAsia" w:ascii="仿宋" w:hAnsi="仿宋" w:eastAsia="仿宋" w:cs="仿宋"/>
                <w:color w:val="auto"/>
                <w:szCs w:val="21"/>
                <w:lang w:val="en-GB"/>
              </w:rPr>
            </w:pPr>
            <w:r>
              <w:rPr>
                <w:rFonts w:hint="eastAsia" w:ascii="仿宋" w:hAnsi="仿宋" w:eastAsia="仿宋" w:cs="仿宋"/>
                <w:color w:val="auto"/>
                <w:szCs w:val="21"/>
                <w:lang w:val="en-GB"/>
              </w:rPr>
              <w:t>同意采购人以任何形式对我方响应文件内容的真实性和有效性进行审查、验证</w:t>
            </w:r>
          </w:p>
        </w:tc>
        <w:tc>
          <w:tcPr>
            <w:tcW w:w="1381" w:type="dxa"/>
            <w:noWrap w:val="0"/>
            <w:vAlign w:val="center"/>
          </w:tcPr>
          <w:p>
            <w:pPr>
              <w:jc w:val="center"/>
              <w:rPr>
                <w:rFonts w:hint="eastAsia" w:ascii="仿宋" w:hAnsi="仿宋" w:eastAsia="仿宋" w:cs="仿宋"/>
                <w:color w:val="auto"/>
                <w:szCs w:val="21"/>
              </w:rPr>
            </w:pPr>
          </w:p>
        </w:tc>
        <w:tc>
          <w:tcPr>
            <w:tcW w:w="1322" w:type="dxa"/>
            <w:noWrap w:val="0"/>
            <w:vAlign w:val="center"/>
          </w:tcPr>
          <w:p>
            <w:pPr>
              <w:ind w:right="-35"/>
              <w:jc w:val="center"/>
              <w:rPr>
                <w:rFonts w:hint="eastAsia" w:ascii="仿宋" w:hAnsi="仿宋" w:eastAsia="仿宋" w:cs="仿宋"/>
                <w:color w:val="auto"/>
                <w:szCs w:val="21"/>
              </w:rPr>
            </w:pPr>
          </w:p>
        </w:tc>
        <w:tc>
          <w:tcPr>
            <w:tcW w:w="1391" w:type="dxa"/>
            <w:noWrap w:val="0"/>
            <w:vAlign w:val="center"/>
          </w:tcPr>
          <w:p>
            <w:pPr>
              <w:ind w:right="-35"/>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jc w:val="center"/>
              <w:rPr>
                <w:rFonts w:hint="eastAsia" w:ascii="仿宋" w:hAnsi="仿宋" w:eastAsia="仿宋" w:cs="仿宋"/>
                <w:color w:val="auto"/>
                <w:szCs w:val="21"/>
              </w:rPr>
            </w:pPr>
          </w:p>
        </w:tc>
        <w:tc>
          <w:tcPr>
            <w:tcW w:w="3947" w:type="dxa"/>
            <w:noWrap w:val="0"/>
            <w:vAlign w:val="center"/>
          </w:tcPr>
          <w:p>
            <w:pPr>
              <w:rPr>
                <w:rFonts w:hint="eastAsia" w:ascii="仿宋" w:hAnsi="仿宋" w:eastAsia="仿宋" w:cs="仿宋"/>
                <w:color w:val="auto"/>
                <w:szCs w:val="21"/>
                <w:lang w:val="en-GB"/>
              </w:rPr>
            </w:pPr>
          </w:p>
        </w:tc>
        <w:tc>
          <w:tcPr>
            <w:tcW w:w="1381" w:type="dxa"/>
            <w:noWrap w:val="0"/>
            <w:vAlign w:val="center"/>
          </w:tcPr>
          <w:p>
            <w:pPr>
              <w:jc w:val="center"/>
              <w:rPr>
                <w:rFonts w:hint="eastAsia" w:ascii="仿宋" w:hAnsi="仿宋" w:eastAsia="仿宋" w:cs="仿宋"/>
                <w:color w:val="auto"/>
                <w:szCs w:val="21"/>
              </w:rPr>
            </w:pPr>
          </w:p>
        </w:tc>
        <w:tc>
          <w:tcPr>
            <w:tcW w:w="1322"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rPr>
            </w:pPr>
          </w:p>
        </w:tc>
        <w:tc>
          <w:tcPr>
            <w:tcW w:w="1391"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eastAsia" w:ascii="仿宋" w:hAnsi="仿宋" w:eastAsia="仿宋" w:cs="仿宋"/>
                <w:color w:val="auto"/>
                <w:szCs w:val="21"/>
              </w:rPr>
            </w:pPr>
          </w:p>
        </w:tc>
        <w:tc>
          <w:tcPr>
            <w:tcW w:w="3947" w:type="dxa"/>
            <w:noWrap w:val="0"/>
            <w:vAlign w:val="center"/>
          </w:tcPr>
          <w:p>
            <w:pPr>
              <w:rPr>
                <w:rFonts w:hint="eastAsia" w:ascii="仿宋" w:hAnsi="仿宋" w:eastAsia="仿宋" w:cs="仿宋"/>
                <w:color w:val="auto"/>
                <w:szCs w:val="21"/>
                <w:lang w:val="en-GB"/>
              </w:rPr>
            </w:pPr>
          </w:p>
        </w:tc>
        <w:tc>
          <w:tcPr>
            <w:tcW w:w="1381" w:type="dxa"/>
            <w:noWrap w:val="0"/>
            <w:vAlign w:val="center"/>
          </w:tcPr>
          <w:p>
            <w:pPr>
              <w:jc w:val="center"/>
              <w:rPr>
                <w:rFonts w:hint="eastAsia" w:ascii="仿宋" w:hAnsi="仿宋" w:eastAsia="仿宋" w:cs="仿宋"/>
                <w:color w:val="auto"/>
                <w:szCs w:val="21"/>
              </w:rPr>
            </w:pPr>
          </w:p>
        </w:tc>
        <w:tc>
          <w:tcPr>
            <w:tcW w:w="1322"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rPr>
            </w:pPr>
          </w:p>
        </w:tc>
        <w:tc>
          <w:tcPr>
            <w:tcW w:w="1391" w:type="dxa"/>
            <w:noWrap w:val="0"/>
            <w:vAlign w:val="center"/>
          </w:tcPr>
          <w:p>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jc w:val="center"/>
              <w:rPr>
                <w:rFonts w:hint="eastAsia" w:ascii="仿宋" w:hAnsi="仿宋" w:eastAsia="仿宋" w:cs="仿宋"/>
                <w:color w:val="auto"/>
                <w:szCs w:val="21"/>
              </w:rPr>
            </w:pPr>
          </w:p>
        </w:tc>
        <w:tc>
          <w:tcPr>
            <w:tcW w:w="6650" w:type="dxa"/>
            <w:gridSpan w:val="3"/>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其它商务条款偏离说明：</w:t>
            </w:r>
          </w:p>
        </w:tc>
        <w:tc>
          <w:tcPr>
            <w:tcW w:w="1391" w:type="dxa"/>
            <w:noWrap w:val="0"/>
            <w:vAlign w:val="center"/>
          </w:tcPr>
          <w:p>
            <w:pPr>
              <w:rPr>
                <w:rFonts w:hint="eastAsia" w:ascii="仿宋" w:hAnsi="仿宋" w:eastAsia="仿宋" w:cs="仿宋"/>
                <w:color w:val="auto"/>
                <w:szCs w:val="21"/>
              </w:rPr>
            </w:pPr>
          </w:p>
        </w:tc>
      </w:tr>
    </w:tbl>
    <w:p>
      <w:pPr>
        <w:rPr>
          <w:rFonts w:hint="eastAsia" w:ascii="仿宋" w:hAnsi="仿宋" w:eastAsia="仿宋" w:cs="仿宋"/>
          <w:color w:val="auto"/>
          <w:sz w:val="24"/>
        </w:rPr>
      </w:pPr>
    </w:p>
    <w:p>
      <w:pPr>
        <w:rPr>
          <w:rFonts w:hint="eastAsia" w:ascii="仿宋" w:hAnsi="仿宋" w:eastAsia="仿宋" w:cs="仿宋"/>
          <w:color w:val="auto"/>
          <w:sz w:val="24"/>
          <w:lang w:val="en-GB"/>
        </w:rPr>
      </w:pPr>
      <w:r>
        <w:rPr>
          <w:rFonts w:hint="eastAsia" w:ascii="仿宋" w:hAnsi="仿宋" w:eastAsia="仿宋" w:cs="仿宋"/>
          <w:color w:val="auto"/>
          <w:sz w:val="24"/>
          <w:lang w:val="en-GB"/>
        </w:rPr>
        <w:t>注： 1.响应供应商</w:t>
      </w:r>
      <w:r>
        <w:rPr>
          <w:rFonts w:hint="eastAsia" w:ascii="仿宋" w:hAnsi="仿宋" w:eastAsia="仿宋" w:cs="仿宋"/>
          <w:color w:val="auto"/>
          <w:sz w:val="24"/>
        </w:rPr>
        <w:t>必须对上述一般商务条款逐条响应。</w:t>
      </w:r>
      <w:r>
        <w:rPr>
          <w:rFonts w:hint="eastAsia" w:ascii="仿宋" w:hAnsi="仿宋" w:eastAsia="仿宋" w:cs="仿宋"/>
          <w:b/>
          <w:bCs/>
          <w:color w:val="auto"/>
          <w:sz w:val="24"/>
        </w:rPr>
        <w:t>如有缺漏项视同不符合对应条款之要求。</w:t>
      </w:r>
      <w:r>
        <w:rPr>
          <w:rFonts w:hint="eastAsia" w:ascii="仿宋" w:hAnsi="仿宋" w:eastAsia="仿宋" w:cs="仿宋"/>
          <w:color w:val="auto"/>
          <w:sz w:val="24"/>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lang w:val="en-GB"/>
        </w:rPr>
      </w:pPr>
      <w:r>
        <w:rPr>
          <w:rFonts w:hint="eastAsia" w:ascii="仿宋" w:hAnsi="仿宋" w:eastAsia="仿宋" w:cs="仿宋"/>
          <w:color w:val="auto"/>
          <w:sz w:val="24"/>
          <w:lang w:val="en-GB"/>
        </w:rPr>
        <w:t xml:space="preserve"> 2.本表内容不得擅自修改。</w:t>
      </w:r>
    </w:p>
    <w:p>
      <w:pPr>
        <w:rPr>
          <w:rFonts w:hint="eastAsia" w:ascii="仿宋" w:hAnsi="仿宋" w:eastAsia="仿宋" w:cs="仿宋"/>
          <w:color w:val="auto"/>
          <w:szCs w:val="21"/>
          <w:lang w:val="en-GB"/>
        </w:rPr>
      </w:pPr>
    </w:p>
    <w:p>
      <w:pPr>
        <w:adjustRightInd w:val="0"/>
        <w:snapToGrid w:val="0"/>
        <w:spacing w:line="300" w:lineRule="auto"/>
        <w:rPr>
          <w:rFonts w:hint="eastAsia" w:ascii="仿宋" w:hAnsi="仿宋" w:eastAsia="仿宋" w:cs="仿宋"/>
          <w:color w:val="auto"/>
          <w:sz w:val="24"/>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adjustRightInd w:val="0"/>
        <w:snapToGrid w:val="0"/>
        <w:spacing w:line="300" w:lineRule="auto"/>
        <w:rPr>
          <w:rFonts w:hint="eastAsia"/>
          <w:color w:val="auto"/>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日</w:t>
      </w:r>
      <w:r>
        <w:rPr>
          <w:rFonts w:hint="eastAsia"/>
          <w:color w:val="auto"/>
        </w:rPr>
        <w:br w:type="page"/>
      </w:r>
    </w:p>
    <w:p>
      <w:pPr>
        <w:tabs>
          <w:tab w:val="left" w:pos="540"/>
        </w:tabs>
        <w:outlineLvl w:val="1"/>
        <w:rPr>
          <w:rFonts w:hint="eastAsia" w:ascii="仿宋" w:hAnsi="仿宋" w:eastAsia="仿宋" w:cs="仿宋"/>
          <w:b/>
          <w:color w:val="auto"/>
          <w:sz w:val="24"/>
        </w:rPr>
      </w:pPr>
      <w:r>
        <w:rPr>
          <w:rFonts w:hint="eastAsia" w:ascii="仿宋" w:hAnsi="仿宋" w:eastAsia="仿宋" w:cs="仿宋"/>
          <w:b/>
          <w:color w:val="auto"/>
          <w:sz w:val="24"/>
        </w:rPr>
        <w:t>4.3所投项目业绩介绍（单页）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pPr>
              <w:jc w:val="center"/>
              <w:rPr>
                <w:rFonts w:hint="eastAsia" w:ascii="仿宋" w:hAnsi="仿宋" w:eastAsia="仿宋" w:cs="仿宋"/>
                <w:b/>
                <w:bCs/>
                <w:color w:val="auto"/>
                <w:szCs w:val="21"/>
              </w:rPr>
            </w:pPr>
            <w:r>
              <w:rPr>
                <w:rFonts w:hint="eastAsia" w:ascii="仿宋" w:hAnsi="仿宋" w:eastAsia="仿宋" w:cs="仿宋"/>
                <w:b/>
                <w:bCs/>
                <w:color w:val="auto"/>
                <w:szCs w:val="21"/>
              </w:rPr>
              <w:t>序号</w:t>
            </w:r>
          </w:p>
        </w:tc>
        <w:tc>
          <w:tcPr>
            <w:tcW w:w="1872" w:type="dxa"/>
            <w:shd w:val="clear" w:color="auto" w:fill="F3F3F3"/>
            <w:noWrap w:val="0"/>
            <w:vAlign w:val="center"/>
          </w:tcPr>
          <w:p>
            <w:pPr>
              <w:jc w:val="center"/>
              <w:rPr>
                <w:rFonts w:hint="eastAsia" w:ascii="仿宋" w:hAnsi="仿宋" w:eastAsia="仿宋" w:cs="仿宋"/>
                <w:b/>
                <w:bCs/>
                <w:color w:val="auto"/>
                <w:szCs w:val="21"/>
              </w:rPr>
            </w:pPr>
            <w:r>
              <w:rPr>
                <w:rFonts w:hint="eastAsia" w:ascii="仿宋" w:hAnsi="仿宋" w:eastAsia="仿宋" w:cs="仿宋"/>
                <w:b/>
                <w:bCs/>
                <w:color w:val="auto"/>
                <w:szCs w:val="21"/>
              </w:rPr>
              <w:t>客户名称</w:t>
            </w:r>
          </w:p>
        </w:tc>
        <w:tc>
          <w:tcPr>
            <w:tcW w:w="2787" w:type="dxa"/>
            <w:shd w:val="clear" w:color="auto" w:fill="F3F3F3"/>
            <w:noWrap w:val="0"/>
            <w:vAlign w:val="center"/>
          </w:tcPr>
          <w:p>
            <w:pPr>
              <w:jc w:val="center"/>
              <w:rPr>
                <w:rFonts w:hint="eastAsia" w:ascii="仿宋" w:hAnsi="仿宋" w:eastAsia="仿宋" w:cs="仿宋"/>
                <w:b/>
                <w:bCs/>
                <w:color w:val="auto"/>
                <w:szCs w:val="21"/>
              </w:rPr>
            </w:pPr>
            <w:r>
              <w:rPr>
                <w:rFonts w:hint="eastAsia" w:ascii="仿宋" w:hAnsi="仿宋" w:eastAsia="仿宋" w:cs="仿宋"/>
                <w:b/>
                <w:bCs/>
                <w:color w:val="auto"/>
                <w:szCs w:val="21"/>
              </w:rPr>
              <w:t>项目名称及合同金额（万元）</w:t>
            </w:r>
          </w:p>
        </w:tc>
        <w:tc>
          <w:tcPr>
            <w:tcW w:w="1533" w:type="dxa"/>
            <w:shd w:val="clear" w:color="auto" w:fill="F3F3F3"/>
            <w:noWrap w:val="0"/>
            <w:vAlign w:val="center"/>
          </w:tcPr>
          <w:p>
            <w:pPr>
              <w:jc w:val="center"/>
              <w:rPr>
                <w:rFonts w:hint="eastAsia" w:ascii="仿宋" w:hAnsi="仿宋" w:eastAsia="仿宋" w:cs="仿宋"/>
                <w:b/>
                <w:bCs/>
                <w:color w:val="auto"/>
                <w:szCs w:val="21"/>
              </w:rPr>
            </w:pPr>
            <w:r>
              <w:rPr>
                <w:rFonts w:hint="eastAsia" w:ascii="仿宋" w:hAnsi="仿宋" w:eastAsia="仿宋" w:cs="仿宋"/>
                <w:b/>
                <w:bCs/>
                <w:color w:val="auto"/>
                <w:szCs w:val="21"/>
              </w:rPr>
              <w:t>签订合同时间</w:t>
            </w:r>
          </w:p>
        </w:tc>
        <w:tc>
          <w:tcPr>
            <w:tcW w:w="1518" w:type="dxa"/>
            <w:shd w:val="clear" w:color="auto" w:fill="F3F3F3"/>
            <w:noWrap w:val="0"/>
            <w:vAlign w:val="center"/>
          </w:tcPr>
          <w:p>
            <w:pPr>
              <w:jc w:val="center"/>
              <w:rPr>
                <w:rFonts w:hint="eastAsia" w:ascii="仿宋" w:hAnsi="仿宋" w:eastAsia="仿宋" w:cs="仿宋"/>
                <w:b/>
                <w:bCs/>
                <w:color w:val="auto"/>
                <w:szCs w:val="21"/>
              </w:rPr>
            </w:pPr>
            <w:r>
              <w:rPr>
                <w:rFonts w:hint="eastAsia" w:ascii="仿宋" w:hAnsi="仿宋" w:eastAsia="仿宋" w:cs="仿宋"/>
                <w:b/>
                <w:bCs/>
                <w:color w:val="auto"/>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1872" w:type="dxa"/>
            <w:noWrap w:val="0"/>
            <w:vAlign w:val="center"/>
          </w:tcPr>
          <w:p>
            <w:pPr>
              <w:jc w:val="center"/>
              <w:rPr>
                <w:rFonts w:hint="eastAsia" w:ascii="仿宋" w:hAnsi="仿宋" w:eastAsia="仿宋" w:cs="仿宋"/>
                <w:color w:val="auto"/>
                <w:szCs w:val="21"/>
              </w:rPr>
            </w:pPr>
          </w:p>
        </w:tc>
        <w:tc>
          <w:tcPr>
            <w:tcW w:w="2787" w:type="dxa"/>
            <w:noWrap w:val="0"/>
            <w:vAlign w:val="center"/>
          </w:tcPr>
          <w:p>
            <w:pPr>
              <w:jc w:val="center"/>
              <w:rPr>
                <w:rFonts w:hint="eastAsia" w:ascii="仿宋" w:hAnsi="仿宋" w:eastAsia="仿宋" w:cs="仿宋"/>
                <w:color w:val="auto"/>
                <w:szCs w:val="21"/>
              </w:rPr>
            </w:pPr>
          </w:p>
        </w:tc>
        <w:tc>
          <w:tcPr>
            <w:tcW w:w="1533" w:type="dxa"/>
            <w:noWrap w:val="0"/>
            <w:vAlign w:val="center"/>
          </w:tcPr>
          <w:p>
            <w:pPr>
              <w:jc w:val="center"/>
              <w:rPr>
                <w:rFonts w:hint="eastAsia" w:ascii="仿宋" w:hAnsi="仿宋" w:eastAsia="仿宋" w:cs="仿宋"/>
                <w:color w:val="auto"/>
                <w:szCs w:val="21"/>
              </w:rPr>
            </w:pPr>
          </w:p>
        </w:tc>
        <w:tc>
          <w:tcPr>
            <w:tcW w:w="1518"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1872" w:type="dxa"/>
            <w:noWrap w:val="0"/>
            <w:vAlign w:val="center"/>
          </w:tcPr>
          <w:p>
            <w:pPr>
              <w:jc w:val="center"/>
              <w:rPr>
                <w:rFonts w:hint="eastAsia" w:ascii="仿宋" w:hAnsi="仿宋" w:eastAsia="仿宋" w:cs="仿宋"/>
                <w:color w:val="auto"/>
                <w:szCs w:val="21"/>
              </w:rPr>
            </w:pPr>
          </w:p>
        </w:tc>
        <w:tc>
          <w:tcPr>
            <w:tcW w:w="2787" w:type="dxa"/>
            <w:noWrap w:val="0"/>
            <w:vAlign w:val="center"/>
          </w:tcPr>
          <w:p>
            <w:pPr>
              <w:jc w:val="center"/>
              <w:rPr>
                <w:rFonts w:hint="eastAsia" w:ascii="仿宋" w:hAnsi="仿宋" w:eastAsia="仿宋" w:cs="仿宋"/>
                <w:color w:val="auto"/>
                <w:szCs w:val="21"/>
              </w:rPr>
            </w:pPr>
          </w:p>
        </w:tc>
        <w:tc>
          <w:tcPr>
            <w:tcW w:w="1533" w:type="dxa"/>
            <w:noWrap w:val="0"/>
            <w:vAlign w:val="center"/>
          </w:tcPr>
          <w:p>
            <w:pPr>
              <w:pStyle w:val="27"/>
              <w:ind w:left="-134" w:right="-107"/>
              <w:rPr>
                <w:rFonts w:hint="eastAsia" w:ascii="仿宋" w:hAnsi="仿宋" w:eastAsia="仿宋" w:cs="仿宋"/>
                <w:color w:val="auto"/>
              </w:rPr>
            </w:pPr>
          </w:p>
        </w:tc>
        <w:tc>
          <w:tcPr>
            <w:tcW w:w="1518"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1872" w:type="dxa"/>
            <w:noWrap w:val="0"/>
            <w:vAlign w:val="center"/>
          </w:tcPr>
          <w:p>
            <w:pPr>
              <w:jc w:val="center"/>
              <w:rPr>
                <w:rFonts w:hint="eastAsia" w:ascii="仿宋" w:hAnsi="仿宋" w:eastAsia="仿宋" w:cs="仿宋"/>
                <w:color w:val="auto"/>
                <w:szCs w:val="21"/>
              </w:rPr>
            </w:pPr>
          </w:p>
        </w:tc>
        <w:tc>
          <w:tcPr>
            <w:tcW w:w="2787" w:type="dxa"/>
            <w:noWrap w:val="0"/>
            <w:vAlign w:val="center"/>
          </w:tcPr>
          <w:p>
            <w:pPr>
              <w:jc w:val="center"/>
              <w:rPr>
                <w:rFonts w:hint="eastAsia" w:ascii="仿宋" w:hAnsi="仿宋" w:eastAsia="仿宋" w:cs="仿宋"/>
                <w:color w:val="auto"/>
                <w:szCs w:val="21"/>
              </w:rPr>
            </w:pPr>
          </w:p>
        </w:tc>
        <w:tc>
          <w:tcPr>
            <w:tcW w:w="1533" w:type="dxa"/>
            <w:noWrap w:val="0"/>
            <w:vAlign w:val="center"/>
          </w:tcPr>
          <w:p>
            <w:pPr>
              <w:jc w:val="center"/>
              <w:rPr>
                <w:rFonts w:hint="eastAsia" w:ascii="仿宋" w:hAnsi="仿宋" w:eastAsia="仿宋" w:cs="仿宋"/>
                <w:color w:val="auto"/>
                <w:szCs w:val="21"/>
              </w:rPr>
            </w:pPr>
          </w:p>
        </w:tc>
        <w:tc>
          <w:tcPr>
            <w:tcW w:w="1518"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1872" w:type="dxa"/>
            <w:noWrap w:val="0"/>
            <w:vAlign w:val="center"/>
          </w:tcPr>
          <w:p>
            <w:pPr>
              <w:jc w:val="center"/>
              <w:rPr>
                <w:rFonts w:hint="eastAsia" w:ascii="仿宋" w:hAnsi="仿宋" w:eastAsia="仿宋" w:cs="仿宋"/>
                <w:color w:val="auto"/>
                <w:szCs w:val="21"/>
              </w:rPr>
            </w:pPr>
          </w:p>
        </w:tc>
        <w:tc>
          <w:tcPr>
            <w:tcW w:w="2787" w:type="dxa"/>
            <w:noWrap w:val="0"/>
            <w:vAlign w:val="center"/>
          </w:tcPr>
          <w:p>
            <w:pPr>
              <w:jc w:val="center"/>
              <w:rPr>
                <w:rFonts w:hint="eastAsia" w:ascii="仿宋" w:hAnsi="仿宋" w:eastAsia="仿宋" w:cs="仿宋"/>
                <w:color w:val="auto"/>
                <w:szCs w:val="21"/>
              </w:rPr>
            </w:pPr>
          </w:p>
        </w:tc>
        <w:tc>
          <w:tcPr>
            <w:tcW w:w="1533" w:type="dxa"/>
            <w:noWrap w:val="0"/>
            <w:vAlign w:val="center"/>
          </w:tcPr>
          <w:p>
            <w:pPr>
              <w:jc w:val="center"/>
              <w:rPr>
                <w:rFonts w:hint="eastAsia" w:ascii="仿宋" w:hAnsi="仿宋" w:eastAsia="仿宋" w:cs="仿宋"/>
                <w:color w:val="auto"/>
                <w:szCs w:val="21"/>
              </w:rPr>
            </w:pPr>
          </w:p>
        </w:tc>
        <w:tc>
          <w:tcPr>
            <w:tcW w:w="1518" w:type="dxa"/>
            <w:noWrap w:val="0"/>
            <w:vAlign w:val="center"/>
          </w:tcPr>
          <w:p>
            <w:pPr>
              <w:jc w:val="center"/>
              <w:rPr>
                <w:rFonts w:hint="eastAsia" w:ascii="仿宋" w:hAnsi="仿宋" w:eastAsia="仿宋" w:cs="仿宋"/>
                <w:color w:val="auto"/>
                <w:szCs w:val="21"/>
              </w:rPr>
            </w:pPr>
          </w:p>
        </w:tc>
      </w:tr>
    </w:tbl>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rPr>
      </w:pPr>
    </w:p>
    <w:p>
      <w:pPr>
        <w:adjustRightInd w:val="0"/>
        <w:snapToGrid w:val="0"/>
        <w:spacing w:line="300" w:lineRule="auto"/>
        <w:rPr>
          <w:rFonts w:hint="eastAsia" w:ascii="仿宋" w:hAnsi="仿宋" w:eastAsia="仿宋" w:cs="仿宋"/>
          <w:color w:val="auto"/>
          <w:sz w:val="24"/>
        </w:rPr>
      </w:pPr>
    </w:p>
    <w:p>
      <w:pPr>
        <w:adjustRightInd w:val="0"/>
        <w:snapToGrid w:val="0"/>
        <w:spacing w:line="300" w:lineRule="auto"/>
        <w:rPr>
          <w:rFonts w:hint="eastAsia" w:ascii="仿宋" w:hAnsi="仿宋" w:eastAsia="仿宋" w:cs="仿宋"/>
          <w:color w:val="auto"/>
          <w:sz w:val="24"/>
        </w:rPr>
      </w:pPr>
    </w:p>
    <w:p>
      <w:pPr>
        <w:adjustRightInd w:val="0"/>
        <w:snapToGrid w:val="0"/>
        <w:spacing w:line="300" w:lineRule="auto"/>
        <w:rPr>
          <w:rFonts w:hint="eastAsia" w:ascii="仿宋" w:hAnsi="仿宋" w:eastAsia="仿宋" w:cs="仿宋"/>
          <w:color w:val="auto"/>
          <w:sz w:val="24"/>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日</w:t>
      </w: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pStyle w:val="2"/>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color w:val="auto"/>
        </w:rPr>
      </w:pPr>
    </w:p>
    <w:p>
      <w:pPr>
        <w:adjustRightInd w:val="0"/>
        <w:snapToGrid w:val="0"/>
        <w:spacing w:line="300" w:lineRule="auto"/>
        <w:rPr>
          <w:rFonts w:hint="eastAsia" w:ascii="仿宋" w:hAnsi="仿宋" w:eastAsia="仿宋" w:cs="仿宋"/>
          <w:color w:val="auto"/>
          <w:sz w:val="24"/>
        </w:rPr>
      </w:pPr>
      <w:r>
        <w:rPr>
          <w:rFonts w:hint="eastAsia" w:ascii="仿宋" w:hAnsi="仿宋" w:eastAsia="仿宋" w:cs="仿宋"/>
          <w:color w:val="auto"/>
          <w:sz w:val="24"/>
        </w:rPr>
        <w:t>5 技术部分</w:t>
      </w:r>
    </w:p>
    <w:p>
      <w:pPr>
        <w:pStyle w:val="12"/>
        <w:adjustRightInd w:val="0"/>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5.</w:t>
      </w:r>
      <w:r>
        <w:rPr>
          <w:rFonts w:ascii="仿宋" w:hAnsi="仿宋" w:eastAsia="仿宋" w:cs="仿宋"/>
          <w:b/>
          <w:color w:val="auto"/>
          <w:sz w:val="24"/>
        </w:rPr>
        <w:t>1</w:t>
      </w:r>
      <w:r>
        <w:rPr>
          <w:rFonts w:hint="eastAsia" w:ascii="仿宋" w:hAnsi="仿宋" w:eastAsia="仿宋" w:cs="仿宋"/>
          <w:b/>
          <w:color w:val="auto"/>
          <w:sz w:val="24"/>
        </w:rPr>
        <w:t xml:space="preserve"> 技术/服务要求响应表（单页填写）</w:t>
      </w:r>
    </w:p>
    <w:p>
      <w:pPr>
        <w:pStyle w:val="12"/>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7"/>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center"/>
          </w:tcPr>
          <w:p>
            <w:pPr>
              <w:adjustRightInd w:val="0"/>
              <w:snapToGrid w:val="0"/>
              <w:spacing w:line="360" w:lineRule="auto"/>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pPr>
              <w:spacing w:line="380" w:lineRule="exact"/>
              <w:ind w:left="40" w:leftChars="19"/>
              <w:jc w:val="left"/>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41" w:type="dxa"/>
            <w:noWrap w:val="0"/>
            <w:vAlign w:val="center"/>
          </w:tcPr>
          <w:p>
            <w:pPr>
              <w:spacing w:line="20" w:lineRule="atLeast"/>
              <w:jc w:val="center"/>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1"/>
                <w:szCs w:val="21"/>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2" w:type="dxa"/>
            <w:noWrap w:val="0"/>
            <w:vAlign w:val="top"/>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41" w:type="dxa"/>
            <w:noWrap w:val="0"/>
            <w:vAlign w:val="top"/>
          </w:tcPr>
          <w:p>
            <w:pPr>
              <w:spacing w:line="20" w:lineRule="atLeast"/>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12"/>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12"/>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rPr>
      </w:pPr>
      <w:r>
        <w:rPr>
          <w:rFonts w:ascii="仿宋" w:hAnsi="仿宋" w:eastAsia="仿宋" w:cs="仿宋"/>
          <w:color w:val="auto"/>
          <w:sz w:val="24"/>
          <w:highlight w:val="none"/>
        </w:rPr>
        <w:br w:type="page"/>
      </w:r>
      <w:r>
        <w:rPr>
          <w:rFonts w:hint="eastAsia" w:ascii="仿宋" w:hAnsi="仿宋" w:eastAsia="仿宋" w:cs="仿宋"/>
          <w:b/>
          <w:color w:val="auto"/>
          <w:sz w:val="24"/>
        </w:rPr>
        <w:t>5.</w:t>
      </w:r>
      <w:r>
        <w:rPr>
          <w:rFonts w:ascii="仿宋" w:hAnsi="仿宋" w:eastAsia="仿宋" w:cs="仿宋"/>
          <w:b/>
          <w:color w:val="auto"/>
          <w:sz w:val="24"/>
        </w:rPr>
        <w:t>1</w:t>
      </w:r>
      <w:r>
        <w:rPr>
          <w:rFonts w:hint="eastAsia" w:ascii="仿宋" w:hAnsi="仿宋" w:eastAsia="仿宋" w:cs="仿宋"/>
          <w:b/>
          <w:color w:val="auto"/>
          <w:sz w:val="24"/>
        </w:rPr>
        <w:t>.</w:t>
      </w:r>
      <w:r>
        <w:rPr>
          <w:rFonts w:hint="eastAsia" w:ascii="仿宋" w:hAnsi="仿宋" w:eastAsia="仿宋" w:cs="仿宋"/>
          <w:b/>
          <w:color w:val="auto"/>
          <w:sz w:val="24"/>
          <w:lang w:val="en-US" w:eastAsia="zh-CN"/>
        </w:rPr>
        <w:t>2</w:t>
      </w:r>
      <w:r>
        <w:rPr>
          <w:rFonts w:hint="eastAsia" w:ascii="仿宋" w:hAnsi="仿宋" w:eastAsia="仿宋" w:cs="仿宋"/>
          <w:b/>
          <w:color w:val="auto"/>
          <w:sz w:val="24"/>
        </w:rPr>
        <w:t xml:space="preserve"> 非实质性技术/服务要求条款响应表</w:t>
      </w:r>
    </w:p>
    <w:tbl>
      <w:tblPr>
        <w:tblStyle w:val="17"/>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一般服务要求条款</w:t>
            </w:r>
            <w:r>
              <w:rPr>
                <w:rFonts w:hint="eastAsia" w:ascii="仿宋" w:hAnsi="仿宋" w:eastAsia="仿宋" w:cs="宋体"/>
                <w:color w:val="auto"/>
                <w:kern w:val="0"/>
                <w:sz w:val="24"/>
              </w:rPr>
              <w:t>和</w:t>
            </w:r>
            <w:r>
              <w:rPr>
                <w:rFonts w:hint="eastAsia" w:ascii="仿宋" w:hAnsi="仿宋" w:eastAsia="仿宋" w:cs="仿宋"/>
                <w:color w:val="auto"/>
                <w:sz w:val="24"/>
              </w:rPr>
              <w:t>含</w:t>
            </w:r>
            <w:r>
              <w:rPr>
                <w:rFonts w:hint="eastAsia" w:ascii="仿宋" w:hAnsi="仿宋" w:eastAsia="仿宋" w:cs="宋体"/>
                <w:color w:val="auto"/>
                <w:kern w:val="0"/>
                <w:sz w:val="24"/>
              </w:rPr>
              <w:t>“▲”的</w:t>
            </w:r>
            <w:r>
              <w:rPr>
                <w:rFonts w:ascii="仿宋" w:hAnsi="仿宋" w:eastAsia="仿宋" w:cs="宋体"/>
                <w:color w:val="auto"/>
                <w:kern w:val="0"/>
                <w:sz w:val="24"/>
              </w:rPr>
              <w:t>主要</w:t>
            </w:r>
            <w:r>
              <w:rPr>
                <w:rFonts w:hint="eastAsia" w:ascii="仿宋" w:hAnsi="仿宋" w:eastAsia="仿宋" w:cs="宋体"/>
                <w:color w:val="auto"/>
                <w:kern w:val="0"/>
                <w:sz w:val="24"/>
              </w:rPr>
              <w:t>服务要求</w:t>
            </w:r>
            <w:r>
              <w:rPr>
                <w:rFonts w:hint="eastAsia" w:ascii="仿宋" w:hAnsi="仿宋" w:eastAsia="仿宋" w:cs="仿宋"/>
                <w:color w:val="auto"/>
                <w:sz w:val="24"/>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025" w:type="dxa"/>
            <w:shd w:val="clear" w:color="auto" w:fill="F1F1F1"/>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名称</w:t>
            </w:r>
          </w:p>
        </w:tc>
        <w:tc>
          <w:tcPr>
            <w:tcW w:w="3060" w:type="dxa"/>
            <w:shd w:val="clear" w:color="auto" w:fill="F1F1F1"/>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lang w:val="zh-CN"/>
              </w:rPr>
              <w:t>技术</w:t>
            </w:r>
            <w:r>
              <w:rPr>
                <w:rFonts w:hint="eastAsia" w:ascii="仿宋" w:hAnsi="仿宋" w:eastAsia="仿宋" w:cs="仿宋"/>
                <w:color w:val="auto"/>
                <w:szCs w:val="21"/>
              </w:rPr>
              <w:t>/</w:t>
            </w:r>
            <w:r>
              <w:rPr>
                <w:rFonts w:hint="eastAsia" w:ascii="仿宋" w:hAnsi="仿宋" w:eastAsia="仿宋" w:cs="仿宋"/>
                <w:color w:val="auto"/>
                <w:szCs w:val="21"/>
                <w:lang w:val="zh-CN"/>
              </w:rPr>
              <w:t>服务参数要求</w:t>
            </w:r>
          </w:p>
        </w:tc>
        <w:tc>
          <w:tcPr>
            <w:tcW w:w="1620" w:type="dxa"/>
            <w:shd w:val="clear" w:color="auto" w:fill="F1F1F1"/>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响应服务参数</w:t>
            </w:r>
          </w:p>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（填写响应的具体参数）</w:t>
            </w:r>
          </w:p>
        </w:tc>
        <w:tc>
          <w:tcPr>
            <w:tcW w:w="744" w:type="dxa"/>
            <w:shd w:val="clear" w:color="auto" w:fill="F1F1F1"/>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是否响应</w:t>
            </w:r>
          </w:p>
        </w:tc>
        <w:tc>
          <w:tcPr>
            <w:tcW w:w="826" w:type="dxa"/>
            <w:shd w:val="clear" w:color="auto" w:fill="F1F1F1"/>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偏离情况</w:t>
            </w:r>
          </w:p>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（正/负/无）</w:t>
            </w:r>
          </w:p>
        </w:tc>
        <w:tc>
          <w:tcPr>
            <w:tcW w:w="660" w:type="dxa"/>
            <w:shd w:val="clear" w:color="auto" w:fill="F1F1F1"/>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偏离说明</w:t>
            </w:r>
          </w:p>
        </w:tc>
        <w:tc>
          <w:tcPr>
            <w:tcW w:w="1350" w:type="dxa"/>
            <w:shd w:val="clear" w:color="auto" w:fill="F1F1F1"/>
            <w:noWrap w:val="0"/>
            <w:vAlign w:val="top"/>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需注明对应证明</w:t>
            </w:r>
            <w:r>
              <w:rPr>
                <w:rFonts w:ascii="仿宋" w:hAnsi="仿宋" w:eastAsia="仿宋" w:cs="仿宋"/>
                <w:color w:val="auto"/>
                <w:szCs w:val="21"/>
              </w:rPr>
              <w:t>材料</w:t>
            </w:r>
            <w:r>
              <w:rPr>
                <w:rFonts w:hint="eastAsia" w:ascii="仿宋" w:hAnsi="仿宋" w:eastAsia="仿宋" w:cs="仿宋"/>
                <w:color w:val="auto"/>
                <w:szCs w:val="21"/>
              </w:rPr>
              <w:t>条款所在位置，</w:t>
            </w:r>
            <w:r>
              <w:rPr>
                <w:rFonts w:ascii="仿宋" w:hAnsi="仿宋" w:eastAsia="仿宋" w:cs="仿宋"/>
                <w:color w:val="auto"/>
                <w:szCs w:val="21"/>
              </w:rPr>
              <w:t>尤其是</w:t>
            </w:r>
            <w:r>
              <w:rPr>
                <w:rFonts w:hint="eastAsia" w:ascii="仿宋" w:hAnsi="仿宋" w:eastAsia="仿宋" w:cs="仿宋"/>
                <w:color w:val="auto"/>
                <w:szCs w:val="21"/>
              </w:rPr>
              <w:t>含</w:t>
            </w:r>
            <w:r>
              <w:rPr>
                <w:rFonts w:hint="eastAsia" w:ascii="仿宋" w:hAnsi="仿宋" w:eastAsia="仿宋" w:cs="宋体"/>
                <w:color w:val="auto"/>
                <w:kern w:val="0"/>
                <w:szCs w:val="21"/>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1025" w:type="dxa"/>
            <w:noWrap w:val="0"/>
            <w:vAlign w:val="center"/>
          </w:tcPr>
          <w:p>
            <w:pPr>
              <w:spacing w:line="380" w:lineRule="exact"/>
              <w:ind w:left="40" w:leftChars="19"/>
              <w:jc w:val="lef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ascii="仿宋" w:hAnsi="仿宋" w:eastAsia="仿宋" w:cs="仿宋"/>
                <w:color w:val="auto"/>
                <w:szCs w:val="21"/>
              </w:rPr>
            </w:pPr>
            <w:r>
              <w:rPr>
                <w:rFonts w:hint="eastAsia" w:ascii="仿宋" w:hAnsi="仿宋" w:eastAsia="仿宋" w:cs="仿宋"/>
                <w:color w:val="auto"/>
                <w:szCs w:val="21"/>
              </w:rPr>
              <w:t>4</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ascii="仿宋" w:hAnsi="仿宋" w:eastAsia="仿宋" w:cs="仿宋"/>
                <w:color w:val="auto"/>
                <w:szCs w:val="21"/>
              </w:rPr>
            </w:pPr>
            <w:r>
              <w:rPr>
                <w:rFonts w:hint="eastAsia" w:ascii="仿宋" w:hAnsi="仿宋" w:eastAsia="仿宋" w:cs="仿宋"/>
                <w:color w:val="auto"/>
                <w:szCs w:val="21"/>
              </w:rPr>
              <w:t>5</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ascii="仿宋" w:hAnsi="仿宋" w:eastAsia="仿宋" w:cs="仿宋"/>
                <w:color w:val="auto"/>
                <w:szCs w:val="21"/>
              </w:rPr>
            </w:pPr>
            <w:r>
              <w:rPr>
                <w:rFonts w:hint="eastAsia" w:ascii="仿宋" w:hAnsi="仿宋" w:eastAsia="仿宋" w:cs="仿宋"/>
                <w:color w:val="auto"/>
                <w:szCs w:val="21"/>
              </w:rPr>
              <w:t>6</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ascii="仿宋" w:hAnsi="仿宋" w:eastAsia="仿宋" w:cs="仿宋"/>
                <w:color w:val="auto"/>
                <w:szCs w:val="21"/>
              </w:rPr>
            </w:pPr>
            <w:r>
              <w:rPr>
                <w:rFonts w:hint="eastAsia" w:ascii="仿宋" w:hAnsi="仿宋" w:eastAsia="仿宋" w:cs="仿宋"/>
                <w:color w:val="auto"/>
                <w:szCs w:val="21"/>
              </w:rPr>
              <w:t>7</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ascii="仿宋" w:hAnsi="仿宋" w:eastAsia="仿宋" w:cs="仿宋"/>
                <w:color w:val="auto"/>
                <w:szCs w:val="21"/>
              </w:rPr>
            </w:pPr>
            <w:r>
              <w:rPr>
                <w:rFonts w:hint="eastAsia" w:ascii="仿宋" w:hAnsi="仿宋" w:eastAsia="仿宋" w:cs="仿宋"/>
                <w:color w:val="auto"/>
                <w:szCs w:val="21"/>
              </w:rPr>
              <w:t>8</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ascii="仿宋" w:hAnsi="仿宋" w:eastAsia="仿宋" w:cs="仿宋"/>
                <w:color w:val="auto"/>
                <w:szCs w:val="21"/>
              </w:rPr>
            </w:pPr>
            <w:r>
              <w:rPr>
                <w:rFonts w:hint="eastAsia" w:ascii="仿宋" w:hAnsi="仿宋" w:eastAsia="仿宋" w:cs="仿宋"/>
                <w:color w:val="auto"/>
                <w:szCs w:val="21"/>
              </w:rPr>
              <w:t>9</w:t>
            </w:r>
          </w:p>
        </w:tc>
        <w:tc>
          <w:tcPr>
            <w:tcW w:w="1025" w:type="dxa"/>
            <w:noWrap w:val="0"/>
            <w:vAlign w:val="center"/>
          </w:tcPr>
          <w:p>
            <w:pPr>
              <w:spacing w:line="380" w:lineRule="exact"/>
              <w:ind w:left="40" w:leftChars="19"/>
              <w:jc w:val="lef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ascii="仿宋" w:hAnsi="仿宋" w:eastAsia="仿宋" w:cs="仿宋"/>
                <w:color w:val="auto"/>
                <w:szCs w:val="21"/>
              </w:rPr>
            </w:pPr>
            <w:r>
              <w:rPr>
                <w:rFonts w:hint="eastAsia" w:ascii="仿宋" w:hAnsi="仿宋" w:eastAsia="仿宋" w:cs="仿宋"/>
                <w:color w:val="auto"/>
                <w:szCs w:val="21"/>
              </w:rPr>
              <w:t>10</w:t>
            </w: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380" w:lineRule="exact"/>
              <w:ind w:left="40" w:leftChars="19"/>
              <w:jc w:val="lef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rPr>
            </w:pPr>
          </w:p>
        </w:tc>
        <w:tc>
          <w:tcPr>
            <w:tcW w:w="1025" w:type="dxa"/>
            <w:noWrap w:val="0"/>
            <w:vAlign w:val="center"/>
          </w:tcPr>
          <w:p>
            <w:pPr>
              <w:spacing w:line="20" w:lineRule="atLeast"/>
              <w:rPr>
                <w:rFonts w:hint="eastAsia" w:ascii="仿宋" w:hAnsi="仿宋" w:eastAsia="仿宋" w:cs="仿宋"/>
                <w:color w:val="auto"/>
                <w:szCs w:val="21"/>
              </w:rPr>
            </w:pPr>
          </w:p>
        </w:tc>
        <w:tc>
          <w:tcPr>
            <w:tcW w:w="3060" w:type="dxa"/>
            <w:noWrap w:val="0"/>
            <w:vAlign w:val="center"/>
          </w:tcPr>
          <w:p>
            <w:pPr>
              <w:spacing w:line="20" w:lineRule="atLeast"/>
              <w:rPr>
                <w:rFonts w:hint="eastAsia" w:ascii="仿宋" w:hAnsi="仿宋" w:eastAsia="仿宋" w:cs="仿宋"/>
                <w:color w:val="auto"/>
                <w:szCs w:val="21"/>
              </w:rPr>
            </w:pPr>
          </w:p>
        </w:tc>
        <w:tc>
          <w:tcPr>
            <w:tcW w:w="1620" w:type="dxa"/>
            <w:noWrap w:val="0"/>
            <w:vAlign w:val="top"/>
          </w:tcPr>
          <w:p>
            <w:pPr>
              <w:spacing w:line="20" w:lineRule="atLeast"/>
              <w:rPr>
                <w:rFonts w:hint="eastAsia" w:ascii="仿宋" w:hAnsi="仿宋" w:eastAsia="仿宋" w:cs="仿宋"/>
                <w:color w:val="auto"/>
                <w:sz w:val="24"/>
              </w:rPr>
            </w:pPr>
          </w:p>
        </w:tc>
        <w:tc>
          <w:tcPr>
            <w:tcW w:w="744" w:type="dxa"/>
            <w:noWrap w:val="0"/>
            <w:vAlign w:val="top"/>
          </w:tcPr>
          <w:p>
            <w:pPr>
              <w:spacing w:line="20" w:lineRule="atLeast"/>
              <w:rPr>
                <w:rFonts w:hint="eastAsia" w:ascii="仿宋" w:hAnsi="仿宋" w:eastAsia="仿宋" w:cs="仿宋"/>
                <w:color w:val="auto"/>
                <w:sz w:val="24"/>
              </w:rPr>
            </w:pPr>
          </w:p>
        </w:tc>
        <w:tc>
          <w:tcPr>
            <w:tcW w:w="826" w:type="dxa"/>
            <w:noWrap w:val="0"/>
            <w:vAlign w:val="top"/>
          </w:tcPr>
          <w:p>
            <w:pPr>
              <w:spacing w:line="20" w:lineRule="atLeast"/>
              <w:rPr>
                <w:rFonts w:hint="eastAsia" w:ascii="仿宋" w:hAnsi="仿宋" w:eastAsia="仿宋" w:cs="仿宋"/>
                <w:color w:val="auto"/>
                <w:sz w:val="24"/>
              </w:rPr>
            </w:pPr>
          </w:p>
        </w:tc>
        <w:tc>
          <w:tcPr>
            <w:tcW w:w="660" w:type="dxa"/>
            <w:noWrap w:val="0"/>
            <w:vAlign w:val="top"/>
          </w:tcPr>
          <w:p>
            <w:pPr>
              <w:spacing w:line="20" w:lineRule="atLeast"/>
              <w:rPr>
                <w:rFonts w:hint="eastAsia" w:ascii="仿宋" w:hAnsi="仿宋" w:eastAsia="仿宋" w:cs="仿宋"/>
                <w:color w:val="auto"/>
                <w:sz w:val="24"/>
              </w:rPr>
            </w:pPr>
          </w:p>
        </w:tc>
        <w:tc>
          <w:tcPr>
            <w:tcW w:w="1350" w:type="dxa"/>
            <w:noWrap w:val="0"/>
            <w:vAlign w:val="top"/>
          </w:tcPr>
          <w:p>
            <w:pPr>
              <w:spacing w:line="20" w:lineRule="atLeast"/>
              <w:rPr>
                <w:rFonts w:hint="eastAsia" w:ascii="仿宋" w:hAnsi="仿宋" w:eastAsia="仿宋" w:cs="仿宋"/>
                <w:color w:val="auto"/>
                <w:sz w:val="24"/>
              </w:rPr>
            </w:pPr>
          </w:p>
        </w:tc>
      </w:tr>
    </w:tbl>
    <w:p>
      <w:pPr>
        <w:adjustRightInd w:val="0"/>
        <w:snapToGrid w:val="0"/>
        <w:spacing w:line="300" w:lineRule="auto"/>
        <w:rPr>
          <w:rFonts w:hint="eastAsia" w:ascii="仿宋" w:hAnsi="仿宋" w:eastAsia="仿宋" w:cs="仿宋"/>
          <w:color w:val="auto"/>
          <w:sz w:val="24"/>
        </w:rPr>
      </w:pPr>
    </w:p>
    <w:p>
      <w:pPr>
        <w:adjustRightInd w:val="0"/>
        <w:snapToGrid w:val="0"/>
        <w:spacing w:line="300" w:lineRule="auto"/>
        <w:rPr>
          <w:rFonts w:hint="eastAsia" w:ascii="仿宋" w:hAnsi="仿宋" w:eastAsia="仿宋" w:cs="仿宋"/>
          <w:color w:val="auto"/>
          <w:sz w:val="24"/>
          <w:lang w:val="en-GB"/>
        </w:rPr>
      </w:pPr>
      <w:r>
        <w:rPr>
          <w:rFonts w:hint="eastAsia" w:ascii="仿宋" w:hAnsi="仿宋" w:eastAsia="仿宋" w:cs="仿宋"/>
          <w:color w:val="auto"/>
          <w:sz w:val="24"/>
        </w:rPr>
        <w:t>注：1.响应供应商必须对应比选文件中</w:t>
      </w:r>
      <w:r>
        <w:rPr>
          <w:rFonts w:ascii="仿宋" w:hAnsi="仿宋" w:eastAsia="仿宋" w:cs="仿宋"/>
          <w:color w:val="auto"/>
          <w:sz w:val="24"/>
        </w:rPr>
        <w:t>的</w:t>
      </w:r>
      <w:r>
        <w:rPr>
          <w:rFonts w:hint="eastAsia" w:ascii="仿宋" w:hAnsi="仿宋" w:eastAsia="仿宋" w:cs="仿宋"/>
          <w:color w:val="auto"/>
          <w:sz w:val="24"/>
        </w:rPr>
        <w:t>“服务要求”的内容逐条响应。</w:t>
      </w:r>
      <w:r>
        <w:rPr>
          <w:rFonts w:hint="eastAsia" w:ascii="仿宋" w:hAnsi="仿宋" w:eastAsia="仿宋" w:cs="仿宋"/>
          <w:b/>
          <w:bCs/>
          <w:color w:val="auto"/>
          <w:sz w:val="24"/>
        </w:rPr>
        <w:t>如有缺漏项视同不符合对应服务要求</w:t>
      </w:r>
      <w:r>
        <w:rPr>
          <w:rFonts w:hint="eastAsia" w:ascii="仿宋" w:hAnsi="仿宋" w:eastAsia="仿宋" w:cs="仿宋"/>
          <w:color w:val="auto"/>
          <w:sz w:val="24"/>
        </w:rPr>
        <w:t>。</w:t>
      </w:r>
      <w:r>
        <w:rPr>
          <w:rFonts w:hint="eastAsia" w:ascii="仿宋" w:hAnsi="仿宋" w:eastAsia="仿宋" w:cs="仿宋"/>
          <w:color w:val="auto"/>
          <w:sz w:val="24"/>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GB"/>
        </w:rPr>
        <w:t>2.</w:t>
      </w:r>
      <w:r>
        <w:rPr>
          <w:rFonts w:hint="eastAsia" w:ascii="仿宋" w:hAnsi="仿宋" w:eastAsia="仿宋" w:cs="仿宋"/>
          <w:color w:val="auto"/>
          <w:sz w:val="24"/>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rPr>
      </w:pPr>
    </w:p>
    <w:p>
      <w:pPr>
        <w:adjustRightInd w:val="0"/>
        <w:snapToGrid w:val="0"/>
        <w:spacing w:line="300" w:lineRule="auto"/>
        <w:rPr>
          <w:rFonts w:hint="eastAsia" w:ascii="仿宋" w:hAnsi="仿宋" w:eastAsia="仿宋" w:cs="仿宋"/>
          <w:color w:val="auto"/>
          <w:sz w:val="24"/>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rPr>
          <w:rFonts w:hint="eastAsia" w:ascii="仿宋" w:hAnsi="仿宋" w:eastAsia="仿宋" w:cs="仿宋"/>
          <w:color w:val="auto"/>
          <w:sz w:val="24"/>
        </w:rPr>
      </w:pPr>
      <w:r>
        <w:rPr>
          <w:rFonts w:hint="eastAsia" w:ascii="仿宋" w:hAnsi="仿宋" w:eastAsia="仿宋" w:cs="仿宋"/>
          <w:color w:val="auto"/>
          <w:sz w:val="24"/>
        </w:rPr>
        <w:t>日期：   年   月   日</w:t>
      </w:r>
    </w:p>
    <w:p>
      <w:pPr>
        <w:rPr>
          <w:rFonts w:hint="eastAsia" w:ascii="仿宋" w:hAnsi="仿宋" w:eastAsia="仿宋" w:cs="仿宋"/>
          <w:color w:val="auto"/>
          <w:sz w:val="24"/>
        </w:rPr>
      </w:pPr>
    </w:p>
    <w:p>
      <w:pPr>
        <w:pStyle w:val="2"/>
        <w:rPr>
          <w:rFonts w:hint="eastAsia" w:ascii="仿宋" w:hAnsi="仿宋" w:eastAsia="仿宋" w:cs="仿宋"/>
          <w:color w:val="auto"/>
          <w:sz w:val="24"/>
        </w:rPr>
      </w:pPr>
    </w:p>
    <w:p>
      <w:pPr>
        <w:rPr>
          <w:rFonts w:hint="eastAsia" w:ascii="仿宋" w:hAnsi="仿宋" w:eastAsia="仿宋" w:cs="仿宋"/>
          <w:b/>
          <w:bCs/>
          <w:color w:val="auto"/>
          <w:sz w:val="28"/>
          <w:szCs w:val="28"/>
        </w:rPr>
      </w:pPr>
    </w:p>
    <w:p>
      <w:pPr>
        <w:rPr>
          <w:rFonts w:hint="eastAsia" w:ascii="仿宋" w:hAnsi="仿宋" w:eastAsia="仿宋" w:cs="仿宋"/>
          <w:b/>
          <w:bCs/>
          <w:color w:val="auto"/>
          <w:sz w:val="28"/>
          <w:szCs w:val="28"/>
        </w:rPr>
      </w:pP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6.价格部分</w:t>
      </w:r>
    </w:p>
    <w:p>
      <w:pPr>
        <w:rPr>
          <w:rFonts w:hint="eastAsia" w:ascii="仿宋" w:hAnsi="仿宋" w:eastAsia="仿宋" w:cs="仿宋"/>
          <w:b/>
          <w:bCs/>
          <w:color w:val="auto"/>
          <w:sz w:val="28"/>
          <w:szCs w:val="28"/>
        </w:rPr>
      </w:pPr>
    </w:p>
    <w:p>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报价单</w:t>
      </w:r>
    </w:p>
    <w:p>
      <w:pPr>
        <w:jc w:val="center"/>
        <w:rPr>
          <w:rFonts w:hint="eastAsia" w:ascii="仿宋" w:hAnsi="仿宋" w:eastAsia="仿宋" w:cs="仿宋"/>
          <w:b/>
          <w:bCs/>
          <w:color w:val="auto"/>
          <w:sz w:val="32"/>
          <w:szCs w:val="32"/>
        </w:rPr>
      </w:pPr>
    </w:p>
    <w:tbl>
      <w:tblPr>
        <w:tblStyle w:val="17"/>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pPr>
              <w:spacing w:line="312" w:lineRule="auto"/>
              <w:jc w:val="center"/>
              <w:rPr>
                <w:rFonts w:hint="eastAsia" w:ascii="仿宋" w:hAnsi="仿宋" w:eastAsia="仿宋" w:cs="仿宋"/>
                <w:bCs/>
                <w:color w:val="auto"/>
                <w:sz w:val="24"/>
              </w:rPr>
            </w:pPr>
            <w:r>
              <w:rPr>
                <w:rFonts w:hint="eastAsia" w:ascii="仿宋" w:hAnsi="仿宋" w:eastAsia="仿宋" w:cs="仿宋"/>
                <w:color w:val="auto"/>
                <w:sz w:val="24"/>
              </w:rPr>
              <w:t>采购项目名称</w:t>
            </w:r>
          </w:p>
        </w:tc>
        <w:tc>
          <w:tcPr>
            <w:tcW w:w="7632" w:type="dxa"/>
            <w:tcBorders>
              <w:bottom w:val="single" w:color="auto" w:sz="4" w:space="0"/>
            </w:tcBorders>
            <w:noWrap w:val="0"/>
            <w:vAlign w:val="center"/>
          </w:tcPr>
          <w:p>
            <w:pPr>
              <w:spacing w:line="312" w:lineRule="auto"/>
              <w:jc w:val="center"/>
              <w:rPr>
                <w:rFonts w:hint="eastAsia" w:ascii="仿宋" w:hAnsi="仿宋" w:eastAsia="仿宋" w:cs="仿宋"/>
                <w:bCs/>
                <w:color w:val="auto"/>
                <w:sz w:val="24"/>
              </w:rPr>
            </w:pPr>
            <w:r>
              <w:rPr>
                <w:rFonts w:hint="eastAsia" w:ascii="仿宋" w:hAnsi="仿宋" w:eastAsia="仿宋" w:cs="仿宋"/>
                <w:bCs/>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pPr>
              <w:spacing w:line="312" w:lineRule="auto"/>
              <w:jc w:val="center"/>
              <w:rPr>
                <w:rFonts w:hint="eastAsia" w:ascii="仿宋" w:hAnsi="仿宋" w:eastAsia="仿宋" w:cs="仿宋"/>
                <w:color w:val="auto"/>
                <w:sz w:val="24"/>
              </w:rPr>
            </w:pPr>
            <w:r>
              <w:rPr>
                <w:rFonts w:hint="eastAsia" w:ascii="仿宋" w:hAnsi="仿宋" w:eastAsia="仿宋" w:cs="仿宋"/>
                <w:color w:val="auto"/>
                <w:sz w:val="24"/>
              </w:rPr>
              <w:t>采购编号</w:t>
            </w:r>
          </w:p>
        </w:tc>
        <w:tc>
          <w:tcPr>
            <w:tcW w:w="7632" w:type="dxa"/>
            <w:noWrap w:val="0"/>
            <w:vAlign w:val="center"/>
          </w:tcPr>
          <w:p>
            <w:pPr>
              <w:pStyle w:val="28"/>
              <w:widowControl w:val="0"/>
              <w:pBdr>
                <w:bottom w:val="none" w:color="auto" w:sz="0" w:space="0"/>
                <w:right w:val="none" w:color="auto" w:sz="0" w:space="0"/>
              </w:pBdr>
              <w:spacing w:before="0" w:beforeAutospacing="0" w:after="0" w:afterAutospacing="0" w:line="312" w:lineRule="auto"/>
              <w:rPr>
                <w:rFonts w:hint="eastAsia" w:ascii="仿宋" w:hAnsi="仿宋" w:eastAsia="仿宋" w:cs="仿宋"/>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pPr>
              <w:spacing w:line="312" w:lineRule="auto"/>
              <w:jc w:val="center"/>
              <w:rPr>
                <w:rFonts w:hint="eastAsia" w:ascii="仿宋" w:hAnsi="仿宋" w:eastAsia="仿宋" w:cs="仿宋"/>
                <w:color w:val="auto"/>
                <w:sz w:val="24"/>
              </w:rPr>
            </w:pPr>
            <w:r>
              <w:rPr>
                <w:rFonts w:hint="eastAsia" w:ascii="仿宋" w:hAnsi="仿宋" w:eastAsia="仿宋" w:cs="仿宋"/>
                <w:color w:val="auto"/>
                <w:sz w:val="24"/>
              </w:rPr>
              <w:t>响应报价</w:t>
            </w:r>
          </w:p>
        </w:tc>
        <w:tc>
          <w:tcPr>
            <w:tcW w:w="7632" w:type="dxa"/>
            <w:noWrap w:val="0"/>
            <w:vAlign w:val="center"/>
          </w:tcPr>
          <w:p>
            <w:pPr>
              <w:spacing w:line="312" w:lineRule="auto"/>
              <w:rPr>
                <w:rFonts w:hint="eastAsia" w:ascii="仿宋" w:hAnsi="仿宋" w:eastAsia="仿宋" w:cs="仿宋"/>
                <w:bCs/>
                <w:color w:val="auto"/>
                <w:sz w:val="24"/>
              </w:rPr>
            </w:pPr>
            <w:r>
              <w:rPr>
                <w:rFonts w:hint="eastAsia" w:ascii="仿宋" w:hAnsi="仿宋" w:eastAsia="仿宋" w:cs="仿宋"/>
                <w:bCs/>
                <w:color w:val="auto"/>
                <w:sz w:val="24"/>
              </w:rPr>
              <w:t>（大写）人民币</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元整（￥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元）</w:t>
            </w:r>
          </w:p>
        </w:tc>
      </w:tr>
    </w:tbl>
    <w:p>
      <w:pPr>
        <w:pStyle w:val="2"/>
        <w:spacing w:line="312" w:lineRule="auto"/>
        <w:rPr>
          <w:rFonts w:hint="eastAsia" w:ascii="仿宋" w:hAnsi="仿宋" w:eastAsia="仿宋" w:cs="仿宋"/>
          <w:color w:val="auto"/>
          <w:sz w:val="24"/>
        </w:rPr>
      </w:pPr>
    </w:p>
    <w:p>
      <w:pPr>
        <w:spacing w:line="312" w:lineRule="auto"/>
        <w:ind w:firstLine="486" w:firstLineChars="200"/>
        <w:rPr>
          <w:rFonts w:hint="eastAsia" w:ascii="仿宋" w:hAnsi="仿宋" w:eastAsia="仿宋" w:cs="仿宋"/>
          <w:color w:val="auto"/>
          <w:sz w:val="24"/>
        </w:rPr>
      </w:pPr>
      <w:r>
        <w:rPr>
          <w:rFonts w:hint="eastAsia" w:ascii="仿宋" w:hAnsi="仿宋" w:eastAsia="仿宋" w:cs="仿宋"/>
          <w:color w:val="auto"/>
          <w:sz w:val="24"/>
        </w:rPr>
        <w:t>注：</w:t>
      </w:r>
    </w:p>
    <w:p>
      <w:pPr>
        <w:spacing w:line="312" w:lineRule="auto"/>
        <w:ind w:firstLine="486" w:firstLineChars="200"/>
        <w:rPr>
          <w:rFonts w:hint="eastAsia" w:ascii="仿宋" w:hAnsi="仿宋" w:eastAsia="仿宋" w:cs="仿宋"/>
          <w:color w:val="auto"/>
          <w:sz w:val="24"/>
        </w:rPr>
      </w:pPr>
      <w:r>
        <w:rPr>
          <w:rFonts w:hint="eastAsia" w:ascii="仿宋" w:hAnsi="仿宋" w:eastAsia="仿宋" w:cs="仿宋"/>
          <w:color w:val="auto"/>
          <w:sz w:val="24"/>
        </w:rPr>
        <w:t>1.响应供应商须按要求完整填写所有信息，不得随意更改本表格式，否则作无效标处理。</w:t>
      </w:r>
    </w:p>
    <w:p>
      <w:pPr>
        <w:spacing w:line="312" w:lineRule="auto"/>
        <w:ind w:firstLine="486" w:firstLineChars="200"/>
        <w:rPr>
          <w:rFonts w:hint="eastAsia" w:ascii="仿宋" w:hAnsi="仿宋" w:eastAsia="仿宋" w:cs="仿宋"/>
          <w:color w:val="auto"/>
          <w:sz w:val="24"/>
        </w:rPr>
      </w:pPr>
      <w:r>
        <w:rPr>
          <w:rFonts w:hint="eastAsia" w:ascii="仿宋" w:hAnsi="仿宋" w:eastAsia="仿宋" w:cs="仿宋"/>
          <w:color w:val="auto"/>
          <w:sz w:val="24"/>
        </w:rPr>
        <w:t>2.响应报价保留两位小数。中文大写金额用汉字，如壹、贰、叁、肆、伍、陆、柒、捌、玖、拾、佰、仟、万、亿、元、角、分、零、整（正）等。小写：1234567.89元，大写：壹佰贰拾叁万肆仟伍佰陆拾柒元捌角玖分。</w:t>
      </w:r>
    </w:p>
    <w:p>
      <w:pPr>
        <w:spacing w:line="312" w:lineRule="auto"/>
        <w:ind w:firstLine="486" w:firstLineChars="200"/>
        <w:rPr>
          <w:rFonts w:hint="eastAsia" w:ascii="仿宋" w:hAnsi="仿宋" w:eastAsia="仿宋" w:cs="仿宋"/>
          <w:color w:val="auto"/>
          <w:sz w:val="24"/>
        </w:rPr>
      </w:pPr>
      <w:r>
        <w:rPr>
          <w:rFonts w:hint="eastAsia" w:ascii="仿宋" w:hAnsi="仿宋" w:eastAsia="仿宋" w:cs="仿宋"/>
          <w:color w:val="auto"/>
          <w:sz w:val="24"/>
        </w:rPr>
        <w:t>3.此表是响应文件的必要文件，是响应文件的组成部分。</w:t>
      </w:r>
    </w:p>
    <w:p>
      <w:pPr>
        <w:spacing w:line="312" w:lineRule="auto"/>
        <w:ind w:firstLine="486" w:firstLineChars="200"/>
        <w:rPr>
          <w:rFonts w:hint="eastAsia" w:ascii="仿宋" w:hAnsi="仿宋" w:eastAsia="仿宋" w:cs="仿宋"/>
          <w:color w:val="auto"/>
          <w:sz w:val="24"/>
        </w:rPr>
      </w:pPr>
      <w:r>
        <w:rPr>
          <w:rFonts w:hint="eastAsia" w:ascii="仿宋" w:hAnsi="仿宋" w:eastAsia="仿宋" w:cs="仿宋"/>
          <w:color w:val="auto"/>
          <w:sz w:val="24"/>
        </w:rPr>
        <w:t>4.除响应文件另有规定外，响应文件内不得含有任何对本报价进行价格折扣的说明或资料，否则为无效响应。</w:t>
      </w:r>
    </w:p>
    <w:p>
      <w:pPr>
        <w:spacing w:line="312" w:lineRule="auto"/>
        <w:ind w:firstLine="486" w:firstLineChars="200"/>
        <w:rPr>
          <w:rFonts w:hint="eastAsia" w:ascii="仿宋" w:hAnsi="仿宋" w:eastAsia="仿宋" w:cs="仿宋"/>
          <w:color w:val="auto"/>
          <w:sz w:val="24"/>
        </w:rPr>
      </w:pPr>
      <w:r>
        <w:rPr>
          <w:rFonts w:hint="eastAsia" w:ascii="仿宋" w:hAnsi="仿宋" w:eastAsia="仿宋" w:cs="仿宋"/>
          <w:color w:val="auto"/>
          <w:sz w:val="24"/>
        </w:rPr>
        <w:t>5.合同履行期限详见比选文件要求，合同履行期限超过比选文件规定的期限为无效响应。</w:t>
      </w:r>
    </w:p>
    <w:p>
      <w:pPr>
        <w:spacing w:line="312" w:lineRule="auto"/>
        <w:ind w:firstLine="486" w:firstLineChars="200"/>
        <w:rPr>
          <w:rFonts w:hint="eastAsia" w:ascii="仿宋" w:hAnsi="仿宋" w:eastAsia="仿宋" w:cs="仿宋"/>
          <w:color w:val="auto"/>
          <w:sz w:val="24"/>
        </w:rPr>
      </w:pPr>
      <w:r>
        <w:rPr>
          <w:rFonts w:hint="eastAsia" w:ascii="仿宋" w:hAnsi="仿宋" w:eastAsia="仿宋" w:cs="仿宋"/>
          <w:color w:val="auto"/>
          <w:sz w:val="24"/>
        </w:rPr>
        <w:t>6.响应报价要求详见比选文件要求，本项目不接受有选择性地响应报价。</w:t>
      </w:r>
    </w:p>
    <w:p>
      <w:pPr>
        <w:adjustRightInd w:val="0"/>
        <w:snapToGrid w:val="0"/>
        <w:spacing w:line="312" w:lineRule="auto"/>
        <w:rPr>
          <w:rFonts w:hint="eastAsia" w:ascii="仿宋" w:hAnsi="仿宋" w:eastAsia="仿宋" w:cs="仿宋"/>
          <w:color w:val="auto"/>
          <w:sz w:val="24"/>
        </w:rPr>
      </w:pPr>
    </w:p>
    <w:p>
      <w:pPr>
        <w:adjustRightInd w:val="0"/>
        <w:snapToGrid w:val="0"/>
        <w:spacing w:line="312" w:lineRule="auto"/>
        <w:ind w:firstLine="486" w:firstLineChars="200"/>
        <w:rPr>
          <w:rFonts w:hint="eastAsia" w:ascii="仿宋" w:hAnsi="仿宋" w:eastAsia="仿宋" w:cs="仿宋"/>
          <w:color w:val="auto"/>
          <w:sz w:val="24"/>
          <w:u w:val="single"/>
        </w:rPr>
      </w:pPr>
      <w:r>
        <w:rPr>
          <w:rFonts w:hint="eastAsia" w:ascii="仿宋" w:hAnsi="仿宋" w:eastAsia="仿宋" w:cs="仿宋"/>
          <w:color w:val="auto"/>
          <w:sz w:val="24"/>
        </w:rPr>
        <w:t>响应供应商法定代表人（或响应供应商授权代表）签字或盖章：</w:t>
      </w:r>
      <w:r>
        <w:rPr>
          <w:rFonts w:hint="eastAsia" w:ascii="仿宋" w:hAnsi="仿宋" w:eastAsia="仿宋" w:cs="仿宋"/>
          <w:color w:val="auto"/>
          <w:sz w:val="24"/>
          <w:u w:val="single"/>
        </w:rPr>
        <w:t xml:space="preserve">               </w:t>
      </w:r>
    </w:p>
    <w:p>
      <w:pPr>
        <w:adjustRightInd w:val="0"/>
        <w:snapToGrid w:val="0"/>
        <w:spacing w:line="312" w:lineRule="auto"/>
        <w:ind w:firstLine="486" w:firstLineChars="200"/>
        <w:rPr>
          <w:rFonts w:hint="eastAsia" w:ascii="仿宋" w:hAnsi="仿宋" w:eastAsia="仿宋" w:cs="仿宋"/>
          <w:color w:val="auto"/>
          <w:sz w:val="24"/>
          <w:u w:val="single"/>
        </w:rPr>
      </w:pPr>
      <w:r>
        <w:rPr>
          <w:rFonts w:hint="eastAsia" w:ascii="仿宋" w:hAnsi="仿宋" w:eastAsia="仿宋" w:cs="仿宋"/>
          <w:color w:val="auto"/>
          <w:sz w:val="24"/>
        </w:rPr>
        <w:t>响应供应商名称（盖章）：</w:t>
      </w:r>
      <w:r>
        <w:rPr>
          <w:rFonts w:hint="eastAsia" w:ascii="仿宋" w:hAnsi="仿宋" w:eastAsia="仿宋" w:cs="仿宋"/>
          <w:color w:val="auto"/>
          <w:sz w:val="24"/>
          <w:u w:val="single"/>
        </w:rPr>
        <w:t xml:space="preserve">                      </w:t>
      </w:r>
    </w:p>
    <w:p>
      <w:pPr>
        <w:autoSpaceDE w:val="0"/>
        <w:autoSpaceDN w:val="0"/>
        <w:adjustRightInd w:val="0"/>
        <w:snapToGrid w:val="0"/>
        <w:spacing w:line="312" w:lineRule="auto"/>
        <w:ind w:firstLine="486" w:firstLineChars="200"/>
        <w:rPr>
          <w:color w:val="auto"/>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rPr>
          <w:color w:val="auto"/>
        </w:rPr>
      </w:pPr>
    </w:p>
    <w:p>
      <w:pPr>
        <w:rPr>
          <w:color w:val="auto"/>
        </w:rPr>
      </w:pPr>
    </w:p>
    <w:p>
      <w:pPr>
        <w:rPr>
          <w:color w:val="auto"/>
        </w:rPr>
      </w:pPr>
    </w:p>
    <w:sectPr>
      <w:headerReference r:id="rId6" w:type="default"/>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57</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57</w:t>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 共 </w:t>
                          </w:r>
                          <w:r>
                            <w:rPr>
                              <w:rFonts w:hint="eastAsia"/>
                              <w:lang w:val="en-US" w:eastAsia="zh-CN"/>
                            </w:rPr>
                            <w:t>57</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 共 </w:t>
                    </w:r>
                    <w:r>
                      <w:rPr>
                        <w:rFonts w:hint="eastAsia"/>
                        <w:lang w:val="en-US" w:eastAsia="zh-CN"/>
                      </w:rPr>
                      <w:t>57</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C57B1A6D"/>
    <w:multiLevelType w:val="singleLevel"/>
    <w:tmpl w:val="C57B1A6D"/>
    <w:lvl w:ilvl="0" w:tentative="0">
      <w:start w:val="15"/>
      <w:numFmt w:val="chineseCounting"/>
      <w:suff w:val="nothing"/>
      <w:lvlText w:val="%1、"/>
      <w:lvlJc w:val="left"/>
      <w:rPr>
        <w:rFonts w:hint="eastAsia"/>
      </w:rPr>
    </w:lvl>
  </w:abstractNum>
  <w:abstractNum w:abstractNumId="2">
    <w:nsid w:val="FFD93580"/>
    <w:multiLevelType w:val="singleLevel"/>
    <w:tmpl w:val="FFD93580"/>
    <w:lvl w:ilvl="0" w:tentative="0">
      <w:start w:val="2"/>
      <w:numFmt w:val="decimal"/>
      <w:suff w:val="nothing"/>
      <w:lvlText w:val="（%1）"/>
      <w:lvlJc w:val="left"/>
    </w:lvl>
  </w:abstractNum>
  <w:abstractNum w:abstractNumId="3">
    <w:nsid w:val="3A2B4D8D"/>
    <w:multiLevelType w:val="multilevel"/>
    <w:tmpl w:val="3A2B4D8D"/>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left"/>
      <w:pPr>
        <w:ind w:left="0" w:firstLine="0"/>
      </w:pPr>
      <w:rPr>
        <w:rFonts w:hint="eastAsia"/>
      </w:rPr>
    </w:lvl>
    <w:lvl w:ilvl="3" w:tentative="0">
      <w:start w:val="1"/>
      <w:numFmt w:val="decimal"/>
      <w:suff w:val="space"/>
      <w:lvlText w:val="%3.%4"/>
      <w:lvlJc w:val="left"/>
      <w:pPr>
        <w:ind w:left="0" w:firstLine="0"/>
      </w:pPr>
      <w:rPr>
        <w:rFonts w:hint="eastAsia"/>
      </w:rPr>
    </w:lvl>
    <w:lvl w:ilvl="4" w:tentative="0">
      <w:start w:val="1"/>
      <w:numFmt w:val="decimal"/>
      <w:suff w:val="space"/>
      <w:lvlText w:val="%3.%4.%5"/>
      <w:lvlJc w:val="left"/>
      <w:pPr>
        <w:ind w:left="426" w:firstLine="0"/>
      </w:pPr>
      <w:rPr>
        <w:rFonts w:hint="eastAsia"/>
      </w:rPr>
    </w:lvl>
    <w:lvl w:ilvl="5" w:tentative="0">
      <w:start w:val="1"/>
      <w:numFmt w:val="decimal"/>
      <w:suff w:val="space"/>
      <w:lvlText w:val="%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45F2E878"/>
    <w:multiLevelType w:val="singleLevel"/>
    <w:tmpl w:val="45F2E878"/>
    <w:lvl w:ilvl="0" w:tentative="0">
      <w:start w:val="1"/>
      <w:numFmt w:val="decimal"/>
      <w:suff w:val="space"/>
      <w:lvlText w:val="%1."/>
      <w:lvlJc w:val="left"/>
    </w:lvl>
  </w:abstractNum>
  <w:abstractNum w:abstractNumId="5">
    <w:nsid w:val="569C8C25"/>
    <w:multiLevelType w:val="singleLevel"/>
    <w:tmpl w:val="569C8C25"/>
    <w:lvl w:ilvl="0" w:tentative="0">
      <w:start w:val="1"/>
      <w:numFmt w:val="chineseCounting"/>
      <w:suff w:val="nothing"/>
      <w:lvlText w:val="%1、"/>
      <w:lvlJc w:val="left"/>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C1A03"/>
    <w:rsid w:val="0C6977B4"/>
    <w:rsid w:val="2AE55E1A"/>
    <w:rsid w:val="315A1C00"/>
    <w:rsid w:val="31CC78F5"/>
    <w:rsid w:val="3EEC3FAF"/>
    <w:rsid w:val="41035E97"/>
    <w:rsid w:val="454F5FC0"/>
    <w:rsid w:val="49DA3D6D"/>
    <w:rsid w:val="4A06032E"/>
    <w:rsid w:val="50B64B1D"/>
    <w:rsid w:val="61CC4E27"/>
    <w:rsid w:val="69652813"/>
    <w:rsid w:val="775E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ind w:firstLineChars="0"/>
      <w:outlineLvl w:val="0"/>
    </w:pPr>
    <w:rPr>
      <w:rFonts w:eastAsia="黑体"/>
      <w:b/>
      <w:kern w:val="44"/>
      <w:sz w:val="32"/>
    </w:rPr>
  </w:style>
  <w:style w:type="paragraph" w:styleId="4">
    <w:name w:val="heading 2"/>
    <w:basedOn w:val="5"/>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列表段落"/>
    <w:basedOn w:val="1"/>
    <w:qFormat/>
    <w:uiPriority w:val="34"/>
    <w:pPr>
      <w:ind w:firstLine="420"/>
    </w:pPr>
  </w:style>
  <w:style w:type="paragraph" w:styleId="7">
    <w:name w:val="Normal Indent"/>
    <w:basedOn w:val="1"/>
    <w:qFormat/>
    <w:uiPriority w:val="0"/>
    <w:pPr>
      <w:keepNext w:val="0"/>
      <w:keepLines w:val="0"/>
      <w:widowControl w:val="0"/>
      <w:suppressLineNumbers w:val="0"/>
      <w:spacing w:before="0" w:beforeAutospacing="0" w:after="0" w:afterAutospacing="0"/>
      <w:ind w:left="0" w:right="0" w:firstLine="420"/>
      <w:jc w:val="both"/>
    </w:pPr>
    <w:rPr>
      <w:rFonts w:hint="default" w:ascii="Arial" w:hAnsi="Arial" w:eastAsia="宋体" w:cs="Times New Roman"/>
      <w:b/>
      <w:color w:val="auto"/>
      <w:kern w:val="2"/>
      <w:sz w:val="21"/>
      <w:szCs w:val="21"/>
      <w:lang w:val="en-US" w:eastAsia="zh-CN" w:bidi="ar"/>
    </w:rPr>
  </w:style>
  <w:style w:type="paragraph" w:styleId="8">
    <w:name w:val="caption"/>
    <w:basedOn w:val="1"/>
    <w:next w:val="1"/>
    <w:qFormat/>
    <w:uiPriority w:val="0"/>
    <w:rPr>
      <w:rFonts w:ascii="Cambria" w:hAnsi="Cambria" w:eastAsia="黑体" w:cs="Times New Roman"/>
      <w:sz w:val="20"/>
      <w:szCs w:val="20"/>
    </w:rPr>
  </w:style>
  <w:style w:type="paragraph" w:styleId="9">
    <w:name w:val="annotation text"/>
    <w:basedOn w:val="1"/>
    <w:qFormat/>
    <w:uiPriority w:val="0"/>
    <w:pPr>
      <w:jc w:val="left"/>
    </w:pPr>
  </w:style>
  <w:style w:type="paragraph" w:styleId="10">
    <w:name w:val="Body Text 3"/>
    <w:basedOn w:val="1"/>
    <w:qFormat/>
    <w:uiPriority w:val="0"/>
    <w:pPr>
      <w:spacing w:after="120"/>
    </w:pPr>
    <w:rPr>
      <w:sz w:val="16"/>
      <w:szCs w:val="16"/>
    </w:rPr>
  </w:style>
  <w:style w:type="paragraph" w:styleId="11">
    <w:name w:val="List 2"/>
    <w:basedOn w:val="1"/>
    <w:qFormat/>
    <w:uiPriority w:val="0"/>
    <w:pPr>
      <w:ind w:left="100" w:leftChars="200" w:hanging="200" w:hangingChars="200"/>
    </w:pPr>
  </w:style>
  <w:style w:type="paragraph" w:styleId="12">
    <w:name w:val="Plain Text"/>
    <w:basedOn w:val="1"/>
    <w:qFormat/>
    <w:uiPriority w:val="0"/>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List"/>
    <w:basedOn w:val="1"/>
    <w:qFormat/>
    <w:uiPriority w:val="0"/>
    <w:pPr>
      <w:ind w:firstLine="0" w:firstLineChars="0"/>
      <w:contextualSpacing/>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annotation reference"/>
    <w:qFormat/>
    <w:uiPriority w:val="0"/>
    <w:rPr>
      <w:sz w:val="21"/>
      <w:szCs w:val="21"/>
    </w:rPr>
  </w:style>
  <w:style w:type="paragraph" w:customStyle="1" w:styleId="22">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23">
    <w:name w:val="列出段落1"/>
    <w:basedOn w:val="1"/>
    <w:qFormat/>
    <w:uiPriority w:val="0"/>
    <w:pPr>
      <w:ind w:firstLine="420" w:firstLineChars="200"/>
    </w:pPr>
    <w:rPr>
      <w:rFonts w:ascii="Calibri" w:hAnsi="Calibri" w:eastAsia="宋体" w:cs="Times New Roman"/>
    </w:rPr>
  </w:style>
  <w:style w:type="paragraph" w:customStyle="1" w:styleId="24">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5">
    <w:name w:val="null3"/>
    <w:qFormat/>
    <w:uiPriority w:val="0"/>
    <w:rPr>
      <w:rFonts w:hint="eastAsia" w:ascii="Calibri" w:hAnsi="Calibri" w:eastAsia="宋体" w:cs="Times New Roman"/>
      <w:lang w:val="en-US" w:eastAsia="zh-Hans"/>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
    <w:name w:val="题注4"/>
    <w:basedOn w:val="1"/>
    <w:next w:val="8"/>
    <w:qFormat/>
    <w:uiPriority w:val="0"/>
    <w:pPr>
      <w:ind w:left="-132" w:leftChars="-64" w:right="-105" w:rightChars="-50" w:hanging="2"/>
      <w:jc w:val="center"/>
    </w:pPr>
    <w:rPr>
      <w:b/>
      <w:color w:val="FF0000"/>
      <w:szCs w:val="21"/>
      <w:lang w:val="en-GB"/>
    </w:rPr>
  </w:style>
  <w:style w:type="paragraph" w:customStyle="1" w:styleId="28">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2025-05-13T00:34:00Z</dcterms:created>
  <dc:creator>Administrator.FY-202308300715</dc:creator>
  <cp:lastModifiedBy>何(Hjh)</cp:lastModifiedBy>
  <dcterms:modified xsi:type="dcterms:W3CDTF">2025-05-21T09:21:39Z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