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惠州市第一妇幼保健院内</w:t>
      </w:r>
      <w:r>
        <w:rPr>
          <w:rFonts w:hint="eastAsia" w:ascii="仿宋" w:hAnsi="仿宋" w:eastAsia="仿宋" w:cs="仿宋"/>
          <w:b/>
          <w:color w:val="000000" w:themeColor="text1"/>
          <w:sz w:val="72"/>
          <w:szCs w:val="72"/>
          <w:highlight w:val="none"/>
          <w:lang w:eastAsia="zh-CN"/>
          <w14:textFill>
            <w14:solidFill>
              <w14:schemeClr w14:val="tx1"/>
            </w14:solidFill>
          </w14:textFill>
        </w:rPr>
        <w:t>唯一来源</w:t>
      </w:r>
      <w:r>
        <w:rPr>
          <w:rFonts w:hint="eastAsia" w:ascii="仿宋" w:hAnsi="仿宋" w:eastAsia="仿宋" w:cs="仿宋"/>
          <w:b/>
          <w:color w:val="000000" w:themeColor="text1"/>
          <w:sz w:val="72"/>
          <w:szCs w:val="72"/>
          <w:highlight w:val="none"/>
          <w14:textFill>
            <w14:solidFill>
              <w14:schemeClr w14:val="tx1"/>
            </w14:solidFill>
          </w14:textFill>
        </w:rPr>
        <w:t>谈判</w:t>
      </w:r>
      <w:r>
        <w:rPr>
          <w:rFonts w:hint="eastAsia" w:ascii="仿宋" w:hAnsi="仿宋" w:eastAsia="仿宋" w:cs="仿宋"/>
          <w:b/>
          <w:color w:val="000000" w:themeColor="text1"/>
          <w:sz w:val="72"/>
          <w:szCs w:val="72"/>
          <w:highlight w:val="none"/>
          <w:lang w:eastAsia="zh-CN"/>
          <w14:textFill>
            <w14:solidFill>
              <w14:schemeClr w14:val="tx1"/>
            </w14:solidFill>
          </w14:textFill>
        </w:rPr>
        <w:t>采购</w:t>
      </w:r>
      <w:r>
        <w:rPr>
          <w:rFonts w:hint="eastAsia" w:ascii="仿宋" w:hAnsi="仿宋" w:eastAsia="仿宋" w:cs="仿宋"/>
          <w:b/>
          <w:color w:val="000000" w:themeColor="text1"/>
          <w:sz w:val="72"/>
          <w:szCs w:val="72"/>
          <w:highlight w:val="none"/>
          <w14:textFill>
            <w14:solidFill>
              <w14:schemeClr w14:val="tx1"/>
            </w14:solidFill>
          </w14:textFill>
        </w:rPr>
        <w:t>文件</w:t>
      </w:r>
    </w:p>
    <w:p>
      <w:pPr>
        <w:spacing w:line="360" w:lineRule="auto"/>
        <w:jc w:val="center"/>
        <w:rPr>
          <w:rFonts w:hint="eastAsia" w:ascii="仿宋" w:hAnsi="仿宋" w:eastAsia="仿宋" w:cs="仿宋"/>
          <w:bCs/>
          <w:color w:val="000000" w:themeColor="text1"/>
          <w:sz w:val="28"/>
          <w:szCs w:val="28"/>
          <w:highlight w:val="none"/>
          <w14:textFill>
            <w14:solidFill>
              <w14:schemeClr w14:val="tx1"/>
            </w14:solidFill>
          </w14:textFill>
        </w:rPr>
      </w:pPr>
    </w:p>
    <w:p>
      <w:pPr>
        <w:spacing w:line="360" w:lineRule="auto"/>
        <w:jc w:val="center"/>
        <w:rPr>
          <w:rFonts w:hint="eastAsia" w:ascii="仿宋" w:hAnsi="仿宋" w:eastAsia="仿宋" w:cs="仿宋"/>
          <w:bCs/>
          <w:color w:val="000000" w:themeColor="text1"/>
          <w:sz w:val="28"/>
          <w:szCs w:val="28"/>
          <w:highlight w:val="none"/>
          <w14:textFill>
            <w14:solidFill>
              <w14:schemeClr w14:val="tx1"/>
            </w14:solidFill>
          </w14:textFill>
        </w:rPr>
      </w:pPr>
    </w:p>
    <w:p>
      <w:pPr>
        <w:pStyle w:val="2"/>
        <w:numPr>
          <w:ilvl w:val="0"/>
          <w:numId w:val="0"/>
        </w:numPr>
        <w:rPr>
          <w:rFonts w:hint="eastAsia"/>
          <w:color w:val="000000" w:themeColor="text1"/>
          <w:highlight w:val="none"/>
          <w14:textFill>
            <w14:solidFill>
              <w14:schemeClr w14:val="tx1"/>
            </w14:solidFill>
          </w14:textFill>
        </w:rPr>
      </w:pPr>
    </w:p>
    <w:p>
      <w:pPr>
        <w:pStyle w:val="3"/>
        <w:rPr>
          <w:rFonts w:hint="eastAsia" w:ascii="仿宋" w:hAnsi="仿宋" w:eastAsia="仿宋" w:cs="仿宋"/>
          <w:bCs/>
          <w:color w:val="000000" w:themeColor="text1"/>
          <w:sz w:val="28"/>
          <w:szCs w:val="28"/>
          <w:highlight w:val="none"/>
          <w14:textFill>
            <w14:solidFill>
              <w14:schemeClr w14:val="tx1"/>
            </w14:solidFill>
          </w14:textFill>
        </w:rPr>
      </w:pPr>
    </w:p>
    <w:p>
      <w:pPr>
        <w:pStyle w:val="3"/>
        <w:rPr>
          <w:rFonts w:hint="eastAsia" w:ascii="仿宋" w:hAnsi="仿宋" w:eastAsia="仿宋" w:cs="仿宋"/>
          <w:bCs/>
          <w:color w:val="000000" w:themeColor="text1"/>
          <w:sz w:val="28"/>
          <w:szCs w:val="28"/>
          <w:highlight w:val="none"/>
          <w14:textFill>
            <w14:solidFill>
              <w14:schemeClr w14:val="tx1"/>
            </w14:solidFill>
          </w14:textFill>
        </w:rPr>
      </w:pPr>
      <w:bookmarkStart w:id="25" w:name="_GoBack"/>
      <w:bookmarkEnd w:id="25"/>
    </w:p>
    <w:p>
      <w:pPr>
        <w:spacing w:line="360" w:lineRule="auto"/>
        <w:ind w:firstLine="562" w:firstLineChars="200"/>
        <w:rPr>
          <w:rFonts w:hint="default"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项目编号：ZCB</w:t>
      </w:r>
      <w:r>
        <w:rPr>
          <w:rFonts w:hint="eastAsia" w:ascii="仿宋" w:hAnsi="仿宋" w:eastAsia="仿宋" w:cs="仿宋"/>
          <w:b/>
          <w:color w:val="000000" w:themeColor="text1"/>
          <w:sz w:val="28"/>
          <w:szCs w:val="28"/>
          <w:highlight w:val="none"/>
          <w:lang w:val="en-US" w:eastAsia="zh-CN"/>
          <w14:textFill>
            <w14:solidFill>
              <w14:schemeClr w14:val="tx1"/>
            </w14:solidFill>
          </w14:textFill>
        </w:rPr>
        <w:t>-YN-</w:t>
      </w:r>
      <w:r>
        <w:rPr>
          <w:rFonts w:hint="eastAsia" w:ascii="仿宋" w:hAnsi="仿宋" w:eastAsia="仿宋" w:cs="仿宋"/>
          <w:b/>
          <w:color w:val="000000" w:themeColor="text1"/>
          <w:sz w:val="28"/>
          <w:szCs w:val="28"/>
          <w:highlight w:val="none"/>
          <w14:textFill>
            <w14:solidFill>
              <w14:schemeClr w14:val="tx1"/>
            </w14:solidFill>
          </w14:textFill>
        </w:rPr>
        <w:t>202</w:t>
      </w:r>
      <w:r>
        <w:rPr>
          <w:rFonts w:hint="eastAsia" w:ascii="仿宋" w:hAnsi="仿宋" w:eastAsia="仿宋" w:cs="仿宋"/>
          <w:b/>
          <w:color w:val="000000" w:themeColor="text1"/>
          <w:sz w:val="28"/>
          <w:szCs w:val="28"/>
          <w:highlight w:val="none"/>
          <w:lang w:val="en-US" w:eastAsia="zh-CN"/>
          <w14:textFill>
            <w14:solidFill>
              <w14:schemeClr w14:val="tx1"/>
            </w14:solidFill>
          </w14:textFill>
        </w:rPr>
        <w:t>4005</w:t>
      </w:r>
    </w:p>
    <w:p>
      <w:pPr>
        <w:spacing w:line="360" w:lineRule="auto"/>
        <w:ind w:firstLine="562" w:firstLineChars="200"/>
        <w:jc w:val="both"/>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谈判项目名称：</w:t>
      </w:r>
      <w:r>
        <w:rPr>
          <w:rFonts w:hint="eastAsia" w:ascii="仿宋" w:hAnsi="仿宋" w:eastAsia="仿宋" w:cs="仿宋"/>
          <w:b/>
          <w:color w:val="000000" w:themeColor="text1"/>
          <w:sz w:val="28"/>
          <w:szCs w:val="28"/>
          <w:highlight w:val="none"/>
          <w:lang w:eastAsia="zh-CN"/>
          <w14:textFill>
            <w14:solidFill>
              <w14:schemeClr w14:val="tx1"/>
            </w14:solidFill>
          </w14:textFill>
        </w:rPr>
        <w:t>采购</w:t>
      </w:r>
      <w:r>
        <w:rPr>
          <w:rFonts w:hint="eastAsia" w:ascii="仿宋" w:hAnsi="仿宋" w:eastAsia="仿宋" w:cs="仿宋"/>
          <w:b/>
          <w:color w:val="000000" w:themeColor="text1"/>
          <w:sz w:val="28"/>
          <w:szCs w:val="28"/>
          <w:highlight w:val="none"/>
          <w:lang w:val="en-US" w:eastAsia="zh-CN"/>
          <w14:textFill>
            <w14:solidFill>
              <w14:schemeClr w14:val="tx1"/>
            </w14:solidFill>
          </w14:textFill>
        </w:rPr>
        <w:t>2024-2026年</w:t>
      </w:r>
      <w:r>
        <w:rPr>
          <w:rFonts w:hint="eastAsia" w:ascii="仿宋" w:hAnsi="仿宋" w:eastAsia="仿宋" w:cs="仿宋"/>
          <w:b/>
          <w:color w:val="000000" w:themeColor="text1"/>
          <w:sz w:val="28"/>
          <w:szCs w:val="28"/>
          <w:highlight w:val="none"/>
          <w:lang w:eastAsia="zh-CN"/>
          <w14:textFill>
            <w14:solidFill>
              <w14:schemeClr w14:val="tx1"/>
            </w14:solidFill>
          </w14:textFill>
        </w:rPr>
        <w:t>苯丙酮尿症特殊医学用途配方奶粉项目</w:t>
      </w: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招标采购办编制</w:t>
      </w:r>
    </w:p>
    <w:p>
      <w:pPr>
        <w:spacing w:line="360" w:lineRule="auto"/>
        <w:jc w:val="center"/>
        <w:rPr>
          <w:rFonts w:ascii="仿宋" w:hAnsi="仿宋" w:eastAsia="仿宋" w:cs="仿宋"/>
          <w:b/>
          <w:bCs/>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20</w:t>
      </w:r>
      <w:r>
        <w:rPr>
          <w:rFonts w:hint="eastAsia" w:ascii="仿宋" w:hAnsi="仿宋" w:eastAsia="仿宋" w:cs="仿宋"/>
          <w:b/>
          <w:color w:val="000000" w:themeColor="text1"/>
          <w:sz w:val="32"/>
          <w:szCs w:val="32"/>
          <w:highlight w:val="none"/>
          <w:lang w:val="en-US" w:eastAsia="zh-CN"/>
          <w14:textFill>
            <w14:solidFill>
              <w14:schemeClr w14:val="tx1"/>
            </w14:solidFill>
          </w14:textFill>
        </w:rPr>
        <w:t>24</w:t>
      </w:r>
      <w:r>
        <w:rPr>
          <w:rFonts w:hint="eastAsia" w:ascii="仿宋" w:hAnsi="仿宋" w:eastAsia="仿宋" w:cs="仿宋"/>
          <w:b/>
          <w:color w:val="000000" w:themeColor="text1"/>
          <w:sz w:val="32"/>
          <w:szCs w:val="32"/>
          <w:highlight w:val="none"/>
          <w14:textFill>
            <w14:solidFill>
              <w14:schemeClr w14:val="tx1"/>
            </w14:solidFill>
          </w14:textFill>
        </w:rPr>
        <w:t>年</w:t>
      </w:r>
      <w:r>
        <w:rPr>
          <w:rFonts w:hint="eastAsia" w:ascii="仿宋" w:hAnsi="仿宋" w:eastAsia="仿宋" w:cs="仿宋"/>
          <w:b/>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color w:val="000000" w:themeColor="text1"/>
          <w:sz w:val="32"/>
          <w:szCs w:val="32"/>
          <w:highlight w:val="none"/>
          <w14:textFill>
            <w14:solidFill>
              <w14:schemeClr w14:val="tx1"/>
            </w14:solidFill>
          </w14:textFill>
        </w:rPr>
        <w:t>月</w:t>
      </w:r>
    </w:p>
    <w:p>
      <w:pPr>
        <w:pageBreakBefore/>
        <w:spacing w:line="360" w:lineRule="auto"/>
        <w:jc w:val="center"/>
        <w:rPr>
          <w:rFonts w:hint="eastAsia" w:ascii="仿宋" w:hAnsi="仿宋" w:eastAsia="仿宋" w:cs="仿宋"/>
          <w:b/>
          <w:bCs/>
          <w:color w:val="000000" w:themeColor="text1"/>
          <w:sz w:val="52"/>
          <w:szCs w:val="52"/>
          <w:highlight w:val="none"/>
          <w14:textFill>
            <w14:solidFill>
              <w14:schemeClr w14:val="tx1"/>
            </w14:solidFill>
          </w14:textFill>
        </w:rPr>
        <w:sectPr>
          <w:footerReference r:id="rId3" w:type="default"/>
          <w:pgSz w:w="11906" w:h="16838"/>
          <w:pgMar w:top="1440" w:right="1800" w:bottom="1440" w:left="1800" w:header="851" w:footer="992" w:gutter="0"/>
          <w:pgNumType w:start="1"/>
          <w:cols w:space="720" w:num="1"/>
          <w:docGrid w:type="lines" w:linePitch="312" w:charSpace="0"/>
        </w:sectPr>
      </w:pPr>
    </w:p>
    <w:p>
      <w:pPr>
        <w:pageBreakBefore/>
        <w:spacing w:line="360" w:lineRule="auto"/>
        <w:jc w:val="center"/>
        <w:rPr>
          <w:rFonts w:hint="eastAsia" w:ascii="仿宋" w:hAnsi="仿宋" w:eastAsia="仿宋" w:cs="仿宋"/>
          <w:b/>
          <w:bCs/>
          <w:color w:val="000000" w:themeColor="text1"/>
          <w:sz w:val="52"/>
          <w:szCs w:val="52"/>
          <w:highlight w:val="none"/>
          <w:lang w:eastAsia="zh-CN"/>
          <w14:textFill>
            <w14:solidFill>
              <w14:schemeClr w14:val="tx1"/>
            </w14:solidFill>
          </w14:textFill>
        </w:rPr>
      </w:pPr>
      <w:r>
        <w:rPr>
          <w:rFonts w:hint="eastAsia" w:ascii="仿宋" w:hAnsi="仿宋" w:eastAsia="仿宋" w:cs="仿宋"/>
          <w:b/>
          <w:bCs/>
          <w:color w:val="000000" w:themeColor="text1"/>
          <w:sz w:val="52"/>
          <w:szCs w:val="52"/>
          <w:highlight w:val="none"/>
          <w14:textFill>
            <w14:solidFill>
              <w14:schemeClr w14:val="tx1"/>
            </w14:solidFill>
          </w14:textFill>
        </w:rPr>
        <w:t>目      录</w:t>
      </w:r>
    </w:p>
    <w:p>
      <w:pPr>
        <w:pStyle w:val="2"/>
        <w:numPr>
          <w:ilvl w:val="0"/>
          <w:numId w:val="0"/>
        </w:numPr>
        <w:ind w:leftChars="0"/>
        <w:rPr>
          <w:rFonts w:hint="eastAsia"/>
          <w:lang w:eastAsia="zh-CN"/>
        </w:rPr>
      </w:pPr>
    </w:p>
    <w:p>
      <w:pPr>
        <w:pStyle w:val="10"/>
        <w:tabs>
          <w:tab w:val="right" w:leader="dot" w:pos="9174"/>
        </w:tabs>
        <w:spacing w:line="360" w:lineRule="auto"/>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第一部分  谈判邀请函</w:t>
      </w:r>
    </w:p>
    <w:p>
      <w:pPr>
        <w:spacing w:line="360" w:lineRule="auto"/>
        <w:rPr>
          <w:rFonts w:hint="eastAsia" w:ascii="仿宋" w:hAnsi="仿宋" w:eastAsia="仿宋" w:cs="仿宋"/>
          <w:b/>
          <w:bCs/>
          <w:color w:val="000000" w:themeColor="text1"/>
          <w:sz w:val="36"/>
          <w:szCs w:val="36"/>
          <w:highlight w:val="none"/>
          <w14:textFill>
            <w14:solidFill>
              <w14:schemeClr w14:val="tx1"/>
            </w14:solidFill>
          </w14:textFill>
        </w:rPr>
      </w:pPr>
    </w:p>
    <w:p>
      <w:pPr>
        <w:spacing w:line="360" w:lineRule="auto"/>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第二部分  采购项目内容</w:t>
      </w:r>
    </w:p>
    <w:p>
      <w:pPr>
        <w:spacing w:line="360" w:lineRule="auto"/>
        <w:rPr>
          <w:rFonts w:hint="eastAsia" w:ascii="仿宋" w:hAnsi="仿宋" w:eastAsia="仿宋" w:cs="仿宋"/>
          <w:b/>
          <w:bCs/>
          <w:color w:val="000000" w:themeColor="text1"/>
          <w:sz w:val="36"/>
          <w:szCs w:val="36"/>
          <w:highlight w:val="none"/>
          <w14:textFill>
            <w14:solidFill>
              <w14:schemeClr w14:val="tx1"/>
            </w14:solidFill>
          </w14:textFill>
        </w:rPr>
      </w:pPr>
    </w:p>
    <w:p>
      <w:pPr>
        <w:numPr>
          <w:ilvl w:val="0"/>
          <w:numId w:val="2"/>
        </w:numPr>
        <w:spacing w:line="360" w:lineRule="auto"/>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 xml:space="preserve"> 谈判须知</w:t>
      </w:r>
    </w:p>
    <w:p>
      <w:pPr>
        <w:spacing w:line="360" w:lineRule="auto"/>
        <w:rPr>
          <w:rFonts w:hint="eastAsia" w:ascii="仿宋" w:hAnsi="仿宋" w:eastAsia="仿宋" w:cs="仿宋"/>
          <w:b/>
          <w:bCs/>
          <w:color w:val="000000" w:themeColor="text1"/>
          <w:sz w:val="36"/>
          <w:szCs w:val="36"/>
          <w:highlight w:val="none"/>
          <w14:textFill>
            <w14:solidFill>
              <w14:schemeClr w14:val="tx1"/>
            </w14:solidFill>
          </w14:textFill>
        </w:rPr>
      </w:pPr>
    </w:p>
    <w:p>
      <w:pPr>
        <w:spacing w:line="360" w:lineRule="auto"/>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第四部分  合同书格式</w:t>
      </w:r>
    </w:p>
    <w:p>
      <w:pPr>
        <w:spacing w:line="360" w:lineRule="auto"/>
        <w:rPr>
          <w:rFonts w:hint="eastAsia" w:ascii="仿宋" w:hAnsi="仿宋" w:eastAsia="仿宋" w:cs="仿宋"/>
          <w:b/>
          <w:bCs/>
          <w:color w:val="000000" w:themeColor="text1"/>
          <w:sz w:val="36"/>
          <w:szCs w:val="36"/>
          <w:highlight w:val="none"/>
          <w14:textFill>
            <w14:solidFill>
              <w14:schemeClr w14:val="tx1"/>
            </w14:solidFill>
          </w14:textFill>
        </w:rPr>
      </w:pPr>
    </w:p>
    <w:p>
      <w:pPr>
        <w:spacing w:line="360" w:lineRule="auto"/>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第五部分  响应文件格式</w:t>
      </w: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kern w:val="0"/>
          <w:sz w:val="28"/>
          <w:szCs w:val="28"/>
          <w:highlight w:val="none"/>
          <w14:textFill>
            <w14:solidFill>
              <w14:schemeClr w14:val="tx1"/>
            </w14:solidFill>
          </w14:textFill>
        </w:rPr>
        <w:sectPr>
          <w:footerReference r:id="rId4" w:type="default"/>
          <w:pgSz w:w="11906" w:h="16838"/>
          <w:pgMar w:top="1440" w:right="1800" w:bottom="1440" w:left="1800" w:header="851" w:footer="992" w:gutter="0"/>
          <w:pgNumType w:start="1"/>
          <w:cols w:space="720" w:num="1"/>
          <w:docGrid w:type="lines" w:linePitch="312" w:charSpace="0"/>
        </w:sectPr>
      </w:pPr>
    </w:p>
    <w:p>
      <w:pPr>
        <w:spacing w:line="360" w:lineRule="auto"/>
        <w:jc w:val="center"/>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 xml:space="preserve">第一部分 </w:t>
      </w:r>
      <w:r>
        <w:rPr>
          <w:rFonts w:hint="eastAsia" w:ascii="仿宋" w:hAnsi="仿宋" w:eastAsia="仿宋" w:cs="仿宋"/>
          <w:b/>
          <w:bCs/>
          <w:color w:val="000000" w:themeColor="text1"/>
          <w:sz w:val="28"/>
          <w:szCs w:val="28"/>
          <w:highlight w:val="none"/>
          <w14:textFill>
            <w14:solidFill>
              <w14:schemeClr w14:val="tx1"/>
            </w14:solidFill>
          </w14:textFill>
        </w:rPr>
        <w:t>谈判邀请函</w:t>
      </w:r>
    </w:p>
    <w:p>
      <w:pPr>
        <w:spacing w:line="360" w:lineRule="auto"/>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被邀请的唯一来源供应商：</w:t>
      </w:r>
    </w:p>
    <w:p>
      <w:pPr>
        <w:spacing w:line="360" w:lineRule="auto"/>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惠州市第一妇幼保健院采购</w:t>
      </w:r>
      <w:r>
        <w:rPr>
          <w:rFonts w:hint="eastAsia" w:ascii="仿宋" w:hAnsi="仿宋" w:eastAsia="仿宋" w:cs="仿宋"/>
          <w:color w:val="000000" w:themeColor="text1"/>
          <w:sz w:val="24"/>
          <w:highlight w:val="none"/>
          <w:lang w:val="en-US" w:eastAsia="zh-CN"/>
          <w14:textFill>
            <w14:solidFill>
              <w14:schemeClr w14:val="tx1"/>
            </w14:solidFill>
          </w14:textFill>
        </w:rPr>
        <w:t>2024-2026年苯丙酮尿症特殊医学用途配方奶粉项目</w:t>
      </w:r>
      <w:r>
        <w:rPr>
          <w:rFonts w:hint="eastAsia" w:ascii="仿宋" w:hAnsi="仿宋" w:eastAsia="仿宋" w:cs="仿宋"/>
          <w:color w:val="000000" w:themeColor="text1"/>
          <w:sz w:val="24"/>
          <w:highlight w:val="none"/>
          <w:lang w:val="zh-CN"/>
          <w14:textFill>
            <w14:solidFill>
              <w14:schemeClr w14:val="tx1"/>
            </w14:solidFill>
          </w14:textFill>
        </w:rPr>
        <w:t>项目将进行院内唯一来源谈判采购，拟邀请贵公司作为唯一来源供应商。</w:t>
      </w:r>
    </w:p>
    <w:p>
      <w:pPr>
        <w:spacing w:line="360" w:lineRule="auto"/>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一、该项目属于下列第</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1 </w:t>
      </w:r>
      <w:r>
        <w:rPr>
          <w:rFonts w:hint="eastAsia" w:ascii="仿宋" w:hAnsi="仿宋" w:eastAsia="仿宋" w:cs="仿宋"/>
          <w:color w:val="000000" w:themeColor="text1"/>
          <w:sz w:val="24"/>
          <w:highlight w:val="none"/>
          <w:lang w:val="zh-CN"/>
          <w14:textFill>
            <w14:solidFill>
              <w14:schemeClr w14:val="tx1"/>
            </w14:solidFill>
          </w14:textFill>
        </w:rPr>
        <w:t>种情形：</w:t>
      </w:r>
    </w:p>
    <w:p>
      <w:pPr>
        <w:spacing w:line="360" w:lineRule="auto"/>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14:textFill>
            <w14:solidFill>
              <w14:schemeClr w14:val="tx1"/>
            </w14:solidFill>
          </w14:textFill>
        </w:rPr>
        <w:fldChar w:fldCharType="begin"/>
      </w:r>
      <w:r>
        <w:rPr>
          <w:rFonts w:hint="eastAsia" w:ascii="仿宋" w:hAnsi="仿宋" w:eastAsia="仿宋" w:cs="仿宋"/>
          <w:color w:val="000000" w:themeColor="text1"/>
          <w:sz w:val="24"/>
          <w:highlight w:val="none"/>
          <w:lang w:val="zh-CN"/>
          <w14:textFill>
            <w14:solidFill>
              <w14:schemeClr w14:val="tx1"/>
            </w14:solidFill>
          </w14:textFill>
        </w:rPr>
        <w:instrText xml:space="preserve"> eq \o\ac(□,√)</w:instrText>
      </w:r>
      <w:r>
        <w:rPr>
          <w:rFonts w:hint="eastAsia" w:ascii="仿宋" w:hAnsi="仿宋" w:eastAsia="仿宋" w:cs="仿宋"/>
          <w:color w:val="000000" w:themeColor="text1"/>
          <w:sz w:val="24"/>
          <w:highlight w:val="none"/>
          <w:lang w:val="zh-CN"/>
          <w14:textFill>
            <w14:solidFill>
              <w14:schemeClr w14:val="tx1"/>
            </w14:solidFill>
          </w14:textFill>
        </w:rPr>
        <w:fldChar w:fldCharType="end"/>
      </w:r>
      <w:r>
        <w:rPr>
          <w:rFonts w:hint="default" w:ascii="仿宋" w:hAnsi="仿宋" w:eastAsia="仿宋" w:cs="仿宋"/>
          <w:color w:val="000000" w:themeColor="text1"/>
          <w:sz w:val="24"/>
          <w:highlight w:val="none"/>
          <w:lang w:val="en-US" w:eastAsia="zh-CN"/>
          <w14:textFill>
            <w14:solidFill>
              <w14:schemeClr w14:val="tx1"/>
            </w14:solidFill>
          </w14:textFill>
        </w:rPr>
        <w:t xml:space="preserve">只能从唯一供应商处采购的或仪器设备品牌/配套配件来源单一的或设备的非开放式维保服务或沿用系统功能维护/维保（非开放式）及软件优化、升级的系统项目。 </w:t>
      </w:r>
    </w:p>
    <w:p>
      <w:pPr>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fldChar w:fldCharType="begin"/>
      </w:r>
      <w:r>
        <w:rPr>
          <w:rFonts w:hint="eastAsia" w:ascii="仿宋" w:hAnsi="仿宋" w:eastAsia="仿宋" w:cs="仿宋"/>
          <w:color w:val="000000" w:themeColor="text1"/>
          <w:sz w:val="24"/>
          <w:highlight w:val="none"/>
          <w:lang w:val="zh-CN"/>
          <w14:textFill>
            <w14:solidFill>
              <w14:schemeClr w14:val="tx1"/>
            </w14:solidFill>
          </w14:textFill>
        </w:rPr>
        <w:instrText xml:space="preserve"> eq \o\ac(□)</w:instrText>
      </w:r>
      <w:r>
        <w:rPr>
          <w:rFonts w:hint="eastAsia" w:ascii="仿宋" w:hAnsi="仿宋" w:eastAsia="仿宋" w:cs="仿宋"/>
          <w:color w:val="000000" w:themeColor="text1"/>
          <w:sz w:val="24"/>
          <w:highlight w:val="none"/>
          <w:lang w:val="zh-CN"/>
          <w14:textFill>
            <w14:solidFill>
              <w14:schemeClr w14:val="tx1"/>
            </w14:solidFill>
          </w14:textFill>
        </w:rPr>
        <w:fldChar w:fldCharType="end"/>
      </w:r>
      <w:r>
        <w:rPr>
          <w:rFonts w:hint="default" w:ascii="仿宋" w:hAnsi="仿宋" w:eastAsia="仿宋" w:cs="仿宋"/>
          <w:color w:val="000000" w:themeColor="text1"/>
          <w:sz w:val="24"/>
          <w:highlight w:val="none"/>
          <w:lang w:val="en-US" w:eastAsia="zh-CN"/>
          <w14:textFill>
            <w14:solidFill>
              <w14:schemeClr w14:val="tx1"/>
            </w14:solidFill>
          </w14:textFill>
        </w:rPr>
        <w:t xml:space="preserve">为保证原项目的一致性的维护或者服务配套要求的，需要从原供应商添购，且添购资金总额不超过原采购合同金额的10%。 </w:t>
      </w:r>
    </w:p>
    <w:p>
      <w:pPr>
        <w:spacing w:line="360" w:lineRule="auto"/>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val="zh-CN"/>
          <w14:textFill>
            <w14:solidFill>
              <w14:schemeClr w14:val="tx1"/>
            </w14:solidFill>
          </w14:textFill>
        </w:rPr>
        <w:fldChar w:fldCharType="begin"/>
      </w:r>
      <w:r>
        <w:rPr>
          <w:rFonts w:hint="eastAsia" w:ascii="仿宋" w:hAnsi="仿宋" w:eastAsia="仿宋" w:cs="仿宋"/>
          <w:color w:val="000000" w:themeColor="text1"/>
          <w:sz w:val="24"/>
          <w:highlight w:val="none"/>
          <w:lang w:val="zh-CN"/>
          <w14:textFill>
            <w14:solidFill>
              <w14:schemeClr w14:val="tx1"/>
            </w14:solidFill>
          </w14:textFill>
        </w:rPr>
        <w:instrText xml:space="preserve"> eq \o\ac(□)</w:instrText>
      </w:r>
      <w:r>
        <w:rPr>
          <w:rFonts w:hint="eastAsia" w:ascii="仿宋" w:hAnsi="仿宋" w:eastAsia="仿宋" w:cs="仿宋"/>
          <w:color w:val="000000" w:themeColor="text1"/>
          <w:sz w:val="24"/>
          <w:highlight w:val="none"/>
          <w:lang w:val="zh-CN"/>
          <w14:textFill>
            <w14:solidFill>
              <w14:schemeClr w14:val="tx1"/>
            </w14:solidFill>
          </w14:textFill>
        </w:rPr>
        <w:fldChar w:fldCharType="end"/>
      </w:r>
      <w:r>
        <w:rPr>
          <w:rFonts w:hint="default" w:ascii="仿宋" w:hAnsi="仿宋" w:eastAsia="仿宋" w:cs="仿宋"/>
          <w:color w:val="000000" w:themeColor="text1"/>
          <w:sz w:val="24"/>
          <w:highlight w:val="none"/>
          <w:lang w:val="en-US" w:eastAsia="zh-CN"/>
          <w14:textFill>
            <w14:solidFill>
              <w14:schemeClr w14:val="tx1"/>
            </w14:solidFill>
          </w14:textFill>
        </w:rPr>
        <w:t>发生不可预见的紧急情况不能从其他供应商处采购应急的。</w:t>
      </w:r>
    </w:p>
    <w:p>
      <w:pPr>
        <w:spacing w:line="360" w:lineRule="auto"/>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val="zh-CN"/>
          <w14:textFill>
            <w14:solidFill>
              <w14:schemeClr w14:val="tx1"/>
            </w14:solidFill>
          </w14:textFill>
        </w:rPr>
        <w:fldChar w:fldCharType="begin"/>
      </w:r>
      <w:r>
        <w:rPr>
          <w:rFonts w:hint="eastAsia" w:ascii="仿宋" w:hAnsi="仿宋" w:eastAsia="仿宋" w:cs="仿宋"/>
          <w:color w:val="000000" w:themeColor="text1"/>
          <w:sz w:val="24"/>
          <w:highlight w:val="none"/>
          <w:lang w:val="zh-CN"/>
          <w14:textFill>
            <w14:solidFill>
              <w14:schemeClr w14:val="tx1"/>
            </w14:solidFill>
          </w14:textFill>
        </w:rPr>
        <w:instrText xml:space="preserve"> eq \o\ac(□)</w:instrText>
      </w:r>
      <w:r>
        <w:rPr>
          <w:rFonts w:hint="eastAsia" w:ascii="仿宋" w:hAnsi="仿宋" w:eastAsia="仿宋" w:cs="仿宋"/>
          <w:color w:val="000000" w:themeColor="text1"/>
          <w:sz w:val="24"/>
          <w:highlight w:val="none"/>
          <w:lang w:val="zh-CN"/>
          <w14:textFill>
            <w14:solidFill>
              <w14:schemeClr w14:val="tx1"/>
            </w14:solidFill>
          </w14:textFill>
        </w:rPr>
        <w:fldChar w:fldCharType="end"/>
      </w:r>
      <w:r>
        <w:rPr>
          <w:rFonts w:hint="default" w:ascii="仿宋" w:hAnsi="仿宋" w:eastAsia="仿宋" w:cs="仿宋"/>
          <w:color w:val="000000" w:themeColor="text1"/>
          <w:sz w:val="24"/>
          <w:highlight w:val="none"/>
          <w:lang w:val="en-US" w:eastAsia="zh-CN"/>
          <w14:textFill>
            <w14:solidFill>
              <w14:schemeClr w14:val="tx1"/>
            </w14:solidFill>
          </w14:textFill>
        </w:rPr>
        <w:t>经两次</w:t>
      </w:r>
      <w:r>
        <w:rPr>
          <w:rFonts w:hint="eastAsia" w:ascii="仿宋" w:hAnsi="仿宋" w:eastAsia="仿宋" w:cs="仿宋"/>
          <w:color w:val="000000" w:themeColor="text1"/>
          <w:sz w:val="24"/>
          <w:highlight w:val="none"/>
          <w:lang w:val="en-US" w:eastAsia="zh-CN"/>
          <w14:textFill>
            <w14:solidFill>
              <w14:schemeClr w14:val="tx1"/>
            </w14:solidFill>
          </w14:textFill>
        </w:rPr>
        <w:t>院内</w:t>
      </w:r>
      <w:r>
        <w:rPr>
          <w:rFonts w:hint="default" w:ascii="仿宋" w:hAnsi="仿宋" w:eastAsia="仿宋" w:cs="仿宋"/>
          <w:color w:val="000000" w:themeColor="text1"/>
          <w:sz w:val="24"/>
          <w:highlight w:val="none"/>
          <w:lang w:val="en-US" w:eastAsia="zh-CN"/>
          <w14:textFill>
            <w14:solidFill>
              <w14:schemeClr w14:val="tx1"/>
            </w14:solidFill>
          </w14:textFill>
        </w:rPr>
        <w:t>比选采购或</w:t>
      </w:r>
      <w:r>
        <w:rPr>
          <w:rFonts w:hint="eastAsia" w:ascii="仿宋" w:hAnsi="仿宋" w:eastAsia="仿宋" w:cs="仿宋"/>
          <w:color w:val="000000" w:themeColor="text1"/>
          <w:sz w:val="24"/>
          <w:highlight w:val="none"/>
          <w:lang w:val="en-US" w:eastAsia="zh-CN"/>
          <w14:textFill>
            <w14:solidFill>
              <w14:schemeClr w14:val="tx1"/>
            </w14:solidFill>
          </w14:textFill>
        </w:rPr>
        <w:t>院内</w:t>
      </w:r>
      <w:r>
        <w:rPr>
          <w:rFonts w:hint="default" w:ascii="仿宋" w:hAnsi="仿宋" w:eastAsia="仿宋" w:cs="仿宋"/>
          <w:color w:val="000000" w:themeColor="text1"/>
          <w:sz w:val="24"/>
          <w:highlight w:val="none"/>
          <w:lang w:val="en-US" w:eastAsia="zh-CN"/>
          <w14:textFill>
            <w14:solidFill>
              <w14:schemeClr w14:val="tx1"/>
            </w14:solidFill>
          </w14:textFill>
        </w:rPr>
        <w:t>竞争谈判采购都只有一家</w:t>
      </w:r>
      <w:r>
        <w:rPr>
          <w:rFonts w:hint="eastAsia" w:ascii="仿宋" w:hAnsi="仿宋" w:eastAsia="仿宋" w:cs="仿宋"/>
          <w:color w:val="000000" w:themeColor="text1"/>
          <w:sz w:val="24"/>
          <w:highlight w:val="none"/>
          <w:lang w:val="en-US" w:eastAsia="zh-CN"/>
          <w14:textFill>
            <w14:solidFill>
              <w14:schemeClr w14:val="tx1"/>
            </w14:solidFill>
          </w14:textFill>
        </w:rPr>
        <w:t>供应商</w:t>
      </w:r>
      <w:r>
        <w:rPr>
          <w:rFonts w:hint="default" w:ascii="仿宋" w:hAnsi="仿宋" w:eastAsia="仿宋" w:cs="仿宋"/>
          <w:color w:val="000000" w:themeColor="text1"/>
          <w:sz w:val="24"/>
          <w:highlight w:val="none"/>
          <w:lang w:val="en-US" w:eastAsia="zh-CN"/>
          <w14:textFill>
            <w14:solidFill>
              <w14:schemeClr w14:val="tx1"/>
            </w14:solidFill>
          </w14:textFill>
        </w:rPr>
        <w:t xml:space="preserve">响应的。 </w:t>
      </w:r>
    </w:p>
    <w:p>
      <w:pPr>
        <w:autoSpaceDE w:val="0"/>
        <w:autoSpaceDN w:val="0"/>
        <w:spacing w:line="440" w:lineRule="exact"/>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二、项目</w:t>
      </w:r>
      <w:r>
        <w:rPr>
          <w:rFonts w:hint="eastAsia" w:ascii="仿宋" w:hAnsi="仿宋" w:eastAsia="仿宋" w:cs="仿宋"/>
          <w:color w:val="000000" w:themeColor="text1"/>
          <w:sz w:val="24"/>
          <w:highlight w:val="none"/>
          <w:lang w:val="zh-CN"/>
          <w14:textFill>
            <w14:solidFill>
              <w14:schemeClr w14:val="tx1"/>
            </w14:solidFill>
          </w14:textFill>
        </w:rPr>
        <w:t>编号：ZCB-YN-2024005</w:t>
      </w:r>
    </w:p>
    <w:p>
      <w:pPr>
        <w:autoSpaceDE w:val="0"/>
        <w:autoSpaceDN w:val="0"/>
        <w:spacing w:line="44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三、采购项目名称：采购2024-2026年苯丙酮尿症特殊医学用途配方奶粉项目</w:t>
      </w:r>
    </w:p>
    <w:p>
      <w:pPr>
        <w:autoSpaceDE w:val="0"/>
        <w:autoSpaceDN w:val="0"/>
        <w:spacing w:line="440" w:lineRule="exact"/>
        <w:ind w:firstLine="480" w:firstLineChars="2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四、采购项目概况：</w:t>
      </w:r>
    </w:p>
    <w:tbl>
      <w:tblPr>
        <w:tblStyle w:val="14"/>
        <w:tblpPr w:leftFromText="180" w:rightFromText="180" w:vertAnchor="text" w:horzAnchor="page" w:tblpX="1376" w:tblpY="146"/>
        <w:tblOverlap w:val="never"/>
        <w:tblW w:w="8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3082"/>
        <w:gridCol w:w="742"/>
        <w:gridCol w:w="735"/>
        <w:gridCol w:w="1335"/>
        <w:gridCol w:w="118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货物</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最高限单价（元）</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预估数量（3年）</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特殊医学用途婴儿苯丙酮尿症配方粉（0—12月龄）（1段）</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Style w:val="16"/>
                <w:rFonts w:hint="eastAsia" w:ascii="仿宋" w:hAnsi="仿宋" w:eastAsia="仿宋" w:cs="仿宋"/>
                <w:sz w:val="24"/>
                <w:szCs w:val="24"/>
                <w:lang w:val="en-US" w:eastAsia="zh-CN" w:bidi="ar"/>
              </w:rPr>
              <w:t>400g</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6"/>
                <w:rFonts w:hint="eastAsia" w:ascii="仿宋" w:hAnsi="仿宋" w:eastAsia="仿宋" w:cs="仿宋"/>
                <w:sz w:val="24"/>
                <w:szCs w:val="24"/>
                <w:lang w:val="en-US" w:eastAsia="zh-CN" w:bidi="ar"/>
              </w:rPr>
            </w:pPr>
            <w:r>
              <w:rPr>
                <w:rStyle w:val="16"/>
                <w:rFonts w:hint="eastAsia" w:ascii="仿宋" w:hAnsi="仿宋" w:eastAsia="仿宋" w:cs="仿宋"/>
                <w:sz w:val="24"/>
                <w:szCs w:val="24"/>
                <w:lang w:val="en-US" w:eastAsia="zh-CN" w:bidi="ar"/>
              </w:rPr>
              <w:t>罐</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特殊医学用途苯丙酮尿症配方粉（1-10岁）（2段）</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Style w:val="16"/>
                <w:rFonts w:hint="eastAsia" w:ascii="仿宋" w:hAnsi="仿宋" w:eastAsia="仿宋" w:cs="仿宋"/>
                <w:sz w:val="24"/>
                <w:szCs w:val="24"/>
                <w:lang w:val="en-US" w:eastAsia="zh-CN" w:bidi="ar"/>
              </w:rPr>
              <w:t>400g</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6"/>
                <w:rFonts w:hint="eastAsia" w:ascii="仿宋" w:hAnsi="仿宋" w:eastAsia="仿宋" w:cs="仿宋"/>
                <w:sz w:val="24"/>
                <w:szCs w:val="24"/>
                <w:lang w:val="en-US" w:eastAsia="zh-CN" w:bidi="ar"/>
              </w:rPr>
            </w:pPr>
            <w:r>
              <w:rPr>
                <w:rStyle w:val="16"/>
                <w:rFonts w:hint="eastAsia" w:ascii="仿宋" w:hAnsi="仿宋" w:eastAsia="仿宋" w:cs="仿宋"/>
                <w:sz w:val="24"/>
                <w:szCs w:val="24"/>
                <w:lang w:val="en-US" w:eastAsia="zh-CN" w:bidi="ar"/>
              </w:rPr>
              <w:t>罐</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53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合计</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866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r>
              <w:rPr>
                <w:rFonts w:hint="eastAsia" w:ascii="仿宋" w:hAnsi="仿宋" w:eastAsia="仿宋" w:cs="仿宋"/>
                <w:kern w:val="2"/>
                <w:sz w:val="24"/>
                <w:szCs w:val="24"/>
              </w:rPr>
              <w:t>以上预估数量仅为使用需求量的预估。实际数量以</w:t>
            </w:r>
            <w:r>
              <w:rPr>
                <w:rFonts w:hint="eastAsia" w:ascii="仿宋" w:hAnsi="仿宋" w:eastAsia="仿宋" w:cs="仿宋"/>
                <w:kern w:val="2"/>
                <w:sz w:val="24"/>
                <w:szCs w:val="24"/>
                <w:lang w:eastAsia="zh-CN"/>
              </w:rPr>
              <w:t>采购人</w:t>
            </w:r>
            <w:r>
              <w:rPr>
                <w:rFonts w:hint="eastAsia" w:ascii="仿宋" w:hAnsi="仿宋" w:eastAsia="仿宋" w:cs="仿宋"/>
                <w:kern w:val="2"/>
                <w:sz w:val="24"/>
                <w:szCs w:val="24"/>
              </w:rPr>
              <w:t>根据工作需要采购，据实结算。</w:t>
            </w:r>
          </w:p>
        </w:tc>
      </w:tr>
    </w:tbl>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五、拟参加</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的供应商应当在202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日起至202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日（上午08:00-12:00，下午14:30-17:30，法定节假日除外）到</w:t>
      </w:r>
      <w:r>
        <w:rPr>
          <w:rFonts w:hint="eastAsia" w:ascii="仿宋" w:hAnsi="仿宋" w:eastAsia="仿宋" w:cs="仿宋"/>
          <w:color w:val="000000" w:themeColor="text1"/>
          <w:sz w:val="24"/>
          <w:highlight w:val="none"/>
          <w:lang w:val="zh-CN"/>
          <w14:textFill>
            <w14:solidFill>
              <w14:schemeClr w14:val="tx1"/>
            </w14:solidFill>
          </w14:textFill>
        </w:rPr>
        <w:t>惠州市第一妇幼保健院招标采购办报名，</w:t>
      </w:r>
      <w:r>
        <w:rPr>
          <w:rFonts w:hint="eastAsia" w:ascii="仿宋" w:hAnsi="仿宋" w:eastAsia="仿宋" w:cs="仿宋"/>
          <w:color w:val="000000" w:themeColor="text1"/>
          <w:kern w:val="0"/>
          <w:sz w:val="24"/>
          <w:highlight w:val="none"/>
          <w14:textFill>
            <w14:solidFill>
              <w14:schemeClr w14:val="tx1"/>
            </w14:solidFill>
          </w14:textFill>
        </w:rPr>
        <w:t>并获取谈判文件</w:t>
      </w:r>
      <w:r>
        <w:rPr>
          <w:rFonts w:hint="eastAsia" w:ascii="仿宋" w:hAnsi="仿宋" w:eastAsia="仿宋" w:cs="仿宋"/>
          <w:color w:val="000000" w:themeColor="text1"/>
          <w:sz w:val="24"/>
          <w:highlight w:val="none"/>
          <w14:textFill>
            <w14:solidFill>
              <w14:schemeClr w14:val="tx1"/>
            </w14:solidFill>
          </w14:textFill>
        </w:rPr>
        <w:t>。</w:t>
      </w:r>
    </w:p>
    <w:p>
      <w:pPr>
        <w:spacing w:line="360" w:lineRule="auto"/>
        <w:ind w:firstLine="504" w:firstLineChars="21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六、谈判响应文件递交截止时间：202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45</w:t>
      </w:r>
      <w:r>
        <w:rPr>
          <w:rFonts w:hint="eastAsia" w:ascii="仿宋" w:hAnsi="仿宋" w:eastAsia="仿宋" w:cs="仿宋"/>
          <w:color w:val="000000" w:themeColor="text1"/>
          <w:sz w:val="24"/>
          <w:highlight w:val="none"/>
          <w14:textFill>
            <w14:solidFill>
              <w14:schemeClr w14:val="tx1"/>
            </w14:solidFill>
          </w14:textFill>
        </w:rPr>
        <w:t>分（北京时间）</w:t>
      </w:r>
    </w:p>
    <w:p>
      <w:pPr>
        <w:spacing w:line="360" w:lineRule="auto"/>
        <w:ind w:firstLine="504" w:firstLineChars="21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七、响应文件送达地点：</w:t>
      </w:r>
      <w:r>
        <w:rPr>
          <w:rFonts w:hint="eastAsia" w:ascii="仿宋" w:hAnsi="仿宋" w:eastAsia="仿宋" w:cs="仿宋"/>
          <w:color w:val="000000" w:themeColor="text1"/>
          <w:sz w:val="24"/>
          <w:highlight w:val="none"/>
          <w:lang w:val="zh-CN"/>
          <w14:textFill>
            <w14:solidFill>
              <w14:schemeClr w14:val="tx1"/>
            </w14:solidFill>
          </w14:textFill>
        </w:rPr>
        <w:t>惠州市惠城区演达四路</w:t>
      </w:r>
      <w:r>
        <w:rPr>
          <w:rFonts w:hint="eastAsia" w:ascii="仿宋" w:hAnsi="仿宋" w:eastAsia="仿宋" w:cs="仿宋"/>
          <w:color w:val="000000" w:themeColor="text1"/>
          <w:sz w:val="24"/>
          <w:highlight w:val="none"/>
          <w14:textFill>
            <w14:solidFill>
              <w14:schemeClr w14:val="tx1"/>
            </w14:solidFill>
          </w14:textFill>
        </w:rPr>
        <w:t>5号惠州市第一妇幼保健院招标采购办公室。</w:t>
      </w:r>
    </w:p>
    <w:p>
      <w:pPr>
        <w:spacing w:line="360" w:lineRule="auto"/>
        <w:ind w:firstLine="504" w:firstLineChars="21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八、谈判时间：202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29</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00</w:t>
      </w:r>
      <w:r>
        <w:rPr>
          <w:rFonts w:hint="eastAsia" w:ascii="仿宋" w:hAnsi="仿宋" w:eastAsia="仿宋" w:cs="仿宋"/>
          <w:color w:val="000000" w:themeColor="text1"/>
          <w:sz w:val="24"/>
          <w:highlight w:val="none"/>
          <w14:textFill>
            <w14:solidFill>
              <w14:schemeClr w14:val="tx1"/>
            </w14:solidFill>
          </w14:textFill>
        </w:rPr>
        <w:t>分（北京时间）</w:t>
      </w:r>
    </w:p>
    <w:p>
      <w:pPr>
        <w:spacing w:line="420" w:lineRule="exact"/>
        <w:ind w:firstLine="504" w:firstLineChars="210"/>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九、谈判地点：</w:t>
      </w:r>
      <w:r>
        <w:rPr>
          <w:rFonts w:hint="eastAsia" w:ascii="仿宋" w:hAnsi="仿宋" w:eastAsia="仿宋" w:cs="仿宋"/>
          <w:color w:val="000000" w:themeColor="text1"/>
          <w:sz w:val="24"/>
          <w:highlight w:val="none"/>
          <w:lang w:val="zh-CN"/>
          <w14:textFill>
            <w14:solidFill>
              <w14:schemeClr w14:val="tx1"/>
            </w14:solidFill>
          </w14:textFill>
        </w:rPr>
        <w:t>惠州市惠城区</w:t>
      </w:r>
      <w:r>
        <w:rPr>
          <w:rFonts w:hint="eastAsia" w:ascii="仿宋" w:hAnsi="仿宋" w:eastAsia="仿宋" w:cs="仿宋"/>
          <w:color w:val="000000" w:themeColor="text1"/>
          <w:sz w:val="24"/>
          <w:highlight w:val="none"/>
          <w14:textFill>
            <w14:solidFill>
              <w14:schemeClr w14:val="tx1"/>
            </w14:solidFill>
          </w14:textFill>
        </w:rPr>
        <w:t>演达四路5号惠州市第一妇幼保健院招标采购办公室。</w:t>
      </w:r>
    </w:p>
    <w:p>
      <w:pPr>
        <w:spacing w:line="420" w:lineRule="exact"/>
        <w:rPr>
          <w:rFonts w:hint="eastAsia" w:ascii="仿宋" w:hAnsi="仿宋" w:eastAsia="仿宋" w:cs="仿宋"/>
          <w:color w:val="000000" w:themeColor="text1"/>
          <w:sz w:val="24"/>
          <w:highlight w:val="none"/>
          <w14:textFill>
            <w14:solidFill>
              <w14:schemeClr w14:val="tx1"/>
            </w14:solidFill>
          </w14:textFill>
        </w:rPr>
      </w:pPr>
    </w:p>
    <w:p>
      <w:pPr>
        <w:spacing w:line="420" w:lineRule="exact"/>
        <w:rPr>
          <w:rFonts w:hint="eastAsia" w:ascii="仿宋" w:hAnsi="仿宋" w:eastAsia="仿宋" w:cs="仿宋"/>
          <w:color w:val="000000" w:themeColor="text1"/>
          <w:sz w:val="24"/>
          <w:highlight w:val="none"/>
          <w14:textFill>
            <w14:solidFill>
              <w14:schemeClr w14:val="tx1"/>
            </w14:solidFill>
          </w14:textFill>
        </w:rPr>
      </w:pPr>
    </w:p>
    <w:p>
      <w:pPr>
        <w:spacing w:line="420" w:lineRule="exact"/>
        <w:rPr>
          <w:rFonts w:hint="eastAsia" w:ascii="仿宋" w:hAnsi="仿宋" w:eastAsia="仿宋" w:cs="仿宋"/>
          <w:color w:val="000000" w:themeColor="text1"/>
          <w:sz w:val="24"/>
          <w:highlight w:val="none"/>
          <w14:textFill>
            <w14:solidFill>
              <w14:schemeClr w14:val="tx1"/>
            </w14:solidFill>
          </w14:textFill>
        </w:rPr>
      </w:pPr>
    </w:p>
    <w:p>
      <w:pPr>
        <w:spacing w:line="42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采购人：惠州市第一妇幼保健院</w:t>
      </w:r>
    </w:p>
    <w:p>
      <w:pPr>
        <w:spacing w:line="42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lang w:eastAsia="zh-CN"/>
          <w14:textFill>
            <w14:solidFill>
              <w14:schemeClr w14:val="tx1"/>
            </w14:solidFill>
          </w14:textFill>
        </w:rPr>
        <w:t>郑</w:t>
      </w:r>
      <w:r>
        <w:rPr>
          <w:rFonts w:hint="eastAsia" w:ascii="仿宋" w:hAnsi="仿宋" w:eastAsia="仿宋" w:cs="仿宋"/>
          <w:color w:val="000000" w:themeColor="text1"/>
          <w:sz w:val="24"/>
          <w:highlight w:val="none"/>
          <w14:textFill>
            <w14:solidFill>
              <w14:schemeClr w14:val="tx1"/>
            </w14:solidFill>
          </w14:textFill>
        </w:rPr>
        <w:t xml:space="preserve">小姐                          电话：0752-7806068                          </w:t>
      </w:r>
    </w:p>
    <w:p>
      <w:pPr>
        <w:spacing w:line="42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联系地址：惠州市惠城区</w:t>
      </w:r>
      <w:r>
        <w:rPr>
          <w:rFonts w:hint="eastAsia" w:ascii="仿宋" w:hAnsi="仿宋" w:eastAsia="仿宋" w:cs="仿宋"/>
          <w:color w:val="000000" w:themeColor="text1"/>
          <w:sz w:val="24"/>
          <w:highlight w:val="none"/>
          <w14:textFill>
            <w14:solidFill>
              <w14:schemeClr w14:val="tx1"/>
            </w14:solidFill>
          </w14:textFill>
        </w:rPr>
        <w:t xml:space="preserve">演达四路5号      </w:t>
      </w:r>
      <w:r>
        <w:rPr>
          <w:rFonts w:hint="eastAsia" w:ascii="仿宋" w:hAnsi="仿宋" w:eastAsia="仿宋" w:cs="仿宋"/>
          <w:color w:val="000000" w:themeColor="text1"/>
          <w:sz w:val="24"/>
          <w:highlight w:val="none"/>
          <w:lang w:val="zh-CN"/>
          <w14:textFill>
            <w14:solidFill>
              <w14:schemeClr w14:val="tx1"/>
            </w14:solidFill>
          </w14:textFill>
        </w:rPr>
        <w:t xml:space="preserve">邮编：516001                                </w:t>
      </w:r>
    </w:p>
    <w:p>
      <w:pPr>
        <w:spacing w:line="420" w:lineRule="exact"/>
        <w:ind w:firstLine="4340" w:firstLineChars="1550"/>
        <w:jc w:val="center"/>
        <w:rPr>
          <w:rFonts w:hint="eastAsia" w:ascii="仿宋" w:hAnsi="仿宋" w:eastAsia="仿宋" w:cs="仿宋"/>
          <w:color w:val="000000" w:themeColor="text1"/>
          <w:sz w:val="28"/>
          <w:szCs w:val="28"/>
          <w:highlight w:val="none"/>
          <w14:textFill>
            <w14:solidFill>
              <w14:schemeClr w14:val="tx1"/>
            </w14:solidFill>
          </w14:textFill>
        </w:rPr>
      </w:pPr>
    </w:p>
    <w:p>
      <w:pPr>
        <w:spacing w:line="420" w:lineRule="exact"/>
        <w:ind w:firstLine="4340" w:firstLineChars="155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pPr>
        <w:spacing w:line="420" w:lineRule="exact"/>
        <w:ind w:firstLine="3720" w:firstLineChars="15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惠州市第一妇幼保健院</w:t>
      </w:r>
    </w:p>
    <w:p>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202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第二部分　采购项目内容</w:t>
      </w:r>
    </w:p>
    <w:p>
      <w:pPr>
        <w:numPr>
          <w:ilvl w:val="0"/>
          <w:numId w:val="3"/>
        </w:numPr>
        <w:spacing w:line="360" w:lineRule="auto"/>
        <w:ind w:firstLine="480"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供应商资格</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1.具备《政府采购法》第二十二条规定的条件，且提供以下证明文件：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仿宋" w:hAnsi="仿宋" w:eastAsia="仿宋" w:cs="仿宋"/>
          <w:color w:val="000000" w:themeColor="text1"/>
          <w:sz w:val="24"/>
          <w:highlight w:val="none"/>
          <w:lang w:eastAsia="zh-CN"/>
          <w14:textFill>
            <w14:solidFill>
              <w14:schemeClr w14:val="tx1"/>
            </w14:solidFill>
          </w14:textFill>
        </w:rPr>
        <w:t>；有依法缴纳税收和社会保障资金的良好记录；</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）有依法缴纳税收和社会保障资金的良好记录：提供投标截止日前12个月内任意1个月依法缴纳税收和社会保障资金的相关材料。如依法免税或不需要缴纳社会保障资金的，提供相应证明材料。</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）具有良好的商业信誉和健全的财务会计制度：投标人必须具有良好的商业信誉和健全的财务会计制度。可提供：①20</w:t>
      </w: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至</w:t>
      </w:r>
      <w:r>
        <w:rPr>
          <w:rFonts w:hint="eastAsia" w:ascii="仿宋" w:hAnsi="仿宋" w:eastAsia="仿宋" w:cs="仿宋"/>
          <w:color w:val="000000" w:themeColor="text1"/>
          <w:sz w:val="24"/>
          <w:highlight w:val="none"/>
          <w:lang w:eastAsia="zh-CN"/>
          <w14:textFill>
            <w14:solidFill>
              <w14:schemeClr w14:val="tx1"/>
            </w14:solidFill>
          </w14:textFill>
        </w:rPr>
        <w:t>今</w:t>
      </w:r>
      <w:r>
        <w:rPr>
          <w:rFonts w:hint="eastAsia" w:ascii="仿宋" w:hAnsi="仿宋" w:eastAsia="仿宋" w:cs="仿宋"/>
          <w:color w:val="000000" w:themeColor="text1"/>
          <w:sz w:val="24"/>
          <w:highlight w:val="none"/>
          <w14:textFill>
            <w14:solidFill>
              <w14:schemeClr w14:val="tx1"/>
            </w14:solidFill>
          </w14:textFill>
        </w:rPr>
        <w:t>任意一年经审计的审计报告复印件（包含审计报告中所涉及的财务报表和报表附注）；或②20</w:t>
      </w: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年至</w:t>
      </w:r>
      <w:r>
        <w:rPr>
          <w:rFonts w:hint="eastAsia" w:ascii="仿宋" w:hAnsi="仿宋" w:eastAsia="仿宋" w:cs="仿宋"/>
          <w:color w:val="000000" w:themeColor="text1"/>
          <w:sz w:val="24"/>
          <w:highlight w:val="none"/>
          <w:lang w:eastAsia="zh-CN"/>
          <w14:textFill>
            <w14:solidFill>
              <w14:schemeClr w14:val="tx1"/>
            </w14:solidFill>
          </w14:textFill>
        </w:rPr>
        <w:t>今</w:t>
      </w:r>
      <w:r>
        <w:rPr>
          <w:rFonts w:hint="eastAsia" w:ascii="仿宋" w:hAnsi="仿宋" w:eastAsia="仿宋" w:cs="仿宋"/>
          <w:color w:val="000000" w:themeColor="text1"/>
          <w:sz w:val="24"/>
          <w:highlight w:val="none"/>
          <w14:textFill>
            <w14:solidFill>
              <w14:schemeClr w14:val="tx1"/>
            </w14:solidFill>
          </w14:textFill>
        </w:rPr>
        <w:t>任意一年投标人内部的财务报表复印件（新成立公司提供成立至今的月或季度财务报表复印件）；或③截至投标文件递交截止日一年内银行出具的资信证明（复印件）。</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履行合同所必需的设备和专业技术能力：提供具备履行合同所必须的设备和专业技术能力证明资料或声明函，格式自拟</w:t>
      </w:r>
      <w:r>
        <w:rPr>
          <w:rFonts w:hint="eastAsia" w:ascii="仿宋" w:hAnsi="仿宋" w:eastAsia="仿宋" w:cs="仿宋"/>
          <w:color w:val="000000" w:themeColor="text1"/>
          <w:sz w:val="24"/>
          <w:highlight w:val="none"/>
          <w:lang w:eastAsia="zh-CN"/>
          <w14:textFill>
            <w14:solidFill>
              <w14:schemeClr w14:val="tx1"/>
            </w14:solidFill>
          </w14:textFill>
        </w:rPr>
        <w:t>；</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3.单位负责人为同一人或者存在直接控股、管理关系的不同供应商，不得参加同一包号采购或者未划分包号的同一采购项目</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(出具声明函</w:t>
      </w:r>
      <w:r>
        <w:rPr>
          <w:rFonts w:hint="eastAsia" w:ascii="仿宋" w:hAnsi="仿宋" w:eastAsia="仿宋" w:cs="仿宋"/>
          <w:color w:val="000000" w:themeColor="text1"/>
          <w:sz w:val="24"/>
          <w:highlight w:val="none"/>
          <w:lang w:eastAsia="zh-CN"/>
          <w14:textFill>
            <w14:solidFill>
              <w14:schemeClr w14:val="tx1"/>
            </w14:solidFill>
          </w14:textFill>
        </w:rPr>
        <w:t>，格式自拟</w:t>
      </w:r>
      <w:r>
        <w:rPr>
          <w:rFonts w:hint="eastAsia" w:ascii="仿宋" w:hAnsi="仿宋" w:eastAsia="仿宋" w:cs="仿宋"/>
          <w:color w:val="000000" w:themeColor="text1"/>
          <w:sz w:val="24"/>
          <w:highlight w:val="none"/>
          <w14:textFill>
            <w14:solidFill>
              <w14:schemeClr w14:val="tx1"/>
            </w14:solidFill>
          </w14:textFill>
        </w:rPr>
        <w:t>)</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4.本项目不接受联合体投标；</w:t>
      </w:r>
    </w:p>
    <w:p>
      <w:pPr>
        <w:tabs>
          <w:tab w:val="left" w:pos="0"/>
        </w:tabs>
        <w:wordWrap w:val="0"/>
        <w:spacing w:line="360" w:lineRule="auto"/>
        <w:ind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5.已在招采办报名成功</w:t>
      </w:r>
      <w:r>
        <w:rPr>
          <w:rFonts w:hint="eastAsia" w:ascii="仿宋" w:hAnsi="仿宋" w:eastAsia="仿宋" w:cs="仿宋"/>
          <w:color w:val="000000" w:themeColor="text1"/>
          <w:sz w:val="24"/>
          <w:highlight w:val="none"/>
          <w:lang w:eastAsia="zh-CN"/>
          <w14:textFill>
            <w14:solidFill>
              <w14:schemeClr w14:val="tx1"/>
            </w14:solidFill>
          </w14:textFill>
        </w:rPr>
        <w:t>。</w:t>
      </w:r>
    </w:p>
    <w:p>
      <w:pPr>
        <w:autoSpaceDE w:val="0"/>
        <w:autoSpaceDN w:val="0"/>
        <w:spacing w:line="360" w:lineRule="auto"/>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响应供应商</w:t>
      </w:r>
      <w:r>
        <w:rPr>
          <w:rFonts w:hint="eastAsia" w:ascii="仿宋" w:hAnsi="仿宋" w:eastAsia="仿宋" w:cs="仿宋"/>
          <w:b/>
          <w:bCs/>
          <w:color w:val="000000" w:themeColor="text1"/>
          <w:sz w:val="24"/>
          <w:highlight w:val="none"/>
          <w:lang w:val="zh-CN"/>
          <w14:textFill>
            <w14:solidFill>
              <w14:schemeClr w14:val="tx1"/>
            </w14:solidFill>
          </w14:textFill>
        </w:rPr>
        <w:t>必须满足以上资格要求，如出现对任意一条不满足的，评审小组有权决定是否响应有效。</w:t>
      </w:r>
    </w:p>
    <w:p>
      <w:pPr>
        <w:autoSpaceDE w:val="0"/>
        <w:autoSpaceDN w:val="0"/>
        <w:spacing w:line="360" w:lineRule="auto"/>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二、谈判基本要求</w:t>
      </w:r>
    </w:p>
    <w:p>
      <w:pPr>
        <w:autoSpaceDE w:val="0"/>
        <w:autoSpaceDN w:val="0"/>
        <w:spacing w:line="360" w:lineRule="auto"/>
        <w:ind w:firstLine="482"/>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1、本采购项目中标注★号的内容为实质性要求和条件，如响应供应商所</w:t>
      </w:r>
      <w:r>
        <w:rPr>
          <w:rFonts w:hint="eastAsia" w:ascii="仿宋" w:hAnsi="仿宋" w:eastAsia="仿宋" w:cs="仿宋"/>
          <w:b/>
          <w:bCs/>
          <w:color w:val="000000" w:themeColor="text1"/>
          <w:sz w:val="24"/>
          <w:highlight w:val="none"/>
          <w:lang w:eastAsia="zh-CN"/>
          <w14:textFill>
            <w14:solidFill>
              <w14:schemeClr w14:val="tx1"/>
            </w14:solidFill>
          </w14:textFill>
        </w:rPr>
        <w:t>响应</w:t>
      </w:r>
      <w:r>
        <w:rPr>
          <w:rFonts w:hint="eastAsia" w:ascii="仿宋" w:hAnsi="仿宋" w:eastAsia="仿宋" w:cs="仿宋"/>
          <w:b/>
          <w:bCs/>
          <w:color w:val="000000" w:themeColor="text1"/>
          <w:sz w:val="24"/>
          <w:highlight w:val="none"/>
          <w14:textFill>
            <w14:solidFill>
              <w14:schemeClr w14:val="tx1"/>
            </w14:solidFill>
          </w14:textFill>
        </w:rPr>
        <w:t>货物、服务与具体要求存在负偏离，且谈判小组认为该负偏离将对采购单位使用造成重大影响的，谈判小组在符合性审查时将不予通过，确定为响应无效。</w:t>
      </w:r>
    </w:p>
    <w:p>
      <w:pPr>
        <w:autoSpaceDE w:val="0"/>
        <w:autoSpaceDN w:val="0"/>
        <w:spacing w:line="360" w:lineRule="auto"/>
        <w:ind w:firstLine="482"/>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所有响应供应商必须严格按照投标/响应文件的内容进行填写，如不能填写请提供说明。</w:t>
      </w:r>
    </w:p>
    <w:p>
      <w:pPr>
        <w:numPr>
          <w:ilvl w:val="0"/>
          <w:numId w:val="4"/>
        </w:numPr>
        <w:snapToGrid w:val="0"/>
        <w:spacing w:line="360" w:lineRule="auto"/>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响应供应商</w:t>
      </w:r>
      <w:r>
        <w:rPr>
          <w:rFonts w:hint="eastAsia" w:ascii="仿宋" w:hAnsi="仿宋" w:eastAsia="仿宋" w:cs="仿宋"/>
          <w:b/>
          <w:bCs/>
          <w:color w:val="000000" w:themeColor="text1"/>
          <w:kern w:val="0"/>
          <w:sz w:val="24"/>
          <w:highlight w:val="none"/>
          <w14:textFill>
            <w14:solidFill>
              <w14:schemeClr w14:val="tx1"/>
            </w14:solidFill>
          </w14:textFill>
        </w:rPr>
        <w:t>必须满足上述标“</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kern w:val="0"/>
          <w:sz w:val="24"/>
          <w:highlight w:val="none"/>
          <w14:textFill>
            <w14:solidFill>
              <w14:schemeClr w14:val="tx1"/>
            </w14:solidFill>
          </w14:textFill>
        </w:rPr>
        <w:t>技术参数条款外的所有一般性技术参数条款要求，</w:t>
      </w:r>
      <w:r>
        <w:rPr>
          <w:rFonts w:hint="eastAsia" w:ascii="仿宋" w:hAnsi="仿宋" w:eastAsia="仿宋" w:cs="仿宋"/>
          <w:b/>
          <w:color w:val="000000" w:themeColor="text1"/>
          <w:kern w:val="0"/>
          <w:sz w:val="24"/>
          <w:highlight w:val="none"/>
          <w14:textFill>
            <w14:solidFill>
              <w14:schemeClr w14:val="tx1"/>
            </w14:solidFill>
          </w14:textFill>
        </w:rPr>
        <w:t>并承诺如出现任何负偏离或不满足将谈判响应无效。应尽可能满足商务条款中非标</w:t>
      </w:r>
      <w:r>
        <w:rPr>
          <w:rFonts w:hint="eastAsia" w:ascii="仿宋" w:hAnsi="仿宋" w:eastAsia="仿宋" w:cs="仿宋"/>
          <w:b/>
          <w:bCs/>
          <w:color w:val="000000" w:themeColor="text1"/>
          <w:kern w:val="0"/>
          <w:sz w:val="24"/>
          <w:highlight w:val="none"/>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★”的一般性商务条款，负偏离最多不得超过两个。</w:t>
      </w:r>
    </w:p>
    <w:p>
      <w:pPr>
        <w:autoSpaceDE w:val="0"/>
        <w:autoSpaceDN w:val="0"/>
        <w:spacing w:line="360" w:lineRule="auto"/>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3、响应供应商原则上要求完全响应所有的技术参数及配置，尤其是“</w:t>
      </w:r>
      <w:r>
        <w:rPr>
          <w:rFonts w:hint="eastAsia" w:ascii="宋体" w:hAnsi="宋体"/>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”的重要技术参数。谈判人须提供独立密封的</w:t>
      </w:r>
      <w:r>
        <w:rPr>
          <w:rFonts w:hint="eastAsia" w:ascii="仿宋" w:hAnsi="仿宋" w:eastAsia="仿宋" w:cs="仿宋"/>
          <w:b/>
          <w:bCs/>
          <w:color w:val="000000" w:themeColor="text1"/>
          <w:sz w:val="24"/>
          <w:highlight w:val="none"/>
          <w14:textFill>
            <w14:solidFill>
              <w14:schemeClr w14:val="tx1"/>
            </w14:solidFill>
          </w14:textFill>
        </w:rPr>
        <w:t>“报价单”一份和“谈判响应文件”</w:t>
      </w:r>
      <w:r>
        <w:rPr>
          <w:rFonts w:hint="eastAsia" w:ascii="仿宋" w:hAnsi="仿宋" w:eastAsia="仿宋" w:cs="仿宋"/>
          <w:b/>
          <w:color w:val="000000" w:themeColor="text1"/>
          <w:sz w:val="24"/>
          <w:highlight w:val="none"/>
          <w14:textFill>
            <w14:solidFill>
              <w14:schemeClr w14:val="tx1"/>
            </w14:solidFill>
          </w14:textFill>
        </w:rPr>
        <w:t>一式</w:t>
      </w:r>
      <w:r>
        <w:rPr>
          <w:rFonts w:hint="eastAsia" w:ascii="仿宋" w:hAnsi="仿宋" w:eastAsia="仿宋" w:cs="仿宋"/>
          <w:b/>
          <w:color w:val="000000" w:themeColor="text1"/>
          <w:sz w:val="24"/>
          <w:highlight w:val="none"/>
          <w:lang w:eastAsia="zh-CN"/>
          <w14:textFill>
            <w14:solidFill>
              <w14:schemeClr w14:val="tx1"/>
            </w14:solidFill>
          </w14:textFill>
        </w:rPr>
        <w:t>两</w:t>
      </w:r>
      <w:r>
        <w:rPr>
          <w:rFonts w:hint="eastAsia" w:ascii="仿宋" w:hAnsi="仿宋" w:eastAsia="仿宋" w:cs="仿宋"/>
          <w:b/>
          <w:color w:val="000000" w:themeColor="text1"/>
          <w:sz w:val="24"/>
          <w:highlight w:val="none"/>
          <w14:textFill>
            <w14:solidFill>
              <w14:schemeClr w14:val="tx1"/>
            </w14:solidFill>
          </w14:textFill>
        </w:rPr>
        <w:t>份</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否则其</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将被拒绝。</w:t>
      </w:r>
    </w:p>
    <w:p>
      <w:pPr>
        <w:autoSpaceDE w:val="0"/>
        <w:autoSpaceDN w:val="0"/>
        <w:spacing w:line="360" w:lineRule="auto"/>
        <w:ind w:left="420" w:left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三、采购项目技术服务内容、要求：</w:t>
      </w:r>
    </w:p>
    <w:p>
      <w:pPr>
        <w:autoSpaceDE w:val="0"/>
        <w:autoSpaceDN w:val="0"/>
        <w:spacing w:line="360" w:lineRule="auto"/>
        <w:ind w:firstLine="480"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（一）项目背景</w:t>
      </w:r>
    </w:p>
    <w:p>
      <w:pPr>
        <w:autoSpaceDE w:val="0"/>
        <w:autoSpaceDN w:val="0"/>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根据《关于解决苯丙酮尿症患儿奶粉补助的情况报告》（惠市卫〔2018〕61号）、《关于进一步做好苯丙酮尿症患儿奶粉补助工作的通知》（惠市卫函〔2023〕206</w:t>
      </w:r>
      <w:r>
        <w:rPr>
          <w:rFonts w:hint="eastAsia" w:ascii="仿宋" w:hAnsi="仿宋" w:eastAsia="仿宋" w:cs="仿宋"/>
          <w:b w:val="0"/>
          <w:bCs w:val="0"/>
          <w:color w:val="000000" w:themeColor="text1"/>
          <w:sz w:val="24"/>
          <w:highlight w:val="none"/>
          <w:lang w:eastAsia="zh-CN"/>
          <w14:textFill>
            <w14:solidFill>
              <w14:schemeClr w14:val="tx1"/>
            </w14:solidFill>
          </w14:textFill>
        </w:rPr>
        <w:t>号）</w:t>
      </w:r>
      <w:r>
        <w:rPr>
          <w:rFonts w:hint="eastAsia" w:ascii="仿宋" w:hAnsi="仿宋" w:eastAsia="仿宋" w:cs="仿宋"/>
          <w:b w:val="0"/>
          <w:bCs w:val="0"/>
          <w:color w:val="FF0000"/>
          <w:sz w:val="24"/>
          <w:highlight w:val="none"/>
          <w:lang w:eastAsia="zh-CN"/>
        </w:rPr>
        <w:t>等</w:t>
      </w:r>
      <w:r>
        <w:rPr>
          <w:rFonts w:hint="eastAsia" w:ascii="仿宋" w:hAnsi="仿宋" w:eastAsia="仿宋" w:cs="仿宋"/>
          <w:b w:val="0"/>
          <w:bCs w:val="0"/>
          <w:color w:val="000000" w:themeColor="text1"/>
          <w:sz w:val="24"/>
          <w:highlight w:val="none"/>
          <w:lang w:eastAsia="zh-CN"/>
          <w14:textFill>
            <w14:solidFill>
              <w14:schemeClr w14:val="tx1"/>
            </w14:solidFill>
          </w14:textFill>
        </w:rPr>
        <w:t>文件精神，为符合条件的</w:t>
      </w:r>
      <w:r>
        <w:rPr>
          <w:rFonts w:hint="eastAsia" w:ascii="仿宋" w:hAnsi="仿宋" w:eastAsia="仿宋" w:cs="仿宋"/>
          <w:color w:val="000000" w:themeColor="text1"/>
          <w:sz w:val="24"/>
          <w:highlight w:val="none"/>
          <w:lang w:eastAsia="zh-CN"/>
          <w14:textFill>
            <w14:solidFill>
              <w14:schemeClr w14:val="tx1"/>
            </w14:solidFill>
          </w14:textFill>
        </w:rPr>
        <w:t>苯丙酮尿症患儿提供奶粉至3周岁。采购人作为市新生儿遗传代谢性疾病筛查中心之一，</w:t>
      </w:r>
      <w:r>
        <w:rPr>
          <w:rFonts w:hint="eastAsia" w:ascii="仿宋" w:hAnsi="仿宋" w:eastAsia="仿宋" w:cs="仿宋"/>
          <w:color w:val="FF0000"/>
          <w:sz w:val="24"/>
          <w:highlight w:val="none"/>
          <w:lang w:eastAsia="zh-CN"/>
        </w:rPr>
        <w:t>须</w:t>
      </w:r>
      <w:r>
        <w:rPr>
          <w:rFonts w:hint="eastAsia" w:ascii="仿宋" w:hAnsi="仿宋" w:eastAsia="仿宋" w:cs="仿宋"/>
          <w:color w:val="000000" w:themeColor="text1"/>
          <w:sz w:val="24"/>
          <w:highlight w:val="none"/>
          <w:lang w:eastAsia="zh-CN"/>
          <w14:textFill>
            <w14:solidFill>
              <w14:schemeClr w14:val="tx1"/>
            </w14:solidFill>
          </w14:textFill>
        </w:rPr>
        <w:t>提供奶粉补助。为此，需</w:t>
      </w:r>
      <w:r>
        <w:rPr>
          <w:rFonts w:hint="eastAsia" w:ascii="仿宋" w:hAnsi="仿宋" w:eastAsia="仿宋" w:cs="仿宋"/>
          <w:color w:val="FF0000"/>
          <w:sz w:val="24"/>
          <w:highlight w:val="none"/>
          <w:lang w:eastAsia="zh-CN"/>
        </w:rPr>
        <w:t>采购</w:t>
      </w:r>
      <w:r>
        <w:rPr>
          <w:rFonts w:hint="eastAsia" w:ascii="仿宋" w:hAnsi="仿宋" w:eastAsia="仿宋" w:cs="仿宋"/>
          <w:color w:val="000000" w:themeColor="text1"/>
          <w:sz w:val="24"/>
          <w:highlight w:val="none"/>
          <w:lang w:eastAsia="zh-CN"/>
          <w14:textFill>
            <w14:solidFill>
              <w14:schemeClr w14:val="tx1"/>
            </w14:solidFill>
          </w14:textFill>
        </w:rPr>
        <w:t>适合苯丙酮尿症患儿食用的特殊医学用途配方粉。</w:t>
      </w:r>
    </w:p>
    <w:p>
      <w:pPr>
        <w:numPr>
          <w:ilvl w:val="0"/>
          <w:numId w:val="5"/>
        </w:numPr>
        <w:autoSpaceDE w:val="0"/>
        <w:autoSpaceDN w:val="0"/>
        <w:spacing w:line="360" w:lineRule="auto"/>
        <w:ind w:firstLine="480" w:firstLineChars="200"/>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服务内容及要求</w:t>
      </w:r>
    </w:p>
    <w:p>
      <w:pPr>
        <w:numPr>
          <w:ilvl w:val="0"/>
          <w:numId w:val="0"/>
        </w:numPr>
        <w:autoSpaceDE w:val="0"/>
        <w:autoSpaceDN w:val="0"/>
        <w:spacing w:line="440" w:lineRule="exact"/>
        <w:ind w:firstLine="480" w:firstLineChars="200"/>
        <w:rPr>
          <w:rFonts w:hint="eastAsia"/>
          <w:b/>
          <w:bCs/>
          <w:lang w:val="en-US" w:eastAsia="zh-CN"/>
        </w:rPr>
      </w:pPr>
      <w:r>
        <w:rPr>
          <w:rFonts w:hint="eastAsia" w:ascii="仿宋" w:hAnsi="仿宋" w:eastAsia="仿宋" w:cs="仿宋"/>
          <w:color w:val="000000" w:themeColor="text1"/>
          <w:sz w:val="24"/>
          <w:highlight w:val="none"/>
          <w:lang w:val="en-US" w:eastAsia="zh-CN"/>
          <w14:textFill>
            <w14:solidFill>
              <w14:schemeClr w14:val="tx1"/>
            </w14:solidFill>
          </w14:textFill>
        </w:rPr>
        <w:t>1.货物清单：</w:t>
      </w:r>
    </w:p>
    <w:tbl>
      <w:tblPr>
        <w:tblStyle w:val="14"/>
        <w:tblW w:w="8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6"/>
        <w:gridCol w:w="4307"/>
        <w:gridCol w:w="1305"/>
        <w:gridCol w:w="2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货物名称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最高限单价（元）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6"/>
                <w:rFonts w:hint="eastAsia" w:ascii="仿宋" w:hAnsi="仿宋" w:eastAsia="仿宋" w:cs="仿宋"/>
                <w:sz w:val="24"/>
                <w:szCs w:val="24"/>
                <w:lang w:val="en-US" w:eastAsia="zh-CN" w:bidi="ar"/>
              </w:rPr>
            </w:pPr>
            <w:r>
              <w:rPr>
                <w:rStyle w:val="16"/>
                <w:rFonts w:hint="eastAsia" w:ascii="仿宋" w:hAnsi="仿宋" w:eastAsia="仿宋" w:cs="仿宋"/>
                <w:sz w:val="24"/>
                <w:szCs w:val="24"/>
                <w:lang w:val="en-US" w:eastAsia="zh-CN" w:bidi="ar"/>
              </w:rPr>
              <w:t>特殊医学用途婴儿苯丙酮尿症配方粉</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（0—12月龄）（1段）</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Style w:val="16"/>
                <w:rFonts w:hint="eastAsia" w:ascii="仿宋" w:hAnsi="仿宋" w:eastAsia="仿宋" w:cs="仿宋"/>
                <w:sz w:val="24"/>
                <w:szCs w:val="24"/>
                <w:lang w:val="en-US" w:eastAsia="zh-CN" w:bidi="ar"/>
              </w:rPr>
              <w:t>400g/罐</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6"/>
                <w:rFonts w:hint="eastAsia" w:ascii="仿宋" w:hAnsi="仿宋" w:eastAsia="仿宋" w:cs="仿宋"/>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6"/>
                <w:rFonts w:hint="eastAsia" w:ascii="仿宋" w:hAnsi="仿宋" w:eastAsia="仿宋" w:cs="仿宋"/>
                <w:sz w:val="24"/>
                <w:szCs w:val="24"/>
                <w:lang w:val="en-US" w:eastAsia="zh-CN" w:bidi="ar"/>
              </w:rPr>
            </w:pPr>
            <w:r>
              <w:rPr>
                <w:rStyle w:val="16"/>
                <w:rFonts w:hint="eastAsia" w:ascii="仿宋" w:hAnsi="仿宋" w:eastAsia="仿宋" w:cs="仿宋"/>
                <w:sz w:val="24"/>
                <w:szCs w:val="24"/>
                <w:lang w:val="en-US" w:eastAsia="zh-CN" w:bidi="ar"/>
              </w:rPr>
              <w:t>特殊医学用途苯丙酮尿症配方粉</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6"/>
                <w:rFonts w:hint="eastAsia" w:ascii="仿宋" w:hAnsi="仿宋" w:eastAsia="仿宋" w:cs="仿宋"/>
                <w:sz w:val="24"/>
                <w:szCs w:val="24"/>
                <w:lang w:val="en-US" w:eastAsia="zh-CN" w:bidi="ar"/>
              </w:rPr>
              <w:t>（1-10岁）（2段）</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Style w:val="16"/>
                <w:rFonts w:hint="eastAsia" w:ascii="仿宋" w:hAnsi="仿宋" w:eastAsia="仿宋" w:cs="仿宋"/>
                <w:sz w:val="24"/>
                <w:szCs w:val="24"/>
                <w:lang w:val="en-US" w:eastAsia="zh-CN" w:bidi="ar"/>
              </w:rPr>
              <w:t>400g/罐</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6"/>
                <w:rFonts w:hint="eastAsia" w:ascii="仿宋" w:hAnsi="仿宋" w:eastAsia="仿宋" w:cs="仿宋"/>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232</w:t>
            </w:r>
          </w:p>
        </w:tc>
      </w:tr>
    </w:tbl>
    <w:p>
      <w:pPr>
        <w:keepNext w:val="0"/>
        <w:keepLines w:val="0"/>
        <w:pageBreakBefore w:val="0"/>
        <w:widowControl w:val="0"/>
        <w:numPr>
          <w:ilvl w:val="0"/>
          <w:numId w:val="0"/>
        </w:numPr>
        <w:tabs>
          <w:tab w:val="left" w:pos="540"/>
        </w:tabs>
        <w:kinsoku/>
        <w:wordWrap/>
        <w:overflowPunct/>
        <w:topLinePunct w:val="0"/>
        <w:bidi w:val="0"/>
        <w:adjustRightInd/>
        <w:snapToGrid/>
        <w:spacing w:line="360" w:lineRule="auto"/>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2.报价要求：本项目为</w:t>
      </w:r>
      <w:r>
        <w:rPr>
          <w:rFonts w:hint="eastAsia" w:ascii="仿宋" w:hAnsi="仿宋" w:eastAsia="仿宋" w:cs="仿宋"/>
          <w:color w:val="000000" w:themeColor="text1"/>
          <w:sz w:val="24"/>
          <w:highlight w:val="yellow"/>
          <w:lang w:val="en-US" w:eastAsia="zh-CN"/>
          <w14:textFill>
            <w14:solidFill>
              <w14:schemeClr w14:val="tx1"/>
            </w14:solidFill>
          </w14:textFill>
        </w:rPr>
        <w:t>单价报价</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报价中必须包括完成该项目的一切费用总和，包括人工费、运输费、综合管理费、各种税费、政策性文件规定费用等实施过程中发生的一切费用。报价不得高于预算单价即最高限单价，高于最高限价的按响应无效处理。</w:t>
      </w:r>
    </w:p>
    <w:p>
      <w:pPr>
        <w:keepNext w:val="0"/>
        <w:keepLines w:val="0"/>
        <w:pageBreakBefore w:val="0"/>
        <w:widowControl w:val="0"/>
        <w:numPr>
          <w:ilvl w:val="0"/>
          <w:numId w:val="0"/>
        </w:numPr>
        <w:tabs>
          <w:tab w:val="left" w:pos="540"/>
        </w:tabs>
        <w:kinsoku/>
        <w:wordWrap/>
        <w:overflowPunct/>
        <w:topLinePunct w:val="0"/>
        <w:bidi w:val="0"/>
        <w:adjustRightInd/>
        <w:snapToGrid/>
        <w:spacing w:line="360" w:lineRule="auto"/>
        <w:ind w:firstLine="480" w:firstLineChars="200"/>
        <w:textAlignment w:val="auto"/>
        <w:rPr>
          <w:rFonts w:hint="eastAsia"/>
          <w:color w:val="FF0000"/>
          <w:highlight w:val="yellow"/>
          <w:lang w:val="en-US" w:eastAsia="zh-CN"/>
        </w:rPr>
      </w:pPr>
      <w:r>
        <w:rPr>
          <w:rFonts w:hint="eastAsia" w:ascii="仿宋" w:hAnsi="仿宋" w:eastAsia="仿宋" w:cs="仿宋"/>
          <w:color w:val="FF0000"/>
          <w:sz w:val="24"/>
          <w:highlight w:val="yellow"/>
          <w:lang w:val="en-US" w:eastAsia="zh-CN"/>
        </w:rPr>
        <w:t>3.服务期限：自合同签订之日起三年。</w:t>
      </w:r>
    </w:p>
    <w:p>
      <w:pPr>
        <w:keepNext w:val="0"/>
        <w:keepLines w:val="0"/>
        <w:pageBreakBefore w:val="0"/>
        <w:widowControl w:val="0"/>
        <w:tabs>
          <w:tab w:val="left" w:pos="540"/>
        </w:tabs>
        <w:kinsoku/>
        <w:wordWrap/>
        <w:overflowPunct/>
        <w:topLinePunct w:val="0"/>
        <w:bidi w:val="0"/>
        <w:adjustRightInd/>
        <w:snapToGrid/>
        <w:spacing w:line="360" w:lineRule="auto"/>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4.供货要求：</w:t>
      </w:r>
    </w:p>
    <w:p>
      <w:pPr>
        <w:keepNext w:val="0"/>
        <w:keepLines w:val="0"/>
        <w:pageBreakBefore w:val="0"/>
        <w:widowControl w:val="0"/>
        <w:tabs>
          <w:tab w:val="left" w:pos="540"/>
        </w:tabs>
        <w:kinsoku/>
        <w:wordWrap/>
        <w:overflowPunct/>
        <w:topLinePunct w:val="0"/>
        <w:bidi w:val="0"/>
        <w:adjustRightInd/>
        <w:snapToGrid/>
        <w:spacing w:line="360" w:lineRule="auto"/>
        <w:ind w:firstLine="480" w:firstLineChars="200"/>
        <w:textAlignment w:val="auto"/>
        <w:rPr>
          <w:rFonts w:hint="eastAsia" w:ascii="仿宋" w:hAnsi="仿宋" w:eastAsia="仿宋" w:cs="仿宋"/>
          <w:color w:val="000000" w:themeColor="text1"/>
          <w:sz w:val="24"/>
          <w:highlight w:val="yellow"/>
          <w:lang w:val="en-US" w:eastAsia="zh-CN"/>
          <w14:textFill>
            <w14:solidFill>
              <w14:schemeClr w14:val="tx1"/>
            </w14:solidFill>
          </w14:textFill>
        </w:rPr>
      </w:pPr>
      <w:r>
        <w:rPr>
          <w:rFonts w:hint="eastAsia" w:ascii="仿宋" w:hAnsi="仿宋" w:eastAsia="仿宋" w:cs="仿宋"/>
          <w:color w:val="000000" w:themeColor="text1"/>
          <w:sz w:val="24"/>
          <w:highlight w:val="yellow"/>
          <w:lang w:val="en-US" w:eastAsia="zh-CN"/>
          <w14:textFill>
            <w14:solidFill>
              <w14:schemeClr w14:val="tx1"/>
            </w14:solidFill>
          </w14:textFill>
        </w:rPr>
        <w:t>（1）出示在有效期内的中华人民共和国国家市场监督管理总局特殊医学用途配方食品注册证书（苯丙酮尿症）。</w:t>
      </w:r>
    </w:p>
    <w:p>
      <w:pPr>
        <w:keepNext w:val="0"/>
        <w:keepLines w:val="0"/>
        <w:pageBreakBefore w:val="0"/>
        <w:widowControl w:val="0"/>
        <w:tabs>
          <w:tab w:val="left" w:pos="540"/>
        </w:tabs>
        <w:kinsoku/>
        <w:wordWrap/>
        <w:overflowPunct/>
        <w:topLinePunct w:val="0"/>
        <w:bidi w:val="0"/>
        <w:adjustRightInd/>
        <w:snapToGrid/>
        <w:spacing w:line="360" w:lineRule="auto"/>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（2）提供产品检测报告的要求</w:t>
      </w:r>
    </w:p>
    <w:p>
      <w:pPr>
        <w:keepNext w:val="0"/>
        <w:keepLines w:val="0"/>
        <w:pageBreakBefore w:val="0"/>
        <w:widowControl w:val="0"/>
        <w:tabs>
          <w:tab w:val="left" w:pos="540"/>
        </w:tabs>
        <w:kinsoku/>
        <w:wordWrap/>
        <w:overflowPunct/>
        <w:topLinePunct w:val="0"/>
        <w:bidi w:val="0"/>
        <w:adjustRightInd/>
        <w:snapToGrid/>
        <w:spacing w:line="360" w:lineRule="auto"/>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按以下要求，在项目实施后，需提供有关检验报告：</w:t>
      </w:r>
    </w:p>
    <w:p>
      <w:pPr>
        <w:numPr>
          <w:ilvl w:val="0"/>
          <w:numId w:val="0"/>
        </w:numPr>
        <w:autoSpaceDE w:val="0"/>
        <w:autoSpaceDN w:val="0"/>
        <w:spacing w:line="440" w:lineRule="exact"/>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①</w:t>
      </w:r>
      <w:r>
        <w:rPr>
          <w:rFonts w:hint="eastAsia" w:ascii="仿宋" w:hAnsi="仿宋" w:eastAsia="仿宋" w:cs="仿宋"/>
          <w:color w:val="000000" w:themeColor="text1"/>
          <w:sz w:val="24"/>
          <w:highlight w:val="yellow"/>
          <w:lang w:val="en-US" w:eastAsia="zh-CN"/>
          <w14:textFill>
            <w14:solidFill>
              <w14:schemeClr w14:val="tx1"/>
            </w14:solidFill>
          </w14:textFill>
        </w:rPr>
        <w:t>随货提供</w:t>
      </w:r>
      <w:r>
        <w:rPr>
          <w:rFonts w:hint="eastAsia" w:ascii="仿宋" w:hAnsi="仿宋" w:eastAsia="仿宋" w:cs="仿宋"/>
          <w:color w:val="000000" w:themeColor="text1"/>
          <w:sz w:val="24"/>
          <w:highlight w:val="none"/>
          <w:lang w:val="en-US" w:eastAsia="zh-CN"/>
          <w14:textFill>
            <w14:solidFill>
              <w14:schemeClr w14:val="tx1"/>
            </w14:solidFill>
          </w14:textFill>
        </w:rPr>
        <w:t>，每批号检测报告，</w:t>
      </w:r>
      <w:r>
        <w:rPr>
          <w:rFonts w:hint="eastAsia" w:ascii="仿宋" w:hAnsi="仿宋" w:eastAsia="仿宋" w:cs="仿宋"/>
          <w:color w:val="000000" w:themeColor="text1"/>
          <w:sz w:val="24"/>
          <w:highlight w:val="yellow"/>
          <w:lang w:val="en-US" w:eastAsia="zh-CN"/>
          <w14:textFill>
            <w14:solidFill>
              <w14:schemeClr w14:val="tx1"/>
            </w14:solidFill>
          </w14:textFill>
        </w:rPr>
        <w:t>批号检测报告为出入境检验检疫报告</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numPr>
          <w:ilvl w:val="0"/>
          <w:numId w:val="0"/>
        </w:numPr>
        <w:autoSpaceDE w:val="0"/>
        <w:autoSpaceDN w:val="0"/>
        <w:spacing w:line="440" w:lineRule="exact"/>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②型式检验报告。每半年1次，按项目产品的相关标准要求对产品进行全项检验，提供相应的报告。</w:t>
      </w:r>
    </w:p>
    <w:p>
      <w:pPr>
        <w:keepNext w:val="0"/>
        <w:keepLines w:val="0"/>
        <w:pageBreakBefore w:val="0"/>
        <w:widowControl w:val="0"/>
        <w:tabs>
          <w:tab w:val="left" w:pos="540"/>
        </w:tabs>
        <w:kinsoku/>
        <w:wordWrap/>
        <w:overflowPunct/>
        <w:topLinePunct w:val="0"/>
        <w:bidi w:val="0"/>
        <w:adjustRightInd/>
        <w:snapToGrid/>
        <w:spacing w:line="360" w:lineRule="auto"/>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（3）包装要求：罐装、采用食品级包装，包装材质应当符合国家食品容器及包装材料的要求及相应的食品安全标准。</w:t>
      </w:r>
    </w:p>
    <w:p>
      <w:pPr>
        <w:keepNext w:val="0"/>
        <w:keepLines w:val="0"/>
        <w:pageBreakBefore w:val="0"/>
        <w:widowControl w:val="0"/>
        <w:tabs>
          <w:tab w:val="left" w:pos="540"/>
        </w:tabs>
        <w:kinsoku/>
        <w:wordWrap/>
        <w:overflowPunct/>
        <w:topLinePunct w:val="0"/>
        <w:bidi w:val="0"/>
        <w:adjustRightInd/>
        <w:snapToGrid/>
        <w:spacing w:line="360" w:lineRule="auto"/>
        <w:ind w:firstLine="480" w:firstLineChars="200"/>
        <w:textAlignment w:val="auto"/>
        <w:rPr>
          <w:rFonts w:hint="eastAsia" w:ascii="仿宋" w:hAnsi="仿宋" w:eastAsia="仿宋" w:cs="仿宋"/>
          <w:color w:val="000000" w:themeColor="text1"/>
          <w:sz w:val="24"/>
          <w:highlight w:val="yellow"/>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yellow"/>
          <w:lang w:eastAsia="zh-CN"/>
          <w14:textFill>
            <w14:solidFill>
              <w14:schemeClr w14:val="tx1"/>
            </w14:solidFill>
          </w14:textFill>
        </w:rPr>
        <w:t>本项目所需物资按采购人实际需求分期分批供应。供应商收到采购人订单后</w:t>
      </w:r>
      <w:r>
        <w:rPr>
          <w:rFonts w:hint="eastAsia" w:ascii="仿宋" w:hAnsi="仿宋" w:eastAsia="仿宋" w:cs="仿宋"/>
          <w:color w:val="000000" w:themeColor="text1"/>
          <w:sz w:val="24"/>
          <w:highlight w:val="yellow"/>
          <w:lang w:val="en-US" w:eastAsia="zh-CN"/>
          <w14:textFill>
            <w14:solidFill>
              <w14:schemeClr w14:val="tx1"/>
            </w14:solidFill>
          </w14:textFill>
        </w:rPr>
        <w:t>5个工作日</w:t>
      </w:r>
      <w:r>
        <w:rPr>
          <w:rFonts w:hint="eastAsia" w:ascii="仿宋" w:hAnsi="仿宋" w:eastAsia="仿宋" w:cs="仿宋"/>
          <w:color w:val="000000" w:themeColor="text1"/>
          <w:sz w:val="24"/>
          <w:highlight w:val="yellow"/>
          <w:lang w:eastAsia="zh-CN"/>
          <w14:textFill>
            <w14:solidFill>
              <w14:schemeClr w14:val="tx1"/>
            </w14:solidFill>
          </w14:textFill>
        </w:rPr>
        <w:t>内将产品运送至采购人指定地点，</w:t>
      </w:r>
      <w:r>
        <w:rPr>
          <w:rFonts w:hint="eastAsia" w:ascii="仿宋" w:hAnsi="仿宋" w:eastAsia="仿宋" w:cs="仿宋"/>
          <w:color w:val="000000" w:themeColor="text1"/>
          <w:sz w:val="24"/>
          <w:highlight w:val="yellow"/>
          <w:lang w:val="en-US" w:eastAsia="zh-CN"/>
          <w14:textFill>
            <w14:solidFill>
              <w14:schemeClr w14:val="tx1"/>
            </w14:solidFill>
          </w14:textFill>
        </w:rPr>
        <w:t>不能以采购数量少而拒绝送货</w:t>
      </w:r>
      <w:r>
        <w:rPr>
          <w:rFonts w:hint="eastAsia" w:ascii="仿宋" w:hAnsi="仿宋" w:eastAsia="仿宋" w:cs="仿宋"/>
          <w:color w:val="000000" w:themeColor="text1"/>
          <w:sz w:val="24"/>
          <w:highlight w:val="yellow"/>
          <w:lang w:eastAsia="zh-CN"/>
          <w14:textFill>
            <w14:solidFill>
              <w14:schemeClr w14:val="tx1"/>
            </w14:solidFill>
          </w14:textFill>
        </w:rPr>
        <w:t>”。</w:t>
      </w:r>
    </w:p>
    <w:p>
      <w:pPr>
        <w:keepNext w:val="0"/>
        <w:keepLines w:val="0"/>
        <w:pageBreakBefore w:val="0"/>
        <w:widowControl w:val="0"/>
        <w:tabs>
          <w:tab w:val="left" w:pos="540"/>
        </w:tabs>
        <w:kinsoku/>
        <w:wordWrap/>
        <w:overflowPunct/>
        <w:topLinePunct w:val="0"/>
        <w:bidi w:val="0"/>
        <w:adjustRightInd/>
        <w:snapToGrid/>
        <w:spacing w:line="360" w:lineRule="auto"/>
        <w:ind w:firstLine="480" w:firstLineChars="200"/>
        <w:textAlignment w:val="auto"/>
        <w:rPr>
          <w:rFonts w:hint="eastAsia"/>
          <w:lang w:val="zh-TW" w:eastAsia="zh-TW"/>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eastAsia="zh-CN"/>
          <w14:textFill>
            <w14:solidFill>
              <w14:schemeClr w14:val="tx1"/>
            </w14:solidFill>
          </w14:textFill>
        </w:rPr>
        <w:t>交货地点：采购人指定地点。</w:t>
      </w:r>
    </w:p>
    <w:p>
      <w:pPr>
        <w:numPr>
          <w:ilvl w:val="0"/>
          <w:numId w:val="0"/>
        </w:numPr>
        <w:autoSpaceDE w:val="0"/>
        <w:autoSpaceDN w:val="0"/>
        <w:spacing w:line="360" w:lineRule="auto"/>
        <w:ind w:firstLine="480" w:firstLineChars="200"/>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highlight w:val="none"/>
          <w:lang w:eastAsia="zh-CN"/>
          <w14:textFill>
            <w14:solidFill>
              <w14:schemeClr w14:val="tx1"/>
            </w14:solidFill>
          </w14:textFill>
        </w:rPr>
        <w:t>付款方式</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trike w:val="0"/>
          <w:dstrike w:val="0"/>
          <w:color w:val="FF0000"/>
          <w:sz w:val="24"/>
          <w:highlight w:val="none"/>
          <w:lang w:eastAsia="zh-CN"/>
        </w:rPr>
      </w:pPr>
      <w:r>
        <w:rPr>
          <w:rFonts w:hint="eastAsia" w:ascii="仿宋" w:hAnsi="仿宋" w:eastAsia="仿宋" w:cs="仿宋"/>
          <w:strike w:val="0"/>
          <w:dstrike w:val="0"/>
          <w:color w:val="FF0000"/>
          <w:sz w:val="24"/>
          <w:highlight w:val="none"/>
          <w:lang w:eastAsia="zh-CN"/>
        </w:rPr>
        <w:t>1.按月结算，每月按照上月实际签收数量及合同单价进行支付结算。采购人收到发票后10个工作日内将货款一次性支付给供应商。</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trike/>
          <w:dstrike w:val="0"/>
          <w:color w:val="000000" w:themeColor="text1"/>
          <w:sz w:val="24"/>
          <w:highlight w:val="none"/>
          <w:lang w:val="en-US" w:eastAsia="zh-CN"/>
          <w14:textFill>
            <w14:solidFill>
              <w14:schemeClr w14:val="tx1"/>
            </w14:solidFill>
          </w14:textFill>
        </w:rPr>
      </w:pPr>
      <w:r>
        <w:rPr>
          <w:rFonts w:hint="eastAsia" w:ascii="仿宋" w:hAnsi="仿宋" w:eastAsia="仿宋" w:cs="仿宋"/>
          <w:strike w:val="0"/>
          <w:dstrike w:val="0"/>
          <w:color w:val="FF0000"/>
          <w:sz w:val="24"/>
          <w:highlight w:val="none"/>
          <w:lang w:eastAsia="zh-CN"/>
        </w:rPr>
        <w:t>2.支付方式采取银行转账支付。</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zh-TW" w:eastAsia="zh-TW"/>
          <w14:textFill>
            <w14:solidFill>
              <w14:schemeClr w14:val="tx1"/>
            </w14:solidFill>
          </w14:textFill>
        </w:rPr>
        <w:t>（</w:t>
      </w:r>
      <w:r>
        <w:rPr>
          <w:rFonts w:hint="eastAsia" w:ascii="仿宋" w:hAnsi="仿宋" w:eastAsia="仿宋" w:cs="仿宋"/>
          <w:b/>
          <w:bCs/>
          <w:color w:val="000000" w:themeColor="text1"/>
          <w:sz w:val="24"/>
          <w:highlight w:val="none"/>
          <w:lang w:val="zh-TW" w:eastAsia="zh-CN"/>
          <w14:textFill>
            <w14:solidFill>
              <w14:schemeClr w14:val="tx1"/>
            </w14:solidFill>
          </w14:textFill>
        </w:rPr>
        <w:t>四</w:t>
      </w:r>
      <w:r>
        <w:rPr>
          <w:rFonts w:hint="eastAsia" w:ascii="仿宋" w:hAnsi="仿宋" w:eastAsia="仿宋" w:cs="仿宋"/>
          <w:b/>
          <w:bCs/>
          <w:color w:val="000000" w:themeColor="text1"/>
          <w:sz w:val="24"/>
          <w:highlight w:val="none"/>
          <w:lang w:val="zh-TW" w:eastAsia="zh-TW"/>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验收标准</w:t>
      </w:r>
    </w:p>
    <w:p>
      <w:pPr>
        <w:autoSpaceDE w:val="0"/>
        <w:autoSpaceDN w:val="0"/>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验收方法：每</w:t>
      </w:r>
      <w:r>
        <w:rPr>
          <w:rFonts w:hint="eastAsia" w:ascii="仿宋" w:hAnsi="仿宋" w:eastAsia="仿宋" w:cs="仿宋"/>
          <w:color w:val="000000" w:themeColor="text1"/>
          <w:sz w:val="24"/>
          <w:highlight w:val="yellow"/>
          <w:lang w:eastAsia="zh-CN"/>
          <w14:textFill>
            <w14:solidFill>
              <w14:schemeClr w14:val="tx1"/>
            </w14:solidFill>
          </w14:textFill>
        </w:rPr>
        <w:t>次供货时应提供当次货物批号的检测报告,</w:t>
      </w:r>
      <w:r>
        <w:rPr>
          <w:rFonts w:hint="eastAsia" w:ascii="仿宋" w:hAnsi="仿宋" w:eastAsia="仿宋" w:cs="仿宋"/>
          <w:color w:val="000000" w:themeColor="text1"/>
          <w:sz w:val="24"/>
          <w:highlight w:val="none"/>
          <w:lang w:eastAsia="zh-CN"/>
          <w14:textFill>
            <w14:solidFill>
              <w14:schemeClr w14:val="tx1"/>
            </w14:solidFill>
          </w14:textFill>
        </w:rPr>
        <w:t xml:space="preserve"> 否则，采购人将拒绝接收；因此导致的迟延交货由供应商承担责任。</w:t>
      </w:r>
    </w:p>
    <w:p>
      <w:pPr>
        <w:autoSpaceDE w:val="0"/>
        <w:autoSpaceDN w:val="0"/>
        <w:spacing w:line="360" w:lineRule="auto"/>
        <w:ind w:firstLine="480" w:firstLineChars="200"/>
        <w:rPr>
          <w:rFonts w:hint="eastAsia" w:ascii="仿宋" w:hAnsi="仿宋" w:eastAsia="仿宋" w:cs="仿宋"/>
          <w:color w:val="000000" w:themeColor="text1"/>
          <w:sz w:val="24"/>
          <w:highlight w:val="yellow"/>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货品运送至交货地点后，</w:t>
      </w:r>
      <w:r>
        <w:rPr>
          <w:rFonts w:hint="eastAsia" w:ascii="仿宋" w:hAnsi="仿宋" w:eastAsia="仿宋" w:cs="仿宋"/>
          <w:color w:val="000000" w:themeColor="text1"/>
          <w:sz w:val="24"/>
          <w:highlight w:val="yellow"/>
          <w:lang w:eastAsia="zh-CN"/>
          <w14:textFill>
            <w14:solidFill>
              <w14:schemeClr w14:val="tx1"/>
            </w14:solidFill>
          </w14:textFill>
        </w:rPr>
        <w:t>由采购人和供应商即时进行双方验收，查看包装有无破损、该批号检测报告等，双方在验收单上签名。每半年查看一次型式检验报告。</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（五）售后服务</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yellow"/>
          <w:lang w:val="en-US" w:eastAsia="zh-CN"/>
          <w14:textFill>
            <w14:solidFill>
              <w14:schemeClr w14:val="tx1"/>
            </w14:solidFill>
          </w14:textFill>
        </w:rPr>
      </w:pPr>
      <w:r>
        <w:rPr>
          <w:rFonts w:hint="eastAsia" w:ascii="仿宋" w:hAnsi="仿宋" w:eastAsia="仿宋" w:cs="仿宋"/>
          <w:color w:val="000000" w:themeColor="text1"/>
          <w:sz w:val="24"/>
          <w:highlight w:val="yellow"/>
          <w:lang w:val="en-US" w:eastAsia="zh-CN"/>
          <w14:textFill>
            <w14:solidFill>
              <w14:schemeClr w14:val="tx1"/>
            </w14:solidFill>
          </w14:textFill>
        </w:rPr>
        <w:t>如患儿家属在使用过程中发现产品质量问题，可进行无条件换货/退货。在供应商接到反馈后5个工作日内完成换货/退货，由此产生的一切费用由供应商承担。</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（六）质保期</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供应商须保证所提供的货物在连续的有效期内，不得提供即将或过期的货物，有效期应当不早于交货时</w:t>
      </w:r>
      <w:r>
        <w:rPr>
          <w:rFonts w:hint="eastAsia" w:ascii="仿宋" w:hAnsi="仿宋" w:eastAsia="仿宋" w:cs="仿宋"/>
          <w:color w:val="000000" w:themeColor="text1"/>
          <w:sz w:val="24"/>
          <w:highlight w:val="yellow"/>
          <w:lang w:val="en-US" w:eastAsia="zh-CN"/>
          <w14:textFill>
            <w14:solidFill>
              <w14:schemeClr w14:val="tx1"/>
            </w14:solidFill>
          </w14:textFill>
        </w:rPr>
        <w:t>间后12个月</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（七）知识产权</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供应商须保障采购人在使用该货物或其任何一部分时不受到第三方关于侵犯专利权、商标权或工业设计权等知识产权的指控。如果任何第三方提出侵权指控与采购人无关，如采购人因此而遭致损失的，供应商应赔偿该损失。</w:t>
      </w:r>
    </w:p>
    <w:p>
      <w:pPr>
        <w:numPr>
          <w:ilvl w:val="0"/>
          <w:numId w:val="6"/>
        </w:numPr>
        <w:tabs>
          <w:tab w:val="left" w:pos="0"/>
        </w:tabs>
        <w:wordWrap w:val="0"/>
        <w:spacing w:line="360" w:lineRule="auto"/>
        <w:ind w:firstLine="480" w:firstLineChars="200"/>
        <w:jc w:val="lef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违约责任</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1.甲方违约责任</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（1）甲方无正当理由拒收货物的，甲方应向乙方支付拒收货物对应金额的5%违约金；</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（2）甲方逾期支付货款的，甲方应向乙方支付应付款的万分之五的滞纳金，滞纳金累计不得超过应付款的5%；</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（3）如任何一方无故解除合同或有其他违约行为，应向对方支付合同金额5%的违约金。</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2.乙方违约责任</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（1）乙方交付的货物质量不符合合同规定或与封存标样不符的，甲方有权拒收货物，乙方应向甲方支付合同金额5% 的违约金，并须在合同规定的交货时间内更换合格的货物给甲方，否则，视作乙方不能交付货物而违约，按本条本款下述第“（2）”项规定由乙方偿付违约赔偿金给甲方。</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乙方不能交付货物或逾期交付货物而违约的，除应及时交足货物外，从逾期之日起每日按本合同金额万分之五向甲方支付违约金；逾期交货超过三十天，甲方有权终止合同，乙方则应按合同金额的5%向甲方支付赔偿金，并且全额退还甲方已经付给乙方的货款及其利息。　　</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（３）如任何一方无故解除合同或有其他违约行为，应向对方支付合同金额5%的违约金。</w:t>
      </w:r>
    </w:p>
    <w:p>
      <w:pPr>
        <w:keepNext w:val="0"/>
        <w:keepLines w:val="0"/>
        <w:pageBreakBefore w:val="0"/>
        <w:widowControl w:val="0"/>
        <w:tabs>
          <w:tab w:val="left" w:pos="0"/>
        </w:tabs>
        <w:kinsoku/>
        <w:wordWrap w:val="0"/>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3.其它违约责任按《中华人民共和国民法典》处理。</w:t>
      </w:r>
    </w:p>
    <w:p>
      <w:pPr>
        <w:spacing w:line="360" w:lineRule="auto"/>
        <w:ind w:firstLine="504" w:firstLineChars="210"/>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注：</w:t>
      </w:r>
      <w:r>
        <w:rPr>
          <w:rFonts w:hint="eastAsia" w:ascii="仿宋" w:hAnsi="仿宋" w:eastAsia="仿宋" w:cs="仿宋"/>
          <w:b/>
          <w:color w:val="000000" w:themeColor="text1"/>
          <w:kern w:val="0"/>
          <w:sz w:val="24"/>
          <w:highlight w:val="none"/>
          <w:lang w:eastAsia="zh-CN"/>
          <w14:textFill>
            <w14:solidFill>
              <w14:schemeClr w14:val="tx1"/>
            </w14:solidFill>
          </w14:textFill>
        </w:rPr>
        <w:t>响应供应商</w:t>
      </w:r>
      <w:r>
        <w:rPr>
          <w:rFonts w:hint="eastAsia" w:ascii="仿宋" w:hAnsi="仿宋" w:eastAsia="仿宋" w:cs="仿宋"/>
          <w:b/>
          <w:color w:val="000000" w:themeColor="text1"/>
          <w:kern w:val="0"/>
          <w:sz w:val="24"/>
          <w:highlight w:val="none"/>
          <w14:textFill>
            <w14:solidFill>
              <w14:schemeClr w14:val="tx1"/>
            </w14:solidFill>
          </w14:textFill>
        </w:rPr>
        <w:t>必须满足上述商务条款中加★号的为主要条款要求，并对应承诺，如出现任何偏离或不满足将作为无效</w:t>
      </w:r>
      <w:r>
        <w:rPr>
          <w:rFonts w:hint="eastAsia" w:ascii="仿宋" w:hAnsi="仿宋" w:eastAsia="仿宋" w:cs="仿宋"/>
          <w:b/>
          <w:color w:val="000000" w:themeColor="text1"/>
          <w:kern w:val="0"/>
          <w:sz w:val="24"/>
          <w:highlight w:val="none"/>
          <w:lang w:eastAsia="zh-CN"/>
          <w14:textFill>
            <w14:solidFill>
              <w14:schemeClr w14:val="tx1"/>
            </w14:solidFill>
          </w14:textFill>
        </w:rPr>
        <w:t>响应</w:t>
      </w:r>
      <w:r>
        <w:rPr>
          <w:rFonts w:hint="eastAsia" w:ascii="仿宋" w:hAnsi="仿宋" w:eastAsia="仿宋" w:cs="仿宋"/>
          <w:b/>
          <w:color w:val="000000" w:themeColor="text1"/>
          <w:kern w:val="0"/>
          <w:sz w:val="24"/>
          <w:highlight w:val="none"/>
          <w14:textFill>
            <w14:solidFill>
              <w14:schemeClr w14:val="tx1"/>
            </w14:solidFill>
          </w14:textFill>
        </w:rPr>
        <w:t>处理。</w:t>
      </w: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第三部分 谈判须知</w:t>
      </w:r>
    </w:p>
    <w:p>
      <w:pPr>
        <w:pStyle w:val="8"/>
        <w:adjustRightInd w:val="0"/>
        <w:snapToGrid w:val="0"/>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pStyle w:val="8"/>
        <w:adjustRightInd w:val="0"/>
        <w:snapToGrid w:val="0"/>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一、说  明</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1、适用范围：本谈判文件适用于本</w:t>
      </w:r>
      <w:r>
        <w:rPr>
          <w:rFonts w:hint="eastAsia" w:ascii="仿宋" w:hAnsi="仿宋" w:eastAsia="仿宋" w:cs="仿宋"/>
          <w:color w:val="000000" w:themeColor="text1"/>
          <w:sz w:val="24"/>
          <w:szCs w:val="24"/>
          <w:highlight w:val="none"/>
          <w:lang w:eastAsia="zh-CN"/>
          <w14:textFill>
            <w14:solidFill>
              <w14:schemeClr w14:val="tx1"/>
            </w14:solidFill>
          </w14:textFill>
        </w:rPr>
        <w:t>唯一来源</w:t>
      </w:r>
      <w:r>
        <w:rPr>
          <w:rFonts w:hint="eastAsia" w:ascii="仿宋" w:hAnsi="仿宋" w:eastAsia="仿宋" w:cs="仿宋"/>
          <w:color w:val="000000" w:themeColor="text1"/>
          <w:sz w:val="24"/>
          <w:szCs w:val="24"/>
          <w:highlight w:val="none"/>
          <w14:textFill>
            <w14:solidFill>
              <w14:schemeClr w14:val="tx1"/>
            </w14:solidFill>
          </w14:textFill>
        </w:rPr>
        <w:t>谈判中所述项目的采购项目。</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2、“采购人”是指：</w:t>
      </w:r>
      <w:r>
        <w:rPr>
          <w:rFonts w:hint="eastAsia" w:ascii="仿宋" w:hAnsi="仿宋" w:eastAsia="仿宋" w:cs="仿宋"/>
          <w:color w:val="000000" w:themeColor="text1"/>
          <w:sz w:val="24"/>
          <w:szCs w:val="24"/>
          <w:highlight w:val="none"/>
          <w:u w:val="single"/>
          <w14:textFill>
            <w14:solidFill>
              <w14:schemeClr w14:val="tx1"/>
            </w14:solidFill>
          </w14:textFill>
        </w:rPr>
        <w:t>惠州市第一妇幼保健院</w:t>
      </w:r>
      <w:r>
        <w:rPr>
          <w:rFonts w:hint="eastAsia" w:ascii="仿宋" w:hAnsi="仿宋" w:eastAsia="仿宋" w:cs="仿宋"/>
          <w:color w:val="000000" w:themeColor="text1"/>
          <w:sz w:val="24"/>
          <w:szCs w:val="24"/>
          <w:highlight w:val="none"/>
          <w14:textFill>
            <w14:solidFill>
              <w14:schemeClr w14:val="tx1"/>
            </w14:solidFill>
          </w14:textFill>
        </w:rPr>
        <w:t>。</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3、合格的响应供应商是指符合以下条件的： </w:t>
      </w:r>
    </w:p>
    <w:p>
      <w:pPr>
        <w:pStyle w:val="8"/>
        <w:tabs>
          <w:tab w:val="left" w:pos="360"/>
        </w:tabs>
        <w:adjustRightInd w:val="0"/>
        <w:snapToGrid w:val="0"/>
        <w:spacing w:line="360" w:lineRule="auto"/>
        <w:ind w:firstLine="480" w:firstLineChars="200"/>
        <w:rPr>
          <w:rFonts w:hint="eastAsia" w:ascii="仿宋" w:hAnsi="仿宋" w:eastAsia="仿宋" w:cs="仿宋"/>
          <w:snapToGrid w:val="0"/>
          <w:color w:val="000000" w:themeColor="text1"/>
          <w:kern w:val="0"/>
          <w:sz w:val="24"/>
          <w:szCs w:val="24"/>
          <w:highlight w:val="none"/>
          <w14:textFill>
            <w14:solidFill>
              <w14:schemeClr w14:val="tx1"/>
            </w14:solidFill>
          </w14:textFill>
        </w:rPr>
      </w:pPr>
      <w:r>
        <w:rPr>
          <w:rFonts w:hint="eastAsia" w:ascii="仿宋" w:hAnsi="仿宋" w:eastAsia="仿宋" w:cs="仿宋"/>
          <w:snapToGrid w:val="0"/>
          <w:color w:val="000000" w:themeColor="text1"/>
          <w:kern w:val="0"/>
          <w:sz w:val="24"/>
          <w:szCs w:val="24"/>
          <w:highlight w:val="none"/>
          <w14:textFill>
            <w14:solidFill>
              <w14:schemeClr w14:val="tx1"/>
            </w14:solidFill>
          </w14:textFill>
        </w:rPr>
        <w:t>（1）符合谈判文件“供应商资格”规定要求；</w:t>
      </w:r>
    </w:p>
    <w:p>
      <w:pPr>
        <w:pStyle w:val="8"/>
        <w:tabs>
          <w:tab w:val="left" w:pos="360"/>
        </w:tabs>
        <w:adjustRightInd w:val="0"/>
        <w:snapToGrid w:val="0"/>
        <w:spacing w:line="360" w:lineRule="auto"/>
        <w:ind w:firstLine="480" w:firstLineChars="200"/>
        <w:rPr>
          <w:rFonts w:hint="eastAsia" w:ascii="仿宋" w:hAnsi="仿宋" w:eastAsia="仿宋" w:cs="仿宋"/>
          <w:color w:val="000000" w:themeColor="text1"/>
          <w:sz w:val="24"/>
          <w:szCs w:val="24"/>
          <w:highlight w:val="none"/>
          <w:lang w:val="hr-HR"/>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hr-HR"/>
          <w14:textFill>
            <w14:solidFill>
              <w14:schemeClr w14:val="tx1"/>
            </w14:solidFill>
          </w14:textFill>
        </w:rPr>
        <w:t>按要求进行了资格预审并通过；</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4、“成交供应商”是指经法定程序确定并授予合同的响应供应商；</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5、合格的货物和服务：</w:t>
      </w:r>
    </w:p>
    <w:p>
      <w:pPr>
        <w:pStyle w:val="8"/>
        <w:adjustRightInd w:val="0"/>
        <w:snapToGrid w:val="0"/>
        <w:spacing w:line="360" w:lineRule="auto"/>
        <w:ind w:firstLine="480" w:firstLineChars="200"/>
        <w:rPr>
          <w:rFonts w:hint="eastAsia" w:ascii="仿宋" w:hAnsi="仿宋" w:eastAsia="仿宋" w:cs="仿宋"/>
          <w:snapToGrid w:val="0"/>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“货物”是指</w:t>
      </w:r>
      <w:r>
        <w:rPr>
          <w:rFonts w:hint="eastAsia" w:ascii="仿宋" w:hAnsi="仿宋" w:eastAsia="仿宋" w:cs="仿宋"/>
          <w:color w:val="000000" w:themeColor="text1"/>
          <w:sz w:val="24"/>
          <w:szCs w:val="24"/>
          <w:highlight w:val="none"/>
          <w14:textFill>
            <w14:solidFill>
              <w14:schemeClr w14:val="tx1"/>
            </w14:solidFill>
          </w14:textFill>
        </w:rPr>
        <w:t>响应供应商</w:t>
      </w:r>
      <w:r>
        <w:rPr>
          <w:rFonts w:hint="eastAsia" w:ascii="仿宋" w:hAnsi="仿宋" w:eastAsia="仿宋" w:cs="仿宋"/>
          <w:color w:val="000000" w:themeColor="text1"/>
          <w:sz w:val="24"/>
          <w:highlight w:val="none"/>
          <w14:textFill>
            <w14:solidFill>
              <w14:schemeClr w14:val="tx1"/>
            </w14:solidFill>
          </w14:textFill>
        </w:rPr>
        <w:t>制造或组织符合谈判文件要求的货物等。响应文件中没有提及货物来源地的，根据《政府采购法》的相关规定均应是本国货物。</w:t>
      </w:r>
      <w:r>
        <w:rPr>
          <w:rFonts w:hint="eastAsia" w:ascii="仿宋" w:hAnsi="仿宋" w:eastAsia="仿宋" w:cs="仿宋"/>
          <w:snapToGrid w:val="0"/>
          <w:color w:val="000000" w:themeColor="text1"/>
          <w:kern w:val="0"/>
          <w:sz w:val="24"/>
          <w:highlight w:val="none"/>
          <w:lang w:eastAsia="zh-CN"/>
          <w14:textFill>
            <w14:solidFill>
              <w14:schemeClr w14:val="tx1"/>
            </w14:solidFill>
          </w14:textFill>
        </w:rPr>
        <w:t>响应</w:t>
      </w:r>
      <w:r>
        <w:rPr>
          <w:rFonts w:hint="eastAsia" w:ascii="仿宋" w:hAnsi="仿宋" w:eastAsia="仿宋" w:cs="仿宋"/>
          <w:snapToGrid w:val="0"/>
          <w:color w:val="000000" w:themeColor="text1"/>
          <w:kern w:val="0"/>
          <w:sz w:val="24"/>
          <w:highlight w:val="none"/>
          <w14:textFill>
            <w14:solidFill>
              <w14:schemeClr w14:val="tx1"/>
            </w14:solidFill>
          </w14:textFill>
        </w:rPr>
        <w:t>的货物必须是其合法生产的符合国家有关标准要求的货物，并满足我院谈判文件规定的规格、参数、质量、价格、有效期、售后服务等要求；</w:t>
      </w:r>
    </w:p>
    <w:p>
      <w:pPr>
        <w:pStyle w:val="8"/>
        <w:adjustRightInd w:val="0"/>
        <w:snapToGrid w:val="0"/>
        <w:spacing w:line="360" w:lineRule="auto"/>
        <w:ind w:firstLine="480" w:firstLineChars="200"/>
        <w:rPr>
          <w:rFonts w:hint="eastAsia" w:ascii="仿宋" w:hAnsi="仿宋" w:eastAsia="仿宋" w:cs="仿宋"/>
          <w:snapToGrid w:val="0"/>
          <w:color w:val="000000" w:themeColor="text1"/>
          <w:kern w:val="0"/>
          <w:sz w:val="24"/>
          <w:highlight w:val="none"/>
          <w14:textFill>
            <w14:solidFill>
              <w14:schemeClr w14:val="tx1"/>
            </w14:solidFill>
          </w14:textFill>
        </w:rPr>
      </w:pPr>
      <w:r>
        <w:rPr>
          <w:rFonts w:hint="eastAsia" w:ascii="仿宋" w:hAnsi="仿宋" w:eastAsia="仿宋" w:cs="仿宋"/>
          <w:snapToGrid w:val="0"/>
          <w:color w:val="000000" w:themeColor="text1"/>
          <w:kern w:val="0"/>
          <w:sz w:val="24"/>
          <w:highlight w:val="none"/>
          <w14:textFill>
            <w14:solidFill>
              <w14:schemeClr w14:val="tx1"/>
            </w14:solidFill>
          </w14:textFill>
        </w:rPr>
        <w:t>“服务”是指除货物和工程以外的采购对象，其中包括：</w:t>
      </w:r>
      <w:r>
        <w:rPr>
          <w:rFonts w:hint="eastAsia" w:ascii="仿宋" w:hAnsi="仿宋" w:eastAsia="仿宋" w:cs="仿宋"/>
          <w:snapToGrid w:val="0"/>
          <w:color w:val="000000" w:themeColor="text1"/>
          <w:kern w:val="0"/>
          <w:sz w:val="24"/>
          <w:highlight w:val="none"/>
          <w:lang w:eastAsia="zh-CN"/>
          <w14:textFill>
            <w14:solidFill>
              <w14:schemeClr w14:val="tx1"/>
            </w14:solidFill>
          </w14:textFill>
        </w:rPr>
        <w:t>响应供应商</w:t>
      </w:r>
      <w:r>
        <w:rPr>
          <w:rFonts w:hint="eastAsia" w:ascii="仿宋" w:hAnsi="仿宋" w:eastAsia="仿宋" w:cs="仿宋"/>
          <w:snapToGrid w:val="0"/>
          <w:color w:val="000000" w:themeColor="text1"/>
          <w:kern w:val="0"/>
          <w:sz w:val="24"/>
          <w:highlight w:val="none"/>
          <w14:textFill>
            <w14:solidFill>
              <w14:schemeClr w14:val="tx1"/>
            </w14:solidFill>
          </w14:textFill>
        </w:rPr>
        <w:t>需承担的运输、安装、技术支持、培训以及谈判文件规定的其他服务；</w:t>
      </w:r>
    </w:p>
    <w:p>
      <w:pPr>
        <w:autoSpaceDE w:val="0"/>
        <w:autoSpaceDN w:val="0"/>
        <w:spacing w:line="360" w:lineRule="auto"/>
        <w:ind w:firstLine="480" w:firstLineChars="200"/>
        <w:rPr>
          <w:rFonts w:hint="eastAsia" w:ascii="仿宋" w:hAnsi="仿宋" w:eastAsia="仿宋" w:cs="仿宋"/>
          <w:color w:val="000000" w:themeColor="text1"/>
          <w:sz w:val="24"/>
          <w:highlight w:val="none"/>
          <w:lang w:val="hr-HR"/>
          <w14:textFill>
            <w14:solidFill>
              <w14:schemeClr w14:val="tx1"/>
            </w14:solidFill>
          </w14:textFill>
        </w:rPr>
      </w:pPr>
      <w:r>
        <w:rPr>
          <w:rFonts w:hint="eastAsia" w:ascii="仿宋" w:hAnsi="仿宋" w:eastAsia="仿宋" w:cs="仿宋"/>
          <w:snapToGrid w:val="0"/>
          <w:color w:val="000000" w:themeColor="text1"/>
          <w:kern w:val="0"/>
          <w:sz w:val="24"/>
          <w:highlight w:val="none"/>
          <w14:textFill>
            <w14:solidFill>
              <w14:schemeClr w14:val="tx1"/>
            </w14:solidFill>
          </w14:textFill>
        </w:rPr>
        <w:t>6、</w:t>
      </w:r>
      <w:r>
        <w:rPr>
          <w:rFonts w:hint="eastAsia" w:ascii="仿宋" w:hAnsi="仿宋" w:eastAsia="仿宋" w:cs="仿宋"/>
          <w:color w:val="000000" w:themeColor="text1"/>
          <w:sz w:val="24"/>
          <w:highlight w:val="none"/>
          <w:lang w:val="hr-HR"/>
          <w14:textFill>
            <w14:solidFill>
              <w14:schemeClr w14:val="tx1"/>
            </w14:solidFill>
          </w14:textFill>
        </w:rPr>
        <w:t>响应应答文件必须经法定代表人</w:t>
      </w:r>
      <w:r>
        <w:rPr>
          <w:rFonts w:hint="eastAsia" w:ascii="仿宋" w:hAnsi="仿宋" w:eastAsia="仿宋" w:cs="仿宋"/>
          <w:color w:val="000000" w:themeColor="text1"/>
          <w:sz w:val="24"/>
          <w:highlight w:val="none"/>
          <w14:textFill>
            <w14:solidFill>
              <w14:schemeClr w14:val="tx1"/>
            </w14:solidFill>
          </w14:textFill>
        </w:rPr>
        <w:t>/负责人</w:t>
      </w:r>
      <w:r>
        <w:rPr>
          <w:rFonts w:hint="eastAsia" w:ascii="仿宋" w:hAnsi="仿宋" w:eastAsia="仿宋" w:cs="仿宋"/>
          <w:color w:val="000000" w:themeColor="text1"/>
          <w:sz w:val="24"/>
          <w:highlight w:val="none"/>
          <w:lang w:val="hr-HR"/>
          <w14:textFill>
            <w14:solidFill>
              <w14:schemeClr w14:val="tx1"/>
            </w14:solidFill>
          </w14:textFill>
        </w:rPr>
        <w:t>或法定代表人</w:t>
      </w:r>
      <w:r>
        <w:rPr>
          <w:rFonts w:hint="eastAsia" w:ascii="仿宋" w:hAnsi="仿宋" w:eastAsia="仿宋" w:cs="仿宋"/>
          <w:color w:val="000000" w:themeColor="text1"/>
          <w:sz w:val="24"/>
          <w:highlight w:val="none"/>
          <w14:textFill>
            <w14:solidFill>
              <w14:schemeClr w14:val="tx1"/>
            </w14:solidFill>
          </w14:textFill>
        </w:rPr>
        <w:t>/负责人</w:t>
      </w:r>
      <w:r>
        <w:rPr>
          <w:rFonts w:hint="eastAsia" w:ascii="仿宋" w:hAnsi="仿宋" w:eastAsia="仿宋" w:cs="仿宋"/>
          <w:color w:val="000000" w:themeColor="text1"/>
          <w:sz w:val="24"/>
          <w:highlight w:val="none"/>
          <w:lang w:val="hr-HR"/>
          <w14:textFill>
            <w14:solidFill>
              <w14:schemeClr w14:val="tx1"/>
            </w14:solidFill>
          </w14:textFill>
        </w:rPr>
        <w:t>授权代表签署；</w:t>
      </w:r>
      <w:r>
        <w:rPr>
          <w:rFonts w:hint="eastAsia" w:ascii="仿宋" w:hAnsi="仿宋" w:eastAsia="仿宋" w:cs="仿宋"/>
          <w:b/>
          <w:bCs/>
          <w:snapToGrid w:val="0"/>
          <w:color w:val="000000" w:themeColor="text1"/>
          <w:kern w:val="0"/>
          <w:sz w:val="24"/>
          <w:highlight w:val="none"/>
          <w:lang w:eastAsia="zh-CN"/>
          <w14:textFill>
            <w14:solidFill>
              <w14:schemeClr w14:val="tx1"/>
            </w14:solidFill>
          </w14:textFill>
        </w:rPr>
        <w:t>响应供应商</w:t>
      </w:r>
      <w:r>
        <w:rPr>
          <w:rFonts w:hint="eastAsia" w:ascii="仿宋" w:hAnsi="仿宋" w:eastAsia="仿宋" w:cs="仿宋"/>
          <w:b/>
          <w:bCs/>
          <w:color w:val="000000" w:themeColor="text1"/>
          <w:sz w:val="24"/>
          <w:highlight w:val="none"/>
          <w:lang w:val="hr-HR"/>
          <w14:textFill>
            <w14:solidFill>
              <w14:schemeClr w14:val="tx1"/>
            </w14:solidFill>
          </w14:textFill>
        </w:rPr>
        <w:t>在现场应出示身份证，以备核对，如</w:t>
      </w:r>
      <w:r>
        <w:rPr>
          <w:rFonts w:hint="eastAsia" w:ascii="仿宋" w:hAnsi="仿宋" w:eastAsia="仿宋" w:cs="仿宋"/>
          <w:b/>
          <w:bCs/>
          <w:color w:val="000000" w:themeColor="text1"/>
          <w:sz w:val="24"/>
          <w:highlight w:val="none"/>
          <w:lang w:val="hr-HR" w:eastAsia="zh-CN"/>
          <w14:textFill>
            <w14:solidFill>
              <w14:schemeClr w14:val="tx1"/>
            </w14:solidFill>
          </w14:textFill>
        </w:rPr>
        <w:t>响应供应商</w:t>
      </w:r>
      <w:r>
        <w:rPr>
          <w:rFonts w:hint="eastAsia" w:ascii="仿宋" w:hAnsi="仿宋" w:eastAsia="仿宋" w:cs="仿宋"/>
          <w:b/>
          <w:bCs/>
          <w:color w:val="000000" w:themeColor="text1"/>
          <w:sz w:val="24"/>
          <w:highlight w:val="none"/>
          <w:lang w:val="hr-HR"/>
          <w14:textFill>
            <w14:solidFill>
              <w14:schemeClr w14:val="tx1"/>
            </w14:solidFill>
          </w14:textFill>
        </w:rPr>
        <w:t>与文件中的法人或被授权人不一致将导致废标。</w:t>
      </w:r>
    </w:p>
    <w:p>
      <w:pPr>
        <w:autoSpaceDE w:val="0"/>
        <w:autoSpaceDN w:val="0"/>
        <w:spacing w:line="360" w:lineRule="auto"/>
        <w:ind w:firstLine="360" w:firstLineChars="150"/>
        <w:rPr>
          <w:rFonts w:hint="eastAsia" w:ascii="仿宋" w:hAnsi="仿宋" w:eastAsia="仿宋" w:cs="仿宋"/>
          <w:snapToGrid w:val="0"/>
          <w:color w:val="000000" w:themeColor="text1"/>
          <w:kern w:val="0"/>
          <w:sz w:val="24"/>
          <w:highlight w:val="none"/>
          <w14:textFill>
            <w14:solidFill>
              <w14:schemeClr w14:val="tx1"/>
            </w14:solidFill>
          </w14:textFill>
        </w:rPr>
      </w:pPr>
      <w:r>
        <w:rPr>
          <w:rFonts w:hint="eastAsia" w:ascii="仿宋" w:hAnsi="仿宋" w:eastAsia="仿宋" w:cs="仿宋"/>
          <w:snapToGrid w:val="0"/>
          <w:color w:val="000000" w:themeColor="text1"/>
          <w:kern w:val="0"/>
          <w:sz w:val="24"/>
          <w:highlight w:val="none"/>
          <w14:textFill>
            <w14:solidFill>
              <w14:schemeClr w14:val="tx1"/>
            </w14:solidFill>
          </w14:textFill>
        </w:rPr>
        <w:t>7、</w:t>
      </w:r>
      <w:r>
        <w:rPr>
          <w:rFonts w:hint="eastAsia" w:ascii="仿宋" w:hAnsi="仿宋" w:eastAsia="仿宋" w:cs="仿宋"/>
          <w:snapToGrid w:val="0"/>
          <w:color w:val="000000" w:themeColor="text1"/>
          <w:kern w:val="0"/>
          <w:sz w:val="24"/>
          <w:highlight w:val="none"/>
          <w:lang w:eastAsia="zh-CN"/>
          <w14:textFill>
            <w14:solidFill>
              <w14:schemeClr w14:val="tx1"/>
            </w14:solidFill>
          </w14:textFill>
        </w:rPr>
        <w:t>响应</w:t>
      </w:r>
      <w:r>
        <w:rPr>
          <w:rFonts w:hint="eastAsia" w:ascii="仿宋" w:hAnsi="仿宋" w:eastAsia="仿宋" w:cs="仿宋"/>
          <w:snapToGrid w:val="0"/>
          <w:color w:val="000000" w:themeColor="text1"/>
          <w:kern w:val="0"/>
          <w:sz w:val="24"/>
          <w:highlight w:val="none"/>
          <w14:textFill>
            <w14:solidFill>
              <w14:schemeClr w14:val="tx1"/>
            </w14:solidFill>
          </w14:textFill>
        </w:rPr>
        <w:t>费用：</w:t>
      </w:r>
      <w:r>
        <w:rPr>
          <w:rFonts w:hint="eastAsia" w:ascii="仿宋" w:hAnsi="仿宋" w:eastAsia="仿宋" w:cs="仿宋"/>
          <w:snapToGrid w:val="0"/>
          <w:color w:val="000000" w:themeColor="text1"/>
          <w:kern w:val="0"/>
          <w:sz w:val="24"/>
          <w:highlight w:val="none"/>
          <w:lang w:eastAsia="zh-CN"/>
          <w14:textFill>
            <w14:solidFill>
              <w14:schemeClr w14:val="tx1"/>
            </w14:solidFill>
          </w14:textFill>
        </w:rPr>
        <w:t>响应供应商</w:t>
      </w:r>
      <w:r>
        <w:rPr>
          <w:rFonts w:hint="eastAsia" w:ascii="仿宋" w:hAnsi="仿宋" w:eastAsia="仿宋" w:cs="仿宋"/>
          <w:snapToGrid w:val="0"/>
          <w:color w:val="000000" w:themeColor="text1"/>
          <w:kern w:val="0"/>
          <w:sz w:val="24"/>
          <w:highlight w:val="none"/>
          <w14:textFill>
            <w14:solidFill>
              <w14:schemeClr w14:val="tx1"/>
            </w14:solidFill>
          </w14:textFill>
        </w:rPr>
        <w:t>应承担所有与准备和参加</w:t>
      </w:r>
      <w:r>
        <w:rPr>
          <w:rFonts w:hint="eastAsia" w:ascii="仿宋" w:hAnsi="仿宋" w:eastAsia="仿宋" w:cs="仿宋"/>
          <w:snapToGrid w:val="0"/>
          <w:color w:val="000000" w:themeColor="text1"/>
          <w:kern w:val="0"/>
          <w:sz w:val="24"/>
          <w:highlight w:val="none"/>
          <w:lang w:eastAsia="zh-CN"/>
          <w14:textFill>
            <w14:solidFill>
              <w14:schemeClr w14:val="tx1"/>
            </w14:solidFill>
          </w14:textFill>
        </w:rPr>
        <w:t>响应</w:t>
      </w:r>
      <w:r>
        <w:rPr>
          <w:rFonts w:hint="eastAsia" w:ascii="仿宋" w:hAnsi="仿宋" w:eastAsia="仿宋" w:cs="仿宋"/>
          <w:snapToGrid w:val="0"/>
          <w:color w:val="000000" w:themeColor="text1"/>
          <w:kern w:val="0"/>
          <w:sz w:val="24"/>
          <w:highlight w:val="none"/>
          <w14:textFill>
            <w14:solidFill>
              <w14:schemeClr w14:val="tx1"/>
            </w14:solidFill>
          </w14:textFill>
        </w:rPr>
        <w:t>有关的费用。</w:t>
      </w:r>
    </w:p>
    <w:p>
      <w:pPr>
        <w:autoSpaceDE w:val="0"/>
        <w:autoSpaceDN w:val="0"/>
        <w:spacing w:line="360" w:lineRule="auto"/>
        <w:ind w:firstLine="360" w:firstLineChars="15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kern w:val="0"/>
          <w:sz w:val="24"/>
          <w:highlight w:val="none"/>
          <w14:textFill>
            <w14:solidFill>
              <w14:schemeClr w14:val="tx1"/>
            </w14:solidFill>
          </w14:textFill>
        </w:rPr>
        <w:t>8、</w:t>
      </w:r>
      <w:r>
        <w:rPr>
          <w:rFonts w:hint="eastAsia" w:ascii="仿宋" w:hAnsi="仿宋" w:eastAsia="仿宋" w:cs="仿宋"/>
          <w:b/>
          <w:bCs/>
          <w:color w:val="000000" w:themeColor="text1"/>
          <w:sz w:val="24"/>
          <w:highlight w:val="none"/>
          <w14:textFill>
            <w14:solidFill>
              <w14:schemeClr w14:val="tx1"/>
            </w14:solidFill>
          </w14:textFill>
        </w:rPr>
        <w:t>响应报价（单价或总价）低于预算价的</w:t>
      </w:r>
      <w:r>
        <w:rPr>
          <w:rFonts w:hint="eastAsia" w:ascii="仿宋" w:hAnsi="仿宋" w:eastAsia="仿宋" w:cs="仿宋"/>
          <w:b/>
          <w:bCs/>
          <w:color w:val="000000" w:themeColor="text1"/>
          <w:sz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highlight w:val="none"/>
          <w14:textFill>
            <w14:solidFill>
              <w14:schemeClr w14:val="tx1"/>
            </w14:solidFill>
          </w14:textFill>
        </w:rPr>
        <w:t>%认定为报价差异巨大，评审小组有权要求</w:t>
      </w:r>
      <w:r>
        <w:rPr>
          <w:rFonts w:hint="eastAsia" w:ascii="仿宋" w:hAnsi="仿宋" w:eastAsia="仿宋" w:cs="仿宋"/>
          <w:b/>
          <w:bCs/>
          <w:color w:val="000000" w:themeColor="text1"/>
          <w:sz w:val="24"/>
          <w:highlight w:val="none"/>
          <w:lang w:eastAsia="zh-CN"/>
          <w14:textFill>
            <w14:solidFill>
              <w14:schemeClr w14:val="tx1"/>
            </w14:solidFill>
          </w14:textFill>
        </w:rPr>
        <w:t>响应供应商</w:t>
      </w:r>
      <w:r>
        <w:rPr>
          <w:rFonts w:hint="eastAsia" w:ascii="仿宋" w:hAnsi="仿宋" w:eastAsia="仿宋" w:cs="仿宋"/>
          <w:b/>
          <w:bCs/>
          <w:color w:val="000000" w:themeColor="text1"/>
          <w:sz w:val="24"/>
          <w:highlight w:val="none"/>
          <w14:textFill>
            <w14:solidFill>
              <w14:schemeClr w14:val="tx1"/>
            </w14:solidFill>
          </w14:textFill>
        </w:rPr>
        <w:t>在规定的时间内提供相关证明材料，在规定时间内不能提供材料或者无法证明的</w:t>
      </w:r>
      <w:r>
        <w:rPr>
          <w:rFonts w:hint="eastAsia" w:ascii="仿宋" w:hAnsi="仿宋" w:eastAsia="仿宋" w:cs="仿宋"/>
          <w:b/>
          <w:bCs/>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评审小组有权对报价进行核查判定是否报价合理并有权否决招标评审项目及要求预算价发回重审。</w:t>
      </w:r>
    </w:p>
    <w:p>
      <w:pPr>
        <w:pStyle w:val="8"/>
        <w:numPr>
          <w:ilvl w:val="0"/>
          <w:numId w:val="7"/>
        </w:numPr>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无效的报价认定</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1）报价文件没有有效签署的；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（2）报价文件不响应谈判小组谈判时质疑提出的问题，且该问题将可能给采购人造成重大影响的；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（3）报价文件的报价明显过低，可能低于其成本，而谈判响应供应商又不能作出合理说明的；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（4）报价文件的总价超出采购预算且采购人不能接受的；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（5）报价文件附有采购人不能接受的条件的；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（6）谈判小组认为本次报价不响应谈判文件实质性要求的；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（7）谈判小组认为明显不符合谈判要求的技术规格、技术标准、采购数量；</w:t>
      </w:r>
    </w:p>
    <w:p>
      <w:pPr>
        <w:spacing w:line="360" w:lineRule="auto"/>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（8）其它问题谈判小组一致认为应作为无效报价的。</w:t>
      </w:r>
    </w:p>
    <w:p>
      <w:pPr>
        <w:pStyle w:val="8"/>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10、响应供应商有下列弄虚作假的行为的，不得报名或</w:t>
      </w:r>
      <w:r>
        <w:rPr>
          <w:rFonts w:hint="eastAsia" w:ascii="仿宋" w:hAnsi="仿宋" w:eastAsia="仿宋" w:cs="仿宋"/>
          <w:color w:val="000000" w:themeColor="text1"/>
          <w:sz w:val="24"/>
          <w:szCs w:val="24"/>
          <w:highlight w:val="none"/>
          <w:lang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无效：</w:t>
      </w:r>
    </w:p>
    <w:p>
      <w:pPr>
        <w:pStyle w:val="8"/>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（1）使用伪造、变造的许可证件；</w:t>
      </w:r>
    </w:p>
    <w:p>
      <w:pPr>
        <w:pStyle w:val="8"/>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（2）提供虚假的财务状况或者业绩；</w:t>
      </w:r>
    </w:p>
    <w:p>
      <w:pPr>
        <w:pStyle w:val="8"/>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（3）提供虚假的项目负责人或者主要技术人员简历、劳动关系证明；</w:t>
      </w:r>
    </w:p>
    <w:p>
      <w:pPr>
        <w:pStyle w:val="8"/>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（4）提供虚假的信用状况；</w:t>
      </w:r>
    </w:p>
    <w:p>
      <w:pPr>
        <w:pStyle w:val="8"/>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（5）其他弄虚作假的行为；</w:t>
      </w:r>
    </w:p>
    <w:p>
      <w:pPr>
        <w:pStyle w:val="8"/>
        <w:adjustRightInd w:val="0"/>
        <w:snapToGrid w:val="0"/>
        <w:spacing w:line="360" w:lineRule="auto"/>
        <w:ind w:firstLine="48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11、“★”号条款：必须实质响应的条款，响应供应商不可偏离，负偏离将导致符合性不通过，评审时认定为废标。</w:t>
      </w:r>
    </w:p>
    <w:p>
      <w:pPr>
        <w:pStyle w:val="8"/>
        <w:adjustRightInd w:val="0"/>
        <w:snapToGrid w:val="0"/>
        <w:spacing w:line="360" w:lineRule="auto"/>
        <w:ind w:firstLine="48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12、谈判响应文件自响应文件接收截止时点起，三个月内有效。</w:t>
      </w:r>
    </w:p>
    <w:p>
      <w:pPr>
        <w:pStyle w:val="8"/>
        <w:adjustRightInd w:val="0"/>
        <w:snapToGrid w:val="0"/>
        <w:spacing w:line="360" w:lineRule="auto"/>
        <w:ind w:firstLine="48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13、以下情形，拒收</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文件：</w:t>
      </w:r>
    </w:p>
    <w:p>
      <w:pPr>
        <w:pStyle w:val="8"/>
        <w:adjustRightInd w:val="0"/>
        <w:snapToGrid w:val="0"/>
        <w:spacing w:line="360" w:lineRule="auto"/>
        <w:ind w:firstLine="48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（1）逾期送达；</w:t>
      </w:r>
    </w:p>
    <w:p>
      <w:pPr>
        <w:pStyle w:val="8"/>
        <w:adjustRightInd w:val="0"/>
        <w:snapToGrid w:val="0"/>
        <w:spacing w:line="360" w:lineRule="auto"/>
        <w:ind w:firstLine="48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（2）未按谈判文件要求密封；</w:t>
      </w:r>
    </w:p>
    <w:p>
      <w:pPr>
        <w:pStyle w:val="8"/>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14、有下列情形，评审小组将否决其</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8"/>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（1）响应文件未经</w:t>
      </w:r>
      <w:r>
        <w:rPr>
          <w:rFonts w:hint="eastAsia" w:ascii="仿宋" w:hAnsi="仿宋" w:eastAsia="仿宋" w:cs="仿宋"/>
          <w:bCs/>
          <w:color w:val="000000" w:themeColor="text1"/>
          <w:sz w:val="24"/>
          <w:szCs w:val="24"/>
          <w:highlight w:val="none"/>
          <w:lang w:eastAsia="zh-CN"/>
          <w14:textFill>
            <w14:solidFill>
              <w14:schemeClr w14:val="tx1"/>
            </w14:solidFill>
          </w14:textFill>
        </w:rPr>
        <w:t>响应供应商</w:t>
      </w:r>
      <w:r>
        <w:rPr>
          <w:rFonts w:hint="eastAsia" w:ascii="仿宋" w:hAnsi="仿宋" w:eastAsia="仿宋" w:cs="仿宋"/>
          <w:bCs/>
          <w:color w:val="000000" w:themeColor="text1"/>
          <w:sz w:val="24"/>
          <w:szCs w:val="24"/>
          <w:highlight w:val="none"/>
          <w14:textFill>
            <w14:solidFill>
              <w14:schemeClr w14:val="tx1"/>
            </w14:solidFill>
          </w14:textFill>
        </w:rPr>
        <w:t>单位盖章和法人或单位负责人签字；</w:t>
      </w:r>
    </w:p>
    <w:p>
      <w:pPr>
        <w:pStyle w:val="8"/>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（2）同一响应供应商提交两个以上不同的响应文件或者响应报价，谈判文件要求提交备选响应文件的除外；</w:t>
      </w:r>
    </w:p>
    <w:p>
      <w:pPr>
        <w:pStyle w:val="8"/>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（3）响应报价低于成本或者高于谈判文件最高限价的；</w:t>
      </w:r>
    </w:p>
    <w:p>
      <w:pPr>
        <w:pStyle w:val="8"/>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（4）响应文件没有对谈判文件的实质性要求和条件作出响应的；</w:t>
      </w:r>
    </w:p>
    <w:p>
      <w:pPr>
        <w:pStyle w:val="8"/>
        <w:adjustRightInd w:val="0"/>
        <w:snapToGrid w:val="0"/>
        <w:spacing w:line="360" w:lineRule="auto"/>
        <w:ind w:firstLine="481"/>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（5）响应供应商有弄虚作假等违法行为的；</w:t>
      </w:r>
    </w:p>
    <w:p>
      <w:pPr>
        <w:pStyle w:val="8"/>
        <w:adjustRightInd w:val="0"/>
        <w:snapToGrid w:val="0"/>
        <w:spacing w:line="360" w:lineRule="auto"/>
        <w:ind w:firstLine="48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15、响应供应商在响应谈判文件中必须列出具体数值，如果响应供应商只注明“差不多”“接近”等不明确表述，或擅自修改谈判文件的技术、商务等要求的将导致谈判小组拒绝其</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8"/>
        <w:adjustRightInd w:val="0"/>
        <w:snapToGrid w:val="0"/>
        <w:spacing w:line="360" w:lineRule="auto"/>
        <w:ind w:firstLine="480"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二、谈判文件</w:t>
      </w:r>
    </w:p>
    <w:p>
      <w:pPr>
        <w:pStyle w:val="8"/>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1、谈判文件主要由1) 谈判邀请函；2) 采购项目内容；3) 谈判须知；4)</w:t>
      </w:r>
      <w:r>
        <w:rPr>
          <w:rFonts w:hint="eastAsia" w:ascii="仿宋" w:hAnsi="仿宋" w:eastAsia="仿宋" w:cs="仿宋"/>
          <w:color w:val="000000" w:themeColor="text1"/>
          <w:sz w:val="24"/>
          <w:highlight w:val="none"/>
          <w:lang w:eastAsia="zh-CN"/>
          <w14:textFill>
            <w14:solidFill>
              <w14:schemeClr w14:val="tx1"/>
            </w14:solidFill>
          </w14:textFill>
        </w:rPr>
        <w:t>唯一来源</w:t>
      </w:r>
      <w:r>
        <w:rPr>
          <w:rFonts w:hint="eastAsia" w:ascii="仿宋" w:hAnsi="仿宋" w:eastAsia="仿宋" w:cs="仿宋"/>
          <w:color w:val="000000" w:themeColor="text1"/>
          <w:sz w:val="24"/>
          <w:highlight w:val="none"/>
          <w14:textFill>
            <w14:solidFill>
              <w14:schemeClr w14:val="tx1"/>
            </w14:solidFill>
          </w14:textFill>
        </w:rPr>
        <w:t>谈判响应文件格式 ；5) 在谈判过程中由采购单位发出的修正和补充文件等组成。</w:t>
      </w:r>
    </w:p>
    <w:p>
      <w:pPr>
        <w:pStyle w:val="8"/>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2、响应供应商应认真阅读、并充分理解谈判文件的全部内容（包括所有的补充、修改内容、重要事项、格式、条款和技术规范、参数及要求等）。响应供应商没有按照谈判文件要求提交全部资料，或者</w:t>
      </w:r>
      <w:r>
        <w:rPr>
          <w:rFonts w:hint="eastAsia" w:ascii="仿宋" w:hAnsi="仿宋" w:eastAsia="仿宋" w:cs="仿宋"/>
          <w:color w:val="000000" w:themeColor="text1"/>
          <w:sz w:val="24"/>
          <w:highlight w:val="none"/>
          <w:lang w:eastAsia="zh-CN"/>
          <w14:textFill>
            <w14:solidFill>
              <w14:schemeClr w14:val="tx1"/>
            </w14:solidFill>
          </w14:textFill>
        </w:rPr>
        <w:t>唯一来源</w:t>
      </w:r>
      <w:r>
        <w:rPr>
          <w:rFonts w:hint="eastAsia" w:ascii="仿宋" w:hAnsi="仿宋" w:eastAsia="仿宋" w:cs="仿宋"/>
          <w:color w:val="000000" w:themeColor="text1"/>
          <w:sz w:val="24"/>
          <w:highlight w:val="none"/>
          <w14:textFill>
            <w14:solidFill>
              <w14:schemeClr w14:val="tx1"/>
            </w14:solidFill>
          </w14:textFill>
        </w:rPr>
        <w:t>谈判响应文件没有对谈判文件在各方面都做出实质性响应是响应供应商的风险，有可能导致其谈判响应被拒绝，或被确定为响应无效。</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三、谈判响应文件的编制和数量</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响应供应商提交的响应文件以及响应供应商与我院招标采购办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2、谈判响应文件的构成应符合法律法规及谈判文件的要求。</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3、响应供应商应当对谈判响应文件进行逐页加盖公章（包括附件）并进行页码编制及装订，对未经装订的谈判响应文件可能发生的文件散落或缺损，由此产生的后果由响应供应商承担。</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4、响应供应商应完整、真实、</w:t>
      </w:r>
      <w:r>
        <w:rPr>
          <w:rFonts w:hint="eastAsia" w:ascii="仿宋" w:hAnsi="仿宋" w:eastAsia="仿宋" w:cs="仿宋"/>
          <w:color w:val="000000" w:themeColor="text1"/>
          <w:sz w:val="24"/>
          <w:szCs w:val="24"/>
          <w:highlight w:val="none"/>
          <w:lang w:eastAsia="zh-CN"/>
          <w14:textFill>
            <w14:solidFill>
              <w14:schemeClr w14:val="tx1"/>
            </w14:solidFill>
          </w14:textFill>
        </w:rPr>
        <w:t>准确地填写</w:t>
      </w:r>
      <w:r>
        <w:rPr>
          <w:rFonts w:hint="eastAsia" w:ascii="仿宋" w:hAnsi="仿宋" w:eastAsia="仿宋" w:cs="仿宋"/>
          <w:color w:val="000000" w:themeColor="text1"/>
          <w:sz w:val="24"/>
          <w:szCs w:val="24"/>
          <w:highlight w:val="none"/>
          <w14:textFill>
            <w14:solidFill>
              <w14:schemeClr w14:val="tx1"/>
            </w14:solidFill>
          </w14:textFill>
        </w:rPr>
        <w:t>谈判文件中规定的所有内容。</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响应供应商必须对谈判响应文件所提供的全部资料的真实性承担法律责任，并无条件接受我院招标采购办和监督管理小组等对其中任何资料进行核实的要求。响应供应商必须对谈判响应文件所提供的全部资料的真实性承担法律责任。</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6、如果因为响应供应商谈判响应文件填报的内容不详，或没有提供谈判文件中所要求的全部资料及数据，由此造成的后果，其责任由响应供应商承担。</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7、响应供应商所提供的货物和服务均应以人民币报价，若同时以人民币及外币报价的，以人民币报价为准。</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8、响应报价中不得缺漏谈判文件所要求的内容，否则，其响应将可能被视为无效响应。</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b/>
          <w:bCs/>
          <w:color w:val="000000" w:themeColor="text1"/>
          <w:sz w:val="24"/>
          <w:szCs w:val="24"/>
          <w:highlight w:val="none"/>
          <w14:textFill>
            <w14:solidFill>
              <w14:schemeClr w14:val="tx1"/>
            </w14:solidFill>
          </w14:textFill>
        </w:rPr>
        <w:t>谈判响应文</w:t>
      </w:r>
      <w:r>
        <w:rPr>
          <w:rFonts w:hint="eastAsia" w:ascii="仿宋" w:hAnsi="仿宋" w:eastAsia="仿宋" w:cs="仿宋"/>
          <w:b/>
          <w:color w:val="000000" w:themeColor="text1"/>
          <w:sz w:val="24"/>
          <w:szCs w:val="24"/>
          <w:highlight w:val="none"/>
          <w14:textFill>
            <w14:solidFill>
              <w14:schemeClr w14:val="tx1"/>
            </w14:solidFill>
          </w14:textFill>
        </w:rPr>
        <w:t>件应编制一式</w:t>
      </w:r>
      <w:r>
        <w:rPr>
          <w:rFonts w:hint="eastAsia" w:ascii="仿宋" w:hAnsi="仿宋" w:eastAsia="仿宋" w:cs="仿宋"/>
          <w:b/>
          <w:color w:val="000000" w:themeColor="text1"/>
          <w:sz w:val="24"/>
          <w:szCs w:val="24"/>
          <w:highlight w:val="none"/>
          <w:lang w:eastAsia="zh-CN"/>
          <w14:textFill>
            <w14:solidFill>
              <w14:schemeClr w14:val="tx1"/>
            </w14:solidFill>
          </w14:textFill>
        </w:rPr>
        <w:t>两</w:t>
      </w:r>
      <w:r>
        <w:rPr>
          <w:rFonts w:hint="eastAsia" w:ascii="仿宋" w:hAnsi="仿宋" w:eastAsia="仿宋" w:cs="仿宋"/>
          <w:b/>
          <w:color w:val="000000" w:themeColor="text1"/>
          <w:sz w:val="24"/>
          <w:szCs w:val="24"/>
          <w:highlight w:val="none"/>
          <w14:textFill>
            <w14:solidFill>
              <w14:schemeClr w14:val="tx1"/>
            </w14:solidFill>
          </w14:textFill>
        </w:rPr>
        <w:t>份密封在同一个文件袋内，报价单一份另外单独封装</w:t>
      </w:r>
      <w:r>
        <w:rPr>
          <w:rFonts w:hint="eastAsia" w:ascii="仿宋" w:hAnsi="仿宋" w:eastAsia="仿宋" w:cs="仿宋"/>
          <w:color w:val="000000" w:themeColor="text1"/>
          <w:sz w:val="24"/>
          <w:szCs w:val="24"/>
          <w:highlight w:val="none"/>
          <w14:textFill>
            <w14:solidFill>
              <w14:schemeClr w14:val="tx1"/>
            </w14:solidFill>
          </w14:textFill>
        </w:rPr>
        <w:t>，谈判响应文件递交的截止时点为</w:t>
      </w:r>
      <w:r>
        <w:rPr>
          <w:rFonts w:hint="eastAsia" w:ascii="仿宋" w:hAnsi="仿宋" w:eastAsia="仿宋" w:cs="仿宋"/>
          <w:b/>
          <w:color w:val="000000" w:themeColor="text1"/>
          <w:sz w:val="24"/>
          <w:szCs w:val="24"/>
          <w:highlight w:val="none"/>
          <w14:textFill>
            <w14:solidFill>
              <w14:schemeClr w14:val="tx1"/>
            </w14:solidFill>
          </w14:textFill>
        </w:rPr>
        <w:t>202</w:t>
      </w:r>
      <w:r>
        <w:rPr>
          <w:rFonts w:hint="eastAsia" w:ascii="仿宋" w:hAnsi="仿宋" w:eastAsia="仿宋" w:cs="仿宋"/>
          <w:b/>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color w:val="000000" w:themeColor="text1"/>
          <w:sz w:val="24"/>
          <w:szCs w:val="24"/>
          <w:highlight w:val="none"/>
          <w14:textFill>
            <w14:solidFill>
              <w14:schemeClr w14:val="tx1"/>
            </w14:solidFill>
          </w14:textFill>
        </w:rPr>
        <w:t>年</w:t>
      </w:r>
      <w:r>
        <w:rPr>
          <w:rFonts w:hint="eastAsia" w:ascii="仿宋" w:hAnsi="仿宋" w:eastAsia="仿宋" w:cs="仿宋"/>
          <w:b/>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color w:val="000000" w:themeColor="text1"/>
          <w:sz w:val="24"/>
          <w:szCs w:val="24"/>
          <w:highlight w:val="none"/>
          <w14:textFill>
            <w14:solidFill>
              <w14:schemeClr w14:val="tx1"/>
            </w14:solidFill>
          </w14:textFill>
        </w:rPr>
        <w:t>月</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日</w:t>
      </w:r>
      <w:r>
        <w:rPr>
          <w:rFonts w:hint="eastAsia" w:ascii="仿宋" w:hAnsi="仿宋" w:eastAsia="仿宋" w:cs="仿宋"/>
          <w:b/>
          <w:color w:val="000000" w:themeColor="text1"/>
          <w:sz w:val="24"/>
          <w:szCs w:val="24"/>
          <w:highlight w:val="none"/>
          <w:lang w:val="en-US" w:eastAsia="zh-CN"/>
          <w14:textFill>
            <w14:solidFill>
              <w14:schemeClr w14:val="tx1"/>
            </w14:solidFill>
          </w14:textFill>
        </w:rPr>
        <w:t>11:00</w:t>
      </w:r>
      <w:r>
        <w:rPr>
          <w:rFonts w:hint="eastAsia" w:ascii="仿宋" w:hAnsi="仿宋" w:eastAsia="仿宋" w:cs="仿宋"/>
          <w:b/>
          <w:color w:val="000000" w:themeColor="text1"/>
          <w:sz w:val="24"/>
          <w:szCs w:val="24"/>
          <w:highlight w:val="none"/>
          <w14:textFill>
            <w14:solidFill>
              <w14:schemeClr w14:val="tx1"/>
            </w14:solidFill>
          </w14:textFill>
        </w:rPr>
        <w:t>（北京时间），</w:t>
      </w:r>
      <w:r>
        <w:rPr>
          <w:rFonts w:hint="eastAsia" w:ascii="仿宋" w:hAnsi="仿宋" w:eastAsia="仿宋" w:cs="仿宋"/>
          <w:color w:val="000000" w:themeColor="text1"/>
          <w:sz w:val="24"/>
          <w:szCs w:val="24"/>
          <w:highlight w:val="none"/>
          <w14:textFill>
            <w14:solidFill>
              <w14:schemeClr w14:val="tx1"/>
            </w14:solidFill>
          </w14:textFill>
        </w:rPr>
        <w:t>超过截止时点后的响应文件递交视为无效响应。</w:t>
      </w:r>
    </w:p>
    <w:p>
      <w:pPr>
        <w:pStyle w:val="8"/>
        <w:adjustRightInd w:val="0"/>
        <w:snapToGrid w:val="0"/>
        <w:spacing w:line="360" w:lineRule="auto"/>
        <w:ind w:firstLine="480"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四、谈判报价要求</w:t>
      </w:r>
    </w:p>
    <w:p>
      <w:pPr>
        <w:pStyle w:val="8"/>
        <w:adjustRightInd w:val="0"/>
        <w:snapToGrid w:val="0"/>
        <w:spacing w:line="360" w:lineRule="auto"/>
        <w:ind w:firstLine="4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1、对于本文件中未列明，而响应供应商认为必需的费用也需列入总报价。在合同实施时，采购人将不予支付成交供应商没有列入项目费用，并认为此项目费用已包括在总报价中。</w:t>
      </w:r>
    </w:p>
    <w:p>
      <w:pPr>
        <w:pStyle w:val="8"/>
        <w:adjustRightInd w:val="0"/>
        <w:snapToGrid w:val="0"/>
        <w:spacing w:line="360" w:lineRule="auto"/>
        <w:ind w:firstLine="46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2、成交供应商负责本项目所需货物的制造、运输、安装、售后服务等全部工作。</w:t>
      </w:r>
    </w:p>
    <w:p>
      <w:pPr>
        <w:pStyle w:val="8"/>
        <w:adjustRightInd w:val="0"/>
        <w:snapToGrid w:val="0"/>
        <w:spacing w:line="360" w:lineRule="auto"/>
        <w:ind w:firstLine="465"/>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3、报价超出采购预算价格的，将作废标处理。</w:t>
      </w:r>
    </w:p>
    <w:p>
      <w:pPr>
        <w:pStyle w:val="8"/>
        <w:adjustRightInd w:val="0"/>
        <w:snapToGrid w:val="0"/>
        <w:spacing w:line="360" w:lineRule="auto"/>
        <w:ind w:right="32"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五、谈判响应文件的递交</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谈判响应文件的信封袋或者文件袋应注明采购项目名称、采购项目编号和“在（谈判文件中规定的谈判日期和时点）前不得拆封”字样，封口，加盖公章。未按要求密封和标记的，我院对误投或提前启封概不负责。</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2、响应供应商在投递截止时间前，可以对所提交的谈判响应文件进行补充、修改或撤回，但必须书面告知；在投递截止时间后，响应供应商不得对其谈判响应文件做任何修改和补充。</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3、响应供应商所提交的谈判响应文件在谈判结束后，无论成交与否都不退还。</w:t>
      </w:r>
    </w:p>
    <w:p>
      <w:pPr>
        <w:pStyle w:val="8"/>
        <w:adjustRightInd w:val="0"/>
        <w:snapToGrid w:val="0"/>
        <w:spacing w:line="360" w:lineRule="auto"/>
        <w:ind w:right="32"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六、谈判的步骤</w:t>
      </w:r>
    </w:p>
    <w:p>
      <w:pPr>
        <w:pStyle w:val="8"/>
        <w:adjustRightInd w:val="0"/>
        <w:snapToGrid w:val="0"/>
        <w:spacing w:line="360" w:lineRule="auto"/>
        <w:ind w:right="32" w:firstLine="460" w:firstLineChars="19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（一）宣读评审纪律。</w:t>
      </w:r>
    </w:p>
    <w:p>
      <w:pPr>
        <w:pStyle w:val="8"/>
        <w:adjustRightInd w:val="0"/>
        <w:snapToGrid w:val="0"/>
        <w:spacing w:line="360" w:lineRule="auto"/>
        <w:ind w:firstLine="460" w:firstLineChars="19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1、谈判专家签到，监督代表核对谈判专家名单，监督代表核对无误后，招标采购办工作人员在谈判开始前宣读评审纪律。</w:t>
      </w:r>
    </w:p>
    <w:p>
      <w:pPr>
        <w:autoSpaceDE w:val="0"/>
        <w:autoSpaceDN w:val="0"/>
        <w:adjustRightInd w:val="0"/>
        <w:snapToGrid w:val="0"/>
        <w:spacing w:line="360" w:lineRule="auto"/>
        <w:ind w:right="32"/>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2、谈判专家有下列情形之一的，受到邀请应主动提出回避，采购当事人也可以要求该谈判专家回避：</w:t>
      </w:r>
    </w:p>
    <w:tbl>
      <w:tblPr>
        <w:tblStyle w:val="14"/>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序号</w:t>
            </w:r>
          </w:p>
        </w:tc>
        <w:tc>
          <w:tcPr>
            <w:tcW w:w="8019"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谈判专家回避情形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w:t>
            </w:r>
          </w:p>
        </w:tc>
        <w:tc>
          <w:tcPr>
            <w:tcW w:w="8019"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w:t>
            </w:r>
          </w:p>
        </w:tc>
        <w:tc>
          <w:tcPr>
            <w:tcW w:w="8019"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3</w:t>
            </w:r>
          </w:p>
        </w:tc>
        <w:tc>
          <w:tcPr>
            <w:tcW w:w="8019"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4</w:t>
            </w:r>
          </w:p>
        </w:tc>
        <w:tc>
          <w:tcPr>
            <w:tcW w:w="8019"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5</w:t>
            </w:r>
          </w:p>
        </w:tc>
        <w:tc>
          <w:tcPr>
            <w:tcW w:w="8019"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6</w:t>
            </w:r>
          </w:p>
        </w:tc>
        <w:tc>
          <w:tcPr>
            <w:tcW w:w="8019"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谈判小组中，同一任职科室评审专家超过二名的；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7</w:t>
            </w:r>
          </w:p>
        </w:tc>
        <w:tc>
          <w:tcPr>
            <w:tcW w:w="8019" w:type="dxa"/>
            <w:noWrap w:val="0"/>
            <w:vAlign w:val="bottom"/>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参与谈判文件或进口产品论证的（不含采购人代表）；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8</w:t>
            </w:r>
          </w:p>
        </w:tc>
        <w:tc>
          <w:tcPr>
            <w:tcW w:w="8019" w:type="dxa"/>
            <w:noWrap w:val="0"/>
            <w:vAlign w:val="top"/>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9</w:t>
            </w:r>
          </w:p>
        </w:tc>
        <w:tc>
          <w:tcPr>
            <w:tcW w:w="8019" w:type="dxa"/>
            <w:noWrap w:val="0"/>
            <w:vAlign w:val="top"/>
          </w:tcPr>
          <w:p>
            <w:pPr>
              <w:autoSpaceDE w:val="0"/>
              <w:autoSpaceDN w:val="0"/>
              <w:adjustRightInd w:val="0"/>
              <w:snapToGrid w:val="0"/>
              <w:spacing w:line="360" w:lineRule="auto"/>
              <w:ind w:right="3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法律、法规、规章规定应当回避以及其他可能影响公正评审的。</w:t>
            </w:r>
          </w:p>
        </w:tc>
      </w:tr>
    </w:tbl>
    <w:p>
      <w:pPr>
        <w:pStyle w:val="8"/>
        <w:adjustRightInd w:val="0"/>
        <w:snapToGrid w:val="0"/>
        <w:spacing w:line="360" w:lineRule="auto"/>
        <w:ind w:right="32"/>
        <w:rPr>
          <w:rFonts w:hint="eastAsia" w:ascii="仿宋" w:hAnsi="仿宋" w:eastAsia="仿宋" w:cs="仿宋"/>
          <w:b/>
          <w:color w:val="000000" w:themeColor="text1"/>
          <w:sz w:val="24"/>
          <w:szCs w:val="24"/>
          <w:highlight w:val="none"/>
          <w14:textFill>
            <w14:solidFill>
              <w14:schemeClr w14:val="tx1"/>
            </w14:solidFill>
          </w14:textFill>
        </w:rPr>
      </w:pPr>
    </w:p>
    <w:p>
      <w:pPr>
        <w:pStyle w:val="8"/>
        <w:adjustRightInd w:val="0"/>
        <w:snapToGrid w:val="0"/>
        <w:spacing w:line="360" w:lineRule="auto"/>
        <w:ind w:right="32"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（二）谈判文件的澄清</w:t>
      </w:r>
    </w:p>
    <w:p>
      <w:pPr>
        <w:pStyle w:val="8"/>
        <w:adjustRightInd w:val="0"/>
        <w:snapToGrid w:val="0"/>
        <w:spacing w:line="360" w:lineRule="auto"/>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1、任何要求对谈判文件进行澄清的响应供应商，均应以书面形式在谈判响应文件递交截止时间五天前通知惠州市第一妇幼保健院招标采购办。招标采购办将对</w:t>
      </w:r>
      <w:bookmarkStart w:id="0" w:name="OLE_LINK2"/>
      <w:r>
        <w:rPr>
          <w:rFonts w:hint="eastAsia" w:ascii="仿宋" w:hAnsi="仿宋" w:eastAsia="仿宋" w:cs="仿宋"/>
          <w:color w:val="000000" w:themeColor="text1"/>
          <w:sz w:val="24"/>
          <w:szCs w:val="24"/>
          <w:highlight w:val="none"/>
          <w14:textFill>
            <w14:solidFill>
              <w14:schemeClr w14:val="tx1"/>
            </w14:solidFill>
          </w14:textFill>
        </w:rPr>
        <w:t>响应供应商</w:t>
      </w:r>
      <w:bookmarkEnd w:id="0"/>
      <w:r>
        <w:rPr>
          <w:rFonts w:hint="eastAsia" w:ascii="仿宋" w:hAnsi="仿宋" w:eastAsia="仿宋" w:cs="仿宋"/>
          <w:color w:val="000000" w:themeColor="text1"/>
          <w:sz w:val="24"/>
          <w:szCs w:val="24"/>
          <w:highlight w:val="none"/>
          <w14:textFill>
            <w14:solidFill>
              <w14:schemeClr w14:val="tx1"/>
            </w14:solidFill>
          </w14:textFill>
        </w:rPr>
        <w:t>所要求澄</w:t>
      </w:r>
      <w:r>
        <w:rPr>
          <w:rFonts w:hint="eastAsia" w:ascii="仿宋" w:hAnsi="仿宋" w:eastAsia="仿宋" w:cs="仿宋"/>
          <w:color w:val="000000" w:themeColor="text1"/>
          <w:sz w:val="24"/>
          <w:highlight w:val="none"/>
          <w14:textFill>
            <w14:solidFill>
              <w14:schemeClr w14:val="tx1"/>
            </w14:solidFill>
          </w14:textFill>
        </w:rPr>
        <w:t>清的内容均以书面形式予以答复。</w:t>
      </w:r>
    </w:p>
    <w:p>
      <w:pPr>
        <w:pStyle w:val="8"/>
        <w:adjustRightInd w:val="0"/>
        <w:snapToGrid w:val="0"/>
        <w:spacing w:line="360" w:lineRule="auto"/>
        <w:ind w:firstLine="48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响应供应商</w:t>
      </w:r>
      <w:r>
        <w:rPr>
          <w:rFonts w:hint="eastAsia" w:ascii="仿宋" w:hAnsi="仿宋" w:eastAsia="仿宋" w:cs="仿宋"/>
          <w:b/>
          <w:bCs/>
          <w:color w:val="000000" w:themeColor="text1"/>
          <w:sz w:val="24"/>
          <w:highlight w:val="none"/>
          <w14:textFill>
            <w14:solidFill>
              <w14:schemeClr w14:val="tx1"/>
            </w14:solidFill>
          </w14:textFill>
        </w:rPr>
        <w:t>在收到</w:t>
      </w:r>
      <w:bookmarkStart w:id="1" w:name="OLE_LINK3"/>
      <w:r>
        <w:rPr>
          <w:rFonts w:hint="eastAsia" w:ascii="仿宋" w:hAnsi="仿宋" w:eastAsia="仿宋" w:cs="仿宋"/>
          <w:b/>
          <w:bCs/>
          <w:color w:val="000000" w:themeColor="text1"/>
          <w:sz w:val="24"/>
          <w:highlight w:val="none"/>
          <w14:textFill>
            <w14:solidFill>
              <w14:schemeClr w14:val="tx1"/>
            </w14:solidFill>
          </w14:textFill>
        </w:rPr>
        <w:t>谈判</w:t>
      </w:r>
      <w:bookmarkEnd w:id="1"/>
      <w:r>
        <w:rPr>
          <w:rFonts w:hint="eastAsia" w:ascii="仿宋" w:hAnsi="仿宋" w:eastAsia="仿宋" w:cs="仿宋"/>
          <w:b/>
          <w:bCs/>
          <w:color w:val="000000" w:themeColor="text1"/>
          <w:sz w:val="24"/>
          <w:highlight w:val="none"/>
          <w14:textFill>
            <w14:solidFill>
              <w14:schemeClr w14:val="tx1"/>
            </w14:solidFill>
          </w14:textFill>
        </w:rPr>
        <w:t>文件后，仔细阅读，有疑问的应在报名有效工作时间内提出质疑。在规定的时间内未对谈判文件要求澄清或提出疑问的，我院将视其为无异议，不再接受对谈判文件内容的质疑。</w:t>
      </w:r>
    </w:p>
    <w:p>
      <w:pPr>
        <w:pStyle w:val="8"/>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3、要求响应供应商报名后应参加投标，报名后不投标的应在投标截止日前一天前致函我院招标采购办说明情况。如未致函说明者，将记不良行为一次，一年累计达两次者将被列入黑名单。</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4、谈判</w:t>
      </w:r>
      <w:r>
        <w:rPr>
          <w:rFonts w:hint="eastAsia" w:ascii="仿宋" w:hAnsi="仿宋" w:eastAsia="仿宋" w:cs="仿宋"/>
          <w:color w:val="000000" w:themeColor="text1"/>
          <w:sz w:val="24"/>
          <w:szCs w:val="24"/>
          <w:highlight w:val="none"/>
          <w14:textFill>
            <w14:solidFill>
              <w14:schemeClr w14:val="tx1"/>
            </w14:solidFill>
          </w14:textFill>
        </w:rPr>
        <w:t>文件的修改，在谈判响应文件</w:t>
      </w:r>
      <w:r>
        <w:rPr>
          <w:rFonts w:hint="eastAsia" w:ascii="仿宋" w:hAnsi="仿宋" w:eastAsia="仿宋" w:cs="仿宋"/>
          <w:color w:val="000000" w:themeColor="text1"/>
          <w:sz w:val="24"/>
          <w:szCs w:val="24"/>
          <w:highlight w:val="none"/>
          <w:lang w:eastAsia="zh-CN"/>
          <w14:textFill>
            <w14:solidFill>
              <w14:schemeClr w14:val="tx1"/>
            </w14:solidFill>
          </w14:textFill>
        </w:rPr>
        <w:t>递交</w:t>
      </w:r>
      <w:r>
        <w:rPr>
          <w:rFonts w:hint="eastAsia" w:ascii="仿宋" w:hAnsi="仿宋" w:eastAsia="仿宋" w:cs="仿宋"/>
          <w:color w:val="000000" w:themeColor="text1"/>
          <w:sz w:val="24"/>
          <w:szCs w:val="24"/>
          <w:highlight w:val="none"/>
          <w14:textFill>
            <w14:solidFill>
              <w14:schemeClr w14:val="tx1"/>
            </w14:solidFill>
          </w14:textFill>
        </w:rPr>
        <w:t>截止时间五天前，无论出于何种原因，招标采购办可主动地或在解答响应供应商提出的疑问时对谈判文件进行修改。修改后的内容是谈判文件的组成部分，将以书面形式通知已报名谈判的潜在响应供应商，并对潜在响应供应商具有约束力。潜在响应供应商在收到上述通知后，应立即以书面形式向我院招标采购办确认。</w:t>
      </w:r>
      <w:r>
        <w:rPr>
          <w:rFonts w:hint="eastAsia" w:ascii="仿宋" w:hAnsi="仿宋" w:eastAsia="仿宋" w:cs="仿宋"/>
          <w:color w:val="000000" w:themeColor="text1"/>
          <w:sz w:val="24"/>
          <w:highlight w:val="none"/>
          <w14:textFill>
            <w14:solidFill>
              <w14:schemeClr w14:val="tx1"/>
            </w14:solidFill>
          </w14:textFill>
        </w:rPr>
        <w:t>为使</w:t>
      </w:r>
      <w:r>
        <w:rPr>
          <w:rFonts w:hint="eastAsia" w:ascii="仿宋" w:hAnsi="仿宋" w:eastAsia="仿宋" w:cs="仿宋"/>
          <w:color w:val="000000" w:themeColor="text1"/>
          <w:sz w:val="24"/>
          <w:szCs w:val="24"/>
          <w:highlight w:val="none"/>
          <w14:textFill>
            <w14:solidFill>
              <w14:schemeClr w14:val="tx1"/>
            </w14:solidFill>
          </w14:textFill>
        </w:rPr>
        <w:t>响应供应商</w:t>
      </w:r>
      <w:r>
        <w:rPr>
          <w:rFonts w:hint="eastAsia" w:ascii="仿宋" w:hAnsi="仿宋" w:eastAsia="仿宋" w:cs="仿宋"/>
          <w:color w:val="000000" w:themeColor="text1"/>
          <w:sz w:val="24"/>
          <w:highlight w:val="none"/>
          <w14:textFill>
            <w14:solidFill>
              <w14:schemeClr w14:val="tx1"/>
            </w14:solidFill>
          </w14:textFill>
        </w:rPr>
        <w:t>准备响应时有充足时间对谈判文件的修改部分进行研究，可适当推迟谈判响应文件递交截止期，但应发布公告并书面通知所有已</w:t>
      </w:r>
      <w:r>
        <w:rPr>
          <w:rFonts w:hint="eastAsia" w:ascii="仿宋" w:hAnsi="仿宋" w:eastAsia="仿宋" w:cs="仿宋"/>
          <w:color w:val="000000" w:themeColor="text1"/>
          <w:sz w:val="24"/>
          <w:szCs w:val="24"/>
          <w:highlight w:val="none"/>
          <w14:textFill>
            <w14:solidFill>
              <w14:schemeClr w14:val="tx1"/>
            </w14:solidFill>
          </w14:textFill>
        </w:rPr>
        <w:t>索取谈判文件的潜在响应供应商。</w:t>
      </w:r>
    </w:p>
    <w:p>
      <w:pPr>
        <w:pStyle w:val="8"/>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5、对谈判文件中描述有歧义或前后不一致的地方，谈判小组有权进行评判。 </w:t>
      </w:r>
    </w:p>
    <w:p>
      <w:pPr>
        <w:pStyle w:val="8"/>
        <w:adjustRightInd w:val="0"/>
        <w:snapToGrid w:val="0"/>
        <w:spacing w:line="360" w:lineRule="auto"/>
        <w:ind w:firstLine="480"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（三）谈判</w:t>
      </w:r>
    </w:p>
    <w:p>
      <w:pPr>
        <w:pStyle w:val="8"/>
        <w:adjustRightInd w:val="0"/>
        <w:snapToGrid w:val="0"/>
        <w:spacing w:line="360" w:lineRule="auto"/>
        <w:ind w:firstLine="48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谈判分两阶段进行：第一阶段进行资格性和符合性审查；第二阶段进行价格谈判，只有通过资格性和符合性审查的有效报价响应供应商方有资格进入价格谈判。</w:t>
      </w:r>
    </w:p>
    <w:p>
      <w:pPr>
        <w:pStyle w:val="8"/>
        <w:adjustRightInd w:val="0"/>
        <w:snapToGrid w:val="0"/>
        <w:spacing w:line="360" w:lineRule="auto"/>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1、谈判小组成员</w:t>
      </w:r>
      <w:r>
        <w:rPr>
          <w:rFonts w:hint="eastAsia" w:ascii="仿宋" w:hAnsi="仿宋" w:eastAsia="仿宋" w:cs="仿宋"/>
          <w:color w:val="000000" w:themeColor="text1"/>
          <w:sz w:val="24"/>
          <w:szCs w:val="24"/>
          <w:highlight w:val="none"/>
          <w14:textFill>
            <w14:solidFill>
              <w14:schemeClr w14:val="tx1"/>
            </w14:solidFill>
          </w14:textFill>
        </w:rPr>
        <w:t>按医院规定由项目归口管理部门负责人、申请采购科室负责人和前期论证专家组成三人谈判小组。</w:t>
      </w:r>
      <w:r>
        <w:rPr>
          <w:rFonts w:hint="eastAsia" w:ascii="仿宋" w:hAnsi="仿宋" w:eastAsia="仿宋" w:cs="仿宋"/>
          <w:color w:val="000000" w:themeColor="text1"/>
          <w:sz w:val="24"/>
          <w:highlight w:val="none"/>
          <w14:textFill>
            <w14:solidFill>
              <w14:schemeClr w14:val="tx1"/>
            </w14:solidFill>
          </w14:textFill>
        </w:rPr>
        <w:t>谈判过程在监督小组成员的监督下进行。</w:t>
      </w:r>
    </w:p>
    <w:p>
      <w:pPr>
        <w:pStyle w:val="8"/>
        <w:adjustRightInd w:val="0"/>
        <w:snapToGrid w:val="0"/>
        <w:spacing w:line="360" w:lineRule="auto"/>
        <w:ind w:right="32" w:firstLine="460" w:firstLineChars="192"/>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2、推荐谈判小组组长</w:t>
      </w:r>
    </w:p>
    <w:p>
      <w:pPr>
        <w:autoSpaceDE w:val="0"/>
        <w:autoSpaceDN w:val="0"/>
        <w:adjustRightInd w:val="0"/>
        <w:snapToGrid w:val="0"/>
        <w:spacing w:line="360" w:lineRule="auto"/>
        <w:ind w:right="32" w:firstLine="460" w:firstLineChars="192"/>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小</w:t>
      </w:r>
      <w:r>
        <w:rPr>
          <w:rFonts w:hint="eastAsia" w:ascii="仿宋" w:hAnsi="仿宋" w:eastAsia="仿宋" w:cs="仿宋"/>
          <w:color w:val="000000" w:themeColor="text1"/>
          <w:kern w:val="0"/>
          <w:sz w:val="24"/>
          <w:highlight w:val="none"/>
          <w14:textFill>
            <w14:solidFill>
              <w14:schemeClr w14:val="tx1"/>
            </w14:solidFill>
          </w14:textFill>
        </w:rPr>
        <w:t>组按照少数服从多数的原则推荐组长。谈判小组成员在履行独立评审权利义务的同时，不得发表有失公正和不负责任的言论，不得相互串通和压制他人意见，不得将个人倾向性意见诱导、暗示或强加于他人认同。</w:t>
      </w:r>
    </w:p>
    <w:p>
      <w:pPr>
        <w:autoSpaceDE w:val="0"/>
        <w:autoSpaceDN w:val="0"/>
        <w:adjustRightInd w:val="0"/>
        <w:snapToGrid w:val="0"/>
        <w:spacing w:line="360" w:lineRule="auto"/>
        <w:ind w:right="32" w:firstLine="48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3、对谈判文件的资格性、符合性审查</w:t>
      </w:r>
    </w:p>
    <w:p>
      <w:pPr>
        <w:pStyle w:val="8"/>
        <w:adjustRightInd w:val="0"/>
        <w:snapToGrid w:val="0"/>
        <w:spacing w:line="360" w:lineRule="auto"/>
        <w:ind w:right="32" w:firstLine="460" w:firstLineChars="19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资格性、符合性审查内容主要为对投标文件的投标/响应函、法定代表人/负责人资格证明书及授权委托书、准入条件和报价人的合格性、要求实质性响应的技术要求、商务要求及报价的唯一性等，审查不合格者按投标无效处理。只有资格性符合性全部审查合格才能进入后续评审</w:t>
      </w:r>
      <w:r>
        <w:rPr>
          <w:rFonts w:hint="eastAsia" w:ascii="仿宋" w:hAnsi="仿宋" w:eastAsia="仿宋" w:cs="仿宋"/>
          <w:b/>
          <w:color w:val="000000" w:themeColor="text1"/>
          <w:sz w:val="24"/>
          <w:szCs w:val="24"/>
          <w:highlight w:val="none"/>
          <w14:textFill>
            <w14:solidFill>
              <w14:schemeClr w14:val="tx1"/>
            </w14:solidFill>
          </w14:textFill>
        </w:rPr>
        <w:t>。</w:t>
      </w:r>
    </w:p>
    <w:p>
      <w:pPr>
        <w:pStyle w:val="8"/>
        <w:adjustRightInd w:val="0"/>
        <w:snapToGrid w:val="0"/>
        <w:spacing w:line="360" w:lineRule="auto"/>
        <w:ind w:right="32" w:firstLine="460" w:firstLineChars="192"/>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对于要求提供实物样品的，谈判小组先比对实物质量及谈判文件要求，是否合格，合格后再进行响应文件的资格性与符合性的审查；实物质量不合格者，不再进行后续审查和谈判。</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200"/>
        <w:gridCol w:w="6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gridSpan w:val="2"/>
            <w:noWrap w:val="0"/>
            <w:vAlign w:val="top"/>
          </w:tcPr>
          <w:p>
            <w:pPr>
              <w:spacing w:line="360" w:lineRule="auto"/>
              <w:jc w:val="center"/>
              <w:rPr>
                <w:rFonts w:hint="eastAsia"/>
                <w:color w:val="000000" w:themeColor="text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评审内容</w:t>
            </w:r>
          </w:p>
        </w:tc>
        <w:tc>
          <w:tcPr>
            <w:tcW w:w="6025" w:type="dxa"/>
            <w:noWrap w:val="0"/>
            <w:vAlign w:val="center"/>
          </w:tcPr>
          <w:p>
            <w:pPr>
              <w:spacing w:line="360" w:lineRule="auto"/>
              <w:ind w:left="-171"/>
              <w:jc w:val="center"/>
              <w:rPr>
                <w:rFonts w:hint="eastAsia"/>
                <w:color w:val="000000" w:themeColor="text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gridSpan w:val="2"/>
            <w:noWrap w:val="0"/>
            <w:vAlign w:val="top"/>
          </w:tcPr>
          <w:p>
            <w:pPr>
              <w:spacing w:line="360" w:lineRule="auto"/>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样品实物质量</w:t>
            </w:r>
          </w:p>
        </w:tc>
        <w:tc>
          <w:tcPr>
            <w:tcW w:w="6025" w:type="dxa"/>
            <w:noWrap w:val="0"/>
            <w:vAlign w:val="center"/>
          </w:tcPr>
          <w:p>
            <w:pPr>
              <w:spacing w:line="360" w:lineRule="auto"/>
              <w:ind w:left="-171"/>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本项目不要求现场提供实物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dxa"/>
            <w:vMerge w:val="restart"/>
            <w:noWrap w:val="0"/>
            <w:vAlign w:val="center"/>
          </w:tcPr>
          <w:p>
            <w:pPr>
              <w:spacing w:line="360" w:lineRule="auto"/>
              <w:ind w:left="39" w:leftChars="19"/>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资格性审查</w:t>
            </w:r>
          </w:p>
        </w:tc>
        <w:tc>
          <w:tcPr>
            <w:tcW w:w="2200" w:type="dxa"/>
            <w:noWrap w:val="0"/>
            <w:vAlign w:val="center"/>
          </w:tcPr>
          <w:p>
            <w:pPr>
              <w:spacing w:line="360" w:lineRule="auto"/>
              <w:ind w:left="39" w:leftChars="19"/>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投标/响应函</w:t>
            </w:r>
          </w:p>
        </w:tc>
        <w:tc>
          <w:tcPr>
            <w:tcW w:w="6025" w:type="dxa"/>
            <w:noWrap w:val="0"/>
            <w:vAlign w:val="center"/>
          </w:tcPr>
          <w:p>
            <w:pPr>
              <w:spacing w:line="360" w:lineRule="auto"/>
              <w:ind w:left="39" w:leftChars="19"/>
              <w:jc w:val="left"/>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按对应格式文件填写、签署、盖章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center"/>
          </w:tcPr>
          <w:p>
            <w:pPr>
              <w:spacing w:line="360" w:lineRule="auto"/>
              <w:ind w:left="39" w:leftChars="19"/>
              <w:jc w:val="center"/>
              <w:rPr>
                <w:rFonts w:hint="eastAsia" w:ascii="仿宋" w:hAnsi="仿宋" w:eastAsia="仿宋" w:cs="仿宋"/>
                <w:color w:val="000000" w:themeColor="text1"/>
                <w:szCs w:val="21"/>
                <w:highlight w:val="none"/>
                <w14:textFill>
                  <w14:solidFill>
                    <w14:schemeClr w14:val="tx1"/>
                  </w14:solidFill>
                </w14:textFill>
              </w:rPr>
            </w:pPr>
          </w:p>
        </w:tc>
        <w:tc>
          <w:tcPr>
            <w:tcW w:w="2200" w:type="dxa"/>
            <w:noWrap w:val="0"/>
            <w:vAlign w:val="center"/>
          </w:tcPr>
          <w:p>
            <w:pPr>
              <w:spacing w:line="360" w:lineRule="auto"/>
              <w:ind w:left="39" w:leftChars="19"/>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法定代表人/负责人资格证明书及授权委托书</w:t>
            </w:r>
          </w:p>
        </w:tc>
        <w:tc>
          <w:tcPr>
            <w:tcW w:w="6025" w:type="dxa"/>
            <w:noWrap w:val="0"/>
            <w:vAlign w:val="center"/>
          </w:tcPr>
          <w:p>
            <w:pPr>
              <w:spacing w:line="360" w:lineRule="auto"/>
              <w:ind w:left="39" w:leftChars="19"/>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center"/>
          </w:tcPr>
          <w:p>
            <w:pPr>
              <w:spacing w:line="360" w:lineRule="auto"/>
              <w:ind w:left="39" w:leftChars="19"/>
              <w:jc w:val="center"/>
              <w:rPr>
                <w:rFonts w:hint="eastAsia" w:ascii="仿宋" w:hAnsi="仿宋" w:eastAsia="仿宋" w:cs="仿宋"/>
                <w:color w:val="000000" w:themeColor="text1"/>
                <w:szCs w:val="21"/>
                <w:highlight w:val="none"/>
                <w14:textFill>
                  <w14:solidFill>
                    <w14:schemeClr w14:val="tx1"/>
                  </w14:solidFill>
                </w14:textFill>
              </w:rPr>
            </w:pPr>
          </w:p>
        </w:tc>
        <w:tc>
          <w:tcPr>
            <w:tcW w:w="2200" w:type="dxa"/>
            <w:noWrap w:val="0"/>
            <w:vAlign w:val="center"/>
          </w:tcPr>
          <w:p>
            <w:pPr>
              <w:spacing w:line="360" w:lineRule="auto"/>
              <w:ind w:left="39" w:leftChars="19"/>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准入条件         </w:t>
            </w:r>
          </w:p>
          <w:p>
            <w:pPr>
              <w:spacing w:line="360" w:lineRule="auto"/>
              <w:ind w:left="39" w:leftChars="19"/>
              <w:jc w:val="center"/>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(关于资格的声明函)</w:t>
            </w:r>
          </w:p>
        </w:tc>
        <w:tc>
          <w:tcPr>
            <w:tcW w:w="6025" w:type="dxa"/>
            <w:noWrap w:val="0"/>
            <w:vAlign w:val="top"/>
          </w:tcPr>
          <w:p>
            <w:pPr>
              <w:spacing w:line="360" w:lineRule="auto"/>
              <w:ind w:left="39" w:leftChars="19"/>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1.具备《政府采购法》第二十二条规定的条件，且提供以下证明文件：</w:t>
            </w:r>
          </w:p>
          <w:p>
            <w:pPr>
              <w:spacing w:line="360" w:lineRule="auto"/>
              <w:ind w:left="39" w:leftChars="19"/>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有依法缴纳税收和社会保障资金的良好记录；</w:t>
            </w:r>
          </w:p>
          <w:p>
            <w:pPr>
              <w:spacing w:line="360" w:lineRule="auto"/>
              <w:ind w:left="39" w:leftChars="19"/>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（2）有依法缴纳税收和社会保障资金的良好记录：提供投标截止日前12个月内任意1个月依法缴纳税收和社会保障资金的相关材料。如依法免税或不需要缴纳社会保障资金的，提供相应证明材料。</w:t>
            </w:r>
          </w:p>
          <w:p>
            <w:pPr>
              <w:spacing w:line="360" w:lineRule="auto"/>
              <w:ind w:left="39" w:leftChars="19"/>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具有良好的商业信誉和健全的财务会计制度：投标人必须具有良好的商业信誉和健全的财务会计制度。可提供：①2020至今任意一年经审计的审计报告复印件（包含审计报告中所涉及的财务报表和报表附注）；或②20</w:t>
            </w:r>
            <w:r>
              <w:rPr>
                <w:rFonts w:hint="eastAsia" w:ascii="仿宋" w:hAnsi="仿宋" w:eastAsia="仿宋" w:cs="仿宋"/>
                <w:color w:val="000000" w:themeColor="text1"/>
                <w:szCs w:val="21"/>
                <w:highlight w:val="none"/>
                <w:lang w:val="en-US" w:eastAsia="zh-CN"/>
                <w14:textFill>
                  <w14:solidFill>
                    <w14:schemeClr w14:val="tx1"/>
                  </w14:solidFill>
                </w14:textFill>
              </w:rPr>
              <w:t>20</w:t>
            </w:r>
            <w:r>
              <w:rPr>
                <w:rFonts w:hint="eastAsia" w:ascii="仿宋" w:hAnsi="仿宋" w:eastAsia="仿宋" w:cs="仿宋"/>
                <w:color w:val="000000" w:themeColor="text1"/>
                <w:szCs w:val="21"/>
                <w:highlight w:val="none"/>
                <w:lang w:eastAsia="zh-CN"/>
                <w14:textFill>
                  <w14:solidFill>
                    <w14:schemeClr w14:val="tx1"/>
                  </w14:solidFill>
                </w14:textFill>
              </w:rPr>
              <w:t>年至今任意一年投标人内部的财务报表复印件（新成立公司提供成立至今的月或季度财务报表复印件）；或③截至投标文件递交截止日一年内银行出具的资信证明（复印件）。</w:t>
            </w:r>
          </w:p>
          <w:p>
            <w:pPr>
              <w:spacing w:line="360" w:lineRule="auto"/>
              <w:ind w:left="39" w:leftChars="19"/>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（4）履行合同所必需的设备和专业技术能力：提供具备履行合同所必须的设备和专业技术能力证明资料或声明函，格式自拟；</w:t>
            </w:r>
          </w:p>
          <w:p>
            <w:pPr>
              <w:spacing w:line="360" w:lineRule="auto"/>
              <w:ind w:left="39" w:leftChars="19"/>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（5）参加政府采购活动前3年内在经营活动中没有重大违法记录的书面声明。</w:t>
            </w:r>
          </w:p>
          <w:p>
            <w:pPr>
              <w:spacing w:line="360" w:lineRule="auto"/>
              <w:ind w:left="39" w:leftChars="19"/>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360" w:lineRule="auto"/>
              <w:ind w:left="39" w:leftChars="19"/>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3.单位负责人为同一人或者存在直接控股、管理关系的不同供应商，不得参加同一包号采购或者未划分包号的同一采购项目；(出具声明函，格式自拟)</w:t>
            </w:r>
          </w:p>
          <w:p>
            <w:pPr>
              <w:spacing w:line="360" w:lineRule="auto"/>
              <w:ind w:left="39" w:leftChars="19"/>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4.本项目不接受联合体投标；</w:t>
            </w:r>
          </w:p>
          <w:p>
            <w:pPr>
              <w:spacing w:line="360" w:lineRule="auto"/>
              <w:ind w:left="39" w:leftChars="19"/>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5.已在招采办报名成功。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center"/>
          </w:tcPr>
          <w:p>
            <w:pPr>
              <w:spacing w:line="360" w:lineRule="auto"/>
              <w:ind w:left="39" w:leftChars="19"/>
              <w:jc w:val="center"/>
              <w:rPr>
                <w:rFonts w:hint="eastAsia" w:ascii="仿宋" w:hAnsi="仿宋" w:eastAsia="仿宋" w:cs="仿宋"/>
                <w:color w:val="000000" w:themeColor="text1"/>
                <w:szCs w:val="21"/>
                <w:highlight w:val="none"/>
                <w14:textFill>
                  <w14:solidFill>
                    <w14:schemeClr w14:val="tx1"/>
                  </w14:solidFill>
                </w14:textFill>
              </w:rPr>
            </w:pPr>
          </w:p>
        </w:tc>
        <w:tc>
          <w:tcPr>
            <w:tcW w:w="2200" w:type="dxa"/>
            <w:noWrap w:val="0"/>
            <w:vAlign w:val="center"/>
          </w:tcPr>
          <w:p>
            <w:pPr>
              <w:spacing w:line="360" w:lineRule="auto"/>
              <w:ind w:left="-171" w:firstLine="210" w:firstLineChars="100"/>
              <w:jc w:val="both"/>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其他要求</w:t>
            </w:r>
          </w:p>
        </w:tc>
        <w:tc>
          <w:tcPr>
            <w:tcW w:w="6025" w:type="dxa"/>
            <w:noWrap w:val="0"/>
            <w:vAlign w:val="top"/>
          </w:tcPr>
          <w:p>
            <w:pPr>
              <w:spacing w:line="360" w:lineRule="auto"/>
              <w:ind w:left="39" w:leftChars="19"/>
              <w:jc w:val="left"/>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按投标/响应资料清单中规定提供“必须提交”的文件资料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restart"/>
            <w:noWrap w:val="0"/>
            <w:vAlign w:val="center"/>
          </w:tcPr>
          <w:p>
            <w:pPr>
              <w:spacing w:line="360" w:lineRule="auto"/>
              <w:ind w:left="39" w:leftChars="19"/>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符合性审查</w:t>
            </w:r>
          </w:p>
        </w:tc>
        <w:tc>
          <w:tcPr>
            <w:tcW w:w="2200" w:type="dxa"/>
            <w:noWrap w:val="0"/>
            <w:vAlign w:val="center"/>
          </w:tcPr>
          <w:p>
            <w:pPr>
              <w:tabs>
                <w:tab w:val="left" w:pos="2880"/>
              </w:tabs>
              <w:spacing w:line="360" w:lineRule="auto"/>
              <w:ind w:left="39" w:leftChars="19"/>
              <w:jc w:val="left"/>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商务要求评审</w:t>
            </w:r>
          </w:p>
        </w:tc>
        <w:tc>
          <w:tcPr>
            <w:tcW w:w="6025" w:type="dxa"/>
            <w:noWrap w:val="0"/>
            <w:vAlign w:val="center"/>
          </w:tcPr>
          <w:p>
            <w:pPr>
              <w:tabs>
                <w:tab w:val="left" w:pos="2880"/>
              </w:tabs>
              <w:spacing w:line="360" w:lineRule="auto"/>
              <w:ind w:left="39" w:leftChars="19"/>
              <w:jc w:val="left"/>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商务条款是否全部完全响应，尤其是实质性（“★”项）商务条款。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spacing w:line="360" w:lineRule="auto"/>
              <w:ind w:left="39" w:leftChars="19"/>
              <w:jc w:val="center"/>
              <w:rPr>
                <w:rFonts w:hint="eastAsia" w:ascii="仿宋" w:hAnsi="仿宋" w:eastAsia="仿宋" w:cs="仿宋"/>
                <w:color w:val="000000" w:themeColor="text1"/>
                <w:szCs w:val="21"/>
                <w:highlight w:val="none"/>
                <w14:textFill>
                  <w14:solidFill>
                    <w14:schemeClr w14:val="tx1"/>
                  </w14:solidFill>
                </w14:textFill>
              </w:rPr>
            </w:pPr>
          </w:p>
        </w:tc>
        <w:tc>
          <w:tcPr>
            <w:tcW w:w="2200" w:type="dxa"/>
            <w:noWrap w:val="0"/>
            <w:vAlign w:val="center"/>
          </w:tcPr>
          <w:p>
            <w:pPr>
              <w:tabs>
                <w:tab w:val="left" w:pos="2880"/>
              </w:tabs>
              <w:spacing w:line="360" w:lineRule="auto"/>
              <w:ind w:left="39" w:leftChars="19"/>
              <w:jc w:val="left"/>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服务</w:t>
            </w:r>
            <w:r>
              <w:rPr>
                <w:rFonts w:hint="eastAsia" w:ascii="仿宋" w:hAnsi="仿宋" w:eastAsia="仿宋" w:cs="仿宋"/>
                <w:color w:val="000000" w:themeColor="text1"/>
                <w:szCs w:val="21"/>
                <w:highlight w:val="none"/>
                <w14:textFill>
                  <w14:solidFill>
                    <w14:schemeClr w14:val="tx1"/>
                  </w14:solidFill>
                </w14:textFill>
              </w:rPr>
              <w:t>要求评审</w:t>
            </w:r>
          </w:p>
        </w:tc>
        <w:tc>
          <w:tcPr>
            <w:tcW w:w="6025" w:type="dxa"/>
            <w:noWrap w:val="0"/>
            <w:vAlign w:val="center"/>
          </w:tcPr>
          <w:p>
            <w:pPr>
              <w:tabs>
                <w:tab w:val="left" w:pos="2880"/>
              </w:tabs>
              <w:spacing w:line="360" w:lineRule="auto"/>
              <w:ind w:left="39" w:leftChars="19"/>
              <w:jc w:val="left"/>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服务要求</w:t>
            </w:r>
            <w:r>
              <w:rPr>
                <w:rFonts w:hint="eastAsia" w:ascii="仿宋" w:hAnsi="仿宋" w:eastAsia="仿宋" w:cs="仿宋"/>
                <w:color w:val="000000" w:themeColor="text1"/>
                <w:szCs w:val="21"/>
                <w:highlight w:val="none"/>
                <w14:textFill>
                  <w14:solidFill>
                    <w14:schemeClr w14:val="tx1"/>
                  </w14:solidFill>
                </w14:textFill>
              </w:rPr>
              <w:t>是否全部完全响应，尤其是实质性（“★”项）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1" w:type="dxa"/>
            <w:vMerge w:val="continue"/>
            <w:noWrap w:val="0"/>
            <w:vAlign w:val="top"/>
          </w:tcPr>
          <w:p>
            <w:pPr>
              <w:spacing w:line="360" w:lineRule="auto"/>
              <w:ind w:left="39" w:leftChars="19"/>
              <w:jc w:val="center"/>
              <w:rPr>
                <w:rFonts w:hint="eastAsia" w:ascii="仿宋" w:hAnsi="仿宋" w:eastAsia="仿宋" w:cs="仿宋"/>
                <w:color w:val="000000" w:themeColor="text1"/>
                <w:szCs w:val="21"/>
                <w:highlight w:val="none"/>
                <w14:textFill>
                  <w14:solidFill>
                    <w14:schemeClr w14:val="tx1"/>
                  </w14:solidFill>
                </w14:textFill>
              </w:rPr>
            </w:pPr>
          </w:p>
        </w:tc>
        <w:tc>
          <w:tcPr>
            <w:tcW w:w="2200" w:type="dxa"/>
            <w:noWrap w:val="0"/>
            <w:vAlign w:val="center"/>
          </w:tcPr>
          <w:p>
            <w:pPr>
              <w:tabs>
                <w:tab w:val="left" w:pos="2880"/>
              </w:tabs>
              <w:spacing w:line="360" w:lineRule="auto"/>
              <w:ind w:left="39" w:leftChars="19"/>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报价合理性</w:t>
            </w:r>
          </w:p>
        </w:tc>
        <w:tc>
          <w:tcPr>
            <w:tcW w:w="6025" w:type="dxa"/>
            <w:noWrap w:val="0"/>
            <w:vAlign w:val="center"/>
          </w:tcPr>
          <w:p>
            <w:pPr>
              <w:tabs>
                <w:tab w:val="left" w:pos="2880"/>
              </w:tabs>
              <w:spacing w:line="360" w:lineRule="auto"/>
              <w:ind w:left="39" w:leftChars="19"/>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报价方案是唯一确定、报价合理。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top"/>
          </w:tcPr>
          <w:p>
            <w:pPr>
              <w:spacing w:line="360" w:lineRule="auto"/>
              <w:ind w:left="39" w:leftChars="19"/>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备注</w:t>
            </w:r>
          </w:p>
        </w:tc>
        <w:tc>
          <w:tcPr>
            <w:tcW w:w="8225" w:type="dxa"/>
            <w:gridSpan w:val="2"/>
            <w:noWrap w:val="0"/>
            <w:vAlign w:val="center"/>
          </w:tcPr>
          <w:p>
            <w:pPr>
              <w:tabs>
                <w:tab w:val="left" w:pos="2880"/>
              </w:tabs>
              <w:spacing w:line="360" w:lineRule="auto"/>
              <w:ind w:left="39" w:leftChars="19"/>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响应文件至少一份为原件正本</w:t>
            </w:r>
          </w:p>
        </w:tc>
      </w:tr>
    </w:tbl>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4、谈判小组与审查合格的响应供应商进行谈判。</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审查谈判响应文件是否对谈判文件作出实质性的响应。对未作出实质性响应的供应商应实行现场告知，由谈判小组将集体意见现场及时告知该供应商，以让其核证、澄清事实。谈判小组只对确定为实质上响应谈判文件要求的各条款及报价、澄清等内容进行评审。</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6、谈判小组与供应商应围绕技术、商务、合同条款等内容分别进行谈判。在谈判过程中，谈判小组应严格遵循保密原则，未经响应供应商同意，不得向任何人透露当事人技术、价格和其他重要信息。</w:t>
      </w:r>
    </w:p>
    <w:p>
      <w:pPr>
        <w:pStyle w:val="8"/>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7、谈判文件需要调整或修改采购需求内容时，应取得谈判小组的一致同意，并以书面形式通知参加谈判的供应商。但任何形式的决定须以符合公平、公正原则和有利于项目的顺利实施为前提。</w:t>
      </w:r>
    </w:p>
    <w:p>
      <w:pPr>
        <w:pStyle w:val="8"/>
        <w:adjustRightInd w:val="0"/>
        <w:snapToGrid w:val="0"/>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8、最终报价：谈判结束后，作出实质性响应的有效供应商应提交最终报价。除非在谈判中谈判小组调整或修改采购需求内容，否则采购人不接受高于前面轮次谈判报价的最终报价。</w:t>
      </w:r>
    </w:p>
    <w:p>
      <w:pPr>
        <w:pStyle w:val="8"/>
        <w:adjustRightInd w:val="0"/>
        <w:snapToGrid w:val="0"/>
        <w:spacing w:line="360" w:lineRule="auto"/>
        <w:ind w:firstLine="480"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七、确定成交供应商</w:t>
      </w:r>
    </w:p>
    <w:p>
      <w:pPr>
        <w:pStyle w:val="8"/>
        <w:adjustRightInd w:val="0"/>
        <w:snapToGrid w:val="0"/>
        <w:spacing w:line="360" w:lineRule="auto"/>
        <w:ind w:firstLine="480" w:firstLineChars="2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谈判小组根据符合采购需求、符合质量和服务要求，按最终报价最低原则确定成交供应商</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8"/>
        <w:adjustRightInd w:val="0"/>
        <w:snapToGrid w:val="0"/>
        <w:spacing w:line="360" w:lineRule="auto"/>
        <w:ind w:firstLine="480" w:firstLineChars="2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供应商确定后，我院招标采购办在官网上将结果进行公示，同时发出《成交通知书》，如质疑时间内对成交结果有质疑投诉且成立的，将重新调整公示信息和《成交通知书》。成交供应商无故放弃成交的，应当依法承担法律责任。</w:t>
      </w:r>
    </w:p>
    <w:p>
      <w:pPr>
        <w:autoSpaceDE w:val="0"/>
        <w:autoSpaceDN w:val="0"/>
        <w:adjustRightInd w:val="0"/>
        <w:snapToGrid w:val="0"/>
        <w:spacing w:line="360" w:lineRule="auto"/>
        <w:ind w:right="32"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八、质 疑</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供应商提出的询问或者质疑，由我院招标采购办受理，并进行答疑等相关工作。</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对成交结果的质疑应在成交公告发出后的七个工作日内提交，以上均须以书面方式由法定代表人或单位负责人签名盖公章后提交，不接受邮寄、电报、电话、传真方式的质疑。质疑必须实名，盖章，任何公司不得诬告。</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3、投诉人捏造事实、提供虚假材料或者以非法手段取得证明材料进行质疑或投诉的，予以驳回，并列入黑名单。</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4、招标采购办受理投诉后，投诉人书面申请撤回投诉的，应当终止投诉处理程序。</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5、不能对同一事项重复质疑。</w:t>
      </w:r>
    </w:p>
    <w:p>
      <w:pPr>
        <w:pStyle w:val="8"/>
        <w:adjustRightInd w:val="0"/>
        <w:snapToGrid w:val="0"/>
        <w:spacing w:line="360" w:lineRule="auto"/>
        <w:ind w:firstLine="480"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九、合同的订立和履行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1、合同的订立</w:t>
      </w:r>
    </w:p>
    <w:p>
      <w:pPr>
        <w:autoSpaceDE w:val="0"/>
        <w:autoSpaceDN w:val="0"/>
        <w:adjustRightInd w:val="0"/>
        <w:snapToGrid w:val="0"/>
        <w:spacing w:line="360" w:lineRule="auto"/>
        <w:ind w:right="32"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采购人与成交供应商自成交通知书发出之日起三十日内，按谈判文件要求和成交人谈判响应文件承诺签订采购合同。</w:t>
      </w:r>
    </w:p>
    <w:p>
      <w:pPr>
        <w:adjustRightInd w:val="0"/>
        <w:snapToGrid w:val="0"/>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2、合同的履行</w:t>
      </w:r>
    </w:p>
    <w:p>
      <w:pPr>
        <w:adjustRightInd w:val="0"/>
        <w:snapToGrid w:val="0"/>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采购合同订立后，合同各方不得擅自变更、中止或者终止合同。</w:t>
      </w:r>
      <w:r>
        <w:rPr>
          <w:rFonts w:hint="eastAsia" w:ascii="仿宋" w:hAnsi="仿宋" w:eastAsia="仿宋" w:cs="仿宋"/>
          <w:color w:val="000000" w:themeColor="text1"/>
          <w:sz w:val="24"/>
          <w:highlight w:val="none"/>
          <w14:textFill>
            <w14:solidFill>
              <w14:schemeClr w14:val="tx1"/>
            </w14:solidFill>
          </w14:textFill>
        </w:rPr>
        <w:t>合同确需要变更的，应以书面形式报</w:t>
      </w:r>
      <w:r>
        <w:rPr>
          <w:rFonts w:hint="eastAsia" w:ascii="仿宋" w:hAnsi="仿宋" w:eastAsia="仿宋" w:cs="仿宋"/>
          <w:color w:val="000000" w:themeColor="text1"/>
          <w:sz w:val="24"/>
          <w:highlight w:val="none"/>
          <w:lang w:eastAsia="zh-CN"/>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审批。</w:t>
      </w:r>
    </w:p>
    <w:p>
      <w:pPr>
        <w:adjustRightInd w:val="0"/>
        <w:snapToGrid w:val="0"/>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pStyle w:val="2"/>
        <w:numPr>
          <w:ilvl w:val="0"/>
          <w:numId w:val="0"/>
        </w:numPr>
        <w:ind w:leftChars="0"/>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ascii="仿宋" w:hAnsi="仿宋" w:eastAsia="仿宋" w:cs="仿宋"/>
          <w:b/>
          <w:color w:val="000000" w:themeColor="text1"/>
          <w:sz w:val="28"/>
          <w:szCs w:val="28"/>
          <w:highlight w:val="none"/>
          <w14:textFill>
            <w14:solidFill>
              <w14:schemeClr w14:val="tx1"/>
            </w14:solidFill>
          </w14:textFill>
        </w:rPr>
      </w:pPr>
    </w:p>
    <w:p>
      <w:pPr>
        <w:pStyle w:val="3"/>
        <w:rPr>
          <w:rFonts w:hint="eastAsia" w:ascii="仿宋" w:hAnsi="仿宋" w:eastAsia="仿宋" w:cs="仿宋"/>
          <w:b/>
          <w:color w:val="000000" w:themeColor="text1"/>
          <w:sz w:val="28"/>
          <w:szCs w:val="28"/>
          <w:highlight w:val="none"/>
          <w14:textFill>
            <w14:solidFill>
              <w14:schemeClr w14:val="tx1"/>
            </w14:solidFill>
          </w14:textFill>
        </w:rPr>
      </w:pPr>
    </w:p>
    <w:p>
      <w:pPr>
        <w:pStyle w:val="3"/>
        <w:rPr>
          <w:rFonts w:hint="eastAsia" w:ascii="仿宋" w:hAnsi="仿宋" w:eastAsia="仿宋" w:cs="仿宋"/>
          <w:b/>
          <w:color w:val="000000" w:themeColor="text1"/>
          <w:sz w:val="28"/>
          <w:szCs w:val="28"/>
          <w:highlight w:val="none"/>
          <w14:textFill>
            <w14:solidFill>
              <w14:schemeClr w14:val="tx1"/>
            </w14:solidFill>
          </w14:textFill>
        </w:rPr>
      </w:pPr>
    </w:p>
    <w:p>
      <w:pPr>
        <w:pStyle w:val="3"/>
        <w:rPr>
          <w:rFonts w:hint="eastAsia" w:ascii="仿宋" w:hAnsi="仿宋" w:eastAsia="仿宋" w:cs="仿宋"/>
          <w:b/>
          <w:color w:val="000000" w:themeColor="text1"/>
          <w:sz w:val="28"/>
          <w:szCs w:val="28"/>
          <w:highlight w:val="none"/>
          <w14:textFill>
            <w14:solidFill>
              <w14:schemeClr w14:val="tx1"/>
            </w14:solidFill>
          </w14:textFill>
        </w:rPr>
      </w:pPr>
    </w:p>
    <w:p>
      <w:pPr>
        <w:pStyle w:val="3"/>
        <w:rPr>
          <w:rFonts w:hint="eastAsia" w:ascii="仿宋" w:hAnsi="仿宋" w:eastAsia="仿宋" w:cs="仿宋"/>
          <w:b/>
          <w:color w:val="000000" w:themeColor="text1"/>
          <w:sz w:val="28"/>
          <w:szCs w:val="28"/>
          <w:highlight w:val="none"/>
          <w14:textFill>
            <w14:solidFill>
              <w14:schemeClr w14:val="tx1"/>
            </w14:solidFill>
          </w14:textFill>
        </w:rPr>
      </w:pPr>
    </w:p>
    <w:p>
      <w:pPr>
        <w:pStyle w:val="3"/>
        <w:rPr>
          <w:rFonts w:hint="eastAsia" w:ascii="仿宋" w:hAnsi="仿宋" w:eastAsia="仿宋" w:cs="仿宋"/>
          <w:b/>
          <w:color w:val="000000" w:themeColor="text1"/>
          <w:sz w:val="28"/>
          <w:szCs w:val="28"/>
          <w:highlight w:val="none"/>
          <w14:textFill>
            <w14:solidFill>
              <w14:schemeClr w14:val="tx1"/>
            </w14:solidFill>
          </w14:textFill>
        </w:rPr>
      </w:pPr>
    </w:p>
    <w:p>
      <w:pPr>
        <w:pStyle w:val="3"/>
        <w:rPr>
          <w:rFonts w:hint="eastAsia" w:ascii="仿宋" w:hAnsi="仿宋" w:eastAsia="仿宋" w:cs="仿宋"/>
          <w:b/>
          <w:color w:val="000000" w:themeColor="text1"/>
          <w:sz w:val="28"/>
          <w:szCs w:val="28"/>
          <w:highlight w:val="none"/>
          <w14:textFill>
            <w14:solidFill>
              <w14:schemeClr w14:val="tx1"/>
            </w14:solidFill>
          </w14:textFill>
        </w:rPr>
      </w:pPr>
    </w:p>
    <w:p>
      <w:pPr>
        <w:adjustRightInd w:val="0"/>
        <w:snapToGrid w:val="0"/>
        <w:spacing w:line="360" w:lineRule="auto"/>
        <w:ind w:firstLine="2240" w:firstLineChars="8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第四部分  合同书参考格式</w:t>
      </w:r>
    </w:p>
    <w:p>
      <w:pPr>
        <w:pStyle w:val="2"/>
        <w:numPr>
          <w:ilvl w:val="0"/>
          <w:numId w:val="0"/>
        </w:numPr>
        <w:rPr>
          <w:rFonts w:hint="eastAsia"/>
          <w:color w:val="000000" w:themeColor="text1"/>
          <w:highlight w:val="none"/>
          <w14:textFill>
            <w14:solidFill>
              <w14:schemeClr w14:val="tx1"/>
            </w14:solidFill>
          </w14:textFill>
        </w:rPr>
      </w:pPr>
    </w:p>
    <w:p>
      <w:pPr>
        <w:pStyle w:val="3"/>
        <w:ind w:left="0" w:leftChars="0" w:firstLine="0" w:firstLineChars="0"/>
        <w:rPr>
          <w:color w:val="000000" w:themeColor="text1"/>
          <w:highlight w:val="none"/>
          <w14:textFill>
            <w14:solidFill>
              <w14:schemeClr w14:val="tx1"/>
            </w14:solidFill>
          </w14:textFill>
        </w:rPr>
      </w:pPr>
    </w:p>
    <w:p>
      <w:pPr>
        <w:wordWrap w:val="0"/>
        <w:autoSpaceDE w:val="0"/>
        <w:autoSpaceDN w:val="0"/>
        <w:adjustRightInd w:val="0"/>
        <w:spacing w:before="100" w:beforeAutospacing="1" w:after="100" w:afterAutospacing="1"/>
        <w:jc w:val="right"/>
        <w:rPr>
          <w:rFonts w:hint="default" w:ascii="Arial" w:hAnsi="Arial" w:eastAsia="黑体"/>
          <w:bCs/>
          <w:color w:val="000000" w:themeColor="text1"/>
          <w:sz w:val="30"/>
          <w:szCs w:val="30"/>
          <w:highlight w:val="none"/>
          <w:lang w:val="en-US" w:eastAsia="zh-CN"/>
          <w14:textFill>
            <w14:solidFill>
              <w14:schemeClr w14:val="tx1"/>
            </w14:solidFill>
          </w14:textFill>
        </w:rPr>
      </w:pPr>
      <w:r>
        <w:rPr>
          <w:rFonts w:hint="eastAsia" w:ascii="Arial" w:hAnsi="Arial" w:eastAsia="黑体"/>
          <w:bCs/>
          <w:color w:val="000000" w:themeColor="text1"/>
          <w:sz w:val="30"/>
          <w:szCs w:val="30"/>
          <w:highlight w:val="none"/>
          <w:lang w:val="en-US" w:eastAsia="zh-CN"/>
          <w14:textFill>
            <w14:solidFill>
              <w14:schemeClr w14:val="tx1"/>
            </w14:solidFill>
          </w14:textFill>
        </w:rPr>
        <w:t xml:space="preserve">  </w:t>
      </w:r>
      <w:r>
        <w:rPr>
          <w:rFonts w:hint="eastAsia" w:ascii="Arial" w:hAnsi="Arial" w:eastAsia="黑体"/>
          <w:bCs/>
          <w:color w:val="000000" w:themeColor="text1"/>
          <w:sz w:val="30"/>
          <w:szCs w:val="30"/>
          <w:highlight w:val="none"/>
          <w14:textFill>
            <w14:solidFill>
              <w14:schemeClr w14:val="tx1"/>
            </w14:solidFill>
          </w14:textFill>
        </w:rPr>
        <w:t>合同编号：</w:t>
      </w:r>
      <w:r>
        <w:rPr>
          <w:rFonts w:hint="eastAsia" w:ascii="Arial" w:hAnsi="Arial" w:eastAsia="黑体"/>
          <w:bCs/>
          <w:color w:val="000000" w:themeColor="text1"/>
          <w:sz w:val="30"/>
          <w:szCs w:val="30"/>
          <w:highlight w:val="none"/>
          <w:lang w:val="en-US" w:eastAsia="zh-CN"/>
          <w14:textFill>
            <w14:solidFill>
              <w14:schemeClr w14:val="tx1"/>
            </w14:solidFill>
          </w14:textFill>
        </w:rPr>
        <w:t xml:space="preserve">               </w:t>
      </w:r>
    </w:p>
    <w:p>
      <w:pPr>
        <w:autoSpaceDE w:val="0"/>
        <w:autoSpaceDN w:val="0"/>
        <w:adjustRightInd w:val="0"/>
        <w:spacing w:before="100" w:beforeAutospacing="1" w:after="100" w:afterAutospacing="1"/>
        <w:ind w:firstLine="8173" w:firstLineChars="1946"/>
        <w:rPr>
          <w:rFonts w:ascii="仿宋" w:hAnsi="仿宋" w:eastAsia="仿宋" w:cs="FangSong_GB2312-Identity-H"/>
          <w:b/>
          <w:bCs/>
          <w:color w:val="000000" w:themeColor="text1"/>
          <w:spacing w:val="60"/>
          <w:kern w:val="0"/>
          <w:sz w:val="30"/>
          <w:szCs w:val="30"/>
          <w:highlight w:val="none"/>
          <w14:textFill>
            <w14:solidFill>
              <w14:schemeClr w14:val="tx1"/>
            </w14:solidFill>
          </w14:textFill>
        </w:rPr>
      </w:pPr>
    </w:p>
    <w:p>
      <w:pPr>
        <w:pStyle w:val="2"/>
        <w:numPr>
          <w:ilvl w:val="0"/>
          <w:numId w:val="0"/>
        </w:numPr>
        <w:ind w:leftChars="0"/>
        <w:rPr>
          <w:color w:val="000000" w:themeColor="text1"/>
          <w:highlight w:val="none"/>
          <w14:textFill>
            <w14:solidFill>
              <w14:schemeClr w14:val="tx1"/>
            </w14:solidFill>
          </w14:textFill>
        </w:rPr>
      </w:pPr>
    </w:p>
    <w:tbl>
      <w:tblPr>
        <w:tblStyle w:val="14"/>
        <w:tblpPr w:leftFromText="180" w:rightFromText="180" w:vertAnchor="text" w:horzAnchor="margin" w:tblpXSpec="center" w:tblpY="2498"/>
        <w:tblOverlap w:val="never"/>
        <w:tblW w:w="0" w:type="auto"/>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adjustRightInd w:val="0"/>
              <w:snapToGrid w:val="0"/>
              <w:spacing w:line="300" w:lineRule="auto"/>
              <w:rPr>
                <w:rFonts w:hAnsi="宋体"/>
                <w:b/>
                <w:color w:val="000000" w:themeColor="text1"/>
                <w:sz w:val="30"/>
                <w:szCs w:val="30"/>
                <w:highlight w:val="none"/>
                <w14:textFill>
                  <w14:solidFill>
                    <w14:schemeClr w14:val="tx1"/>
                  </w14:solidFill>
                </w14:textFill>
              </w:rPr>
            </w:pPr>
          </w:p>
          <w:p>
            <w:pPr>
              <w:pStyle w:val="8"/>
              <w:spacing w:line="800" w:lineRule="exact"/>
              <w:ind w:left="1494" w:hanging="1488" w:hangingChars="496"/>
              <w:jc w:val="left"/>
              <w:rPr>
                <w:rFonts w:hint="eastAsia" w:hAnsi="宋体" w:eastAsia="宋体" w:cs="Times New Roman"/>
                <w:b/>
                <w:bCs/>
                <w:color w:val="000000" w:themeColor="text1"/>
                <w:sz w:val="30"/>
                <w:szCs w:val="30"/>
                <w:highlight w:val="none"/>
                <w:lang w:val="en-US" w:eastAsia="zh-CN"/>
                <w14:textFill>
                  <w14:solidFill>
                    <w14:schemeClr w14:val="tx1"/>
                  </w14:solidFill>
                </w14:textFill>
              </w:rPr>
            </w:pPr>
            <w:r>
              <w:rPr>
                <w:rFonts w:hint="eastAsia" w:hAnsi="宋体"/>
                <w:b/>
                <w:color w:val="000000" w:themeColor="text1"/>
                <w:sz w:val="30"/>
                <w:szCs w:val="30"/>
                <w:highlight w:val="none"/>
                <w14:textFill>
                  <w14:solidFill>
                    <w14:schemeClr w14:val="tx1"/>
                  </w14:solidFill>
                </w14:textFill>
              </w:rPr>
              <w:t>项目名称：</w:t>
            </w:r>
          </w:p>
          <w:p>
            <w:pPr>
              <w:pStyle w:val="8"/>
              <w:spacing w:line="800" w:lineRule="exact"/>
              <w:jc w:val="left"/>
              <w:rPr>
                <w:rFonts w:hint="eastAsia" w:hAnsi="宋体" w:eastAsia="宋体" w:cs="Times New Roman"/>
                <w:b/>
                <w:bCs/>
                <w:color w:val="000000" w:themeColor="text1"/>
                <w:sz w:val="30"/>
                <w:szCs w:val="30"/>
                <w:highlight w:val="none"/>
                <w:lang w:eastAsia="zh-CN"/>
                <w14:textFill>
                  <w14:solidFill>
                    <w14:schemeClr w14:val="tx1"/>
                  </w14:solidFill>
                </w14:textFill>
              </w:rPr>
            </w:pPr>
            <w:r>
              <w:rPr>
                <w:rFonts w:hint="eastAsia" w:hAnsi="宋体" w:cs="Times New Roman"/>
                <w:b/>
                <w:bCs/>
                <w:color w:val="000000" w:themeColor="text1"/>
                <w:sz w:val="30"/>
                <w:szCs w:val="30"/>
                <w:highlight w:val="none"/>
                <w14:textFill>
                  <w14:solidFill>
                    <w14:schemeClr w14:val="tx1"/>
                  </w14:solidFill>
                </w14:textFill>
              </w:rPr>
              <w:t>甲</w:t>
            </w:r>
            <w:r>
              <w:rPr>
                <w:rFonts w:hint="eastAsia" w:hAnsi="宋体" w:cs="Times New Roman"/>
                <w:b/>
                <w:bCs/>
                <w:color w:val="000000" w:themeColor="text1"/>
                <w:sz w:val="30"/>
                <w:szCs w:val="30"/>
                <w:highlight w:val="none"/>
                <w:lang w:val="en-US" w:eastAsia="zh-CN"/>
                <w14:textFill>
                  <w14:solidFill>
                    <w14:schemeClr w14:val="tx1"/>
                  </w14:solidFill>
                </w14:textFill>
              </w:rPr>
              <w:t xml:space="preserve">    </w:t>
            </w:r>
            <w:r>
              <w:rPr>
                <w:rFonts w:hint="eastAsia" w:hAnsi="宋体" w:cs="Times New Roman"/>
                <w:b/>
                <w:bCs/>
                <w:color w:val="000000" w:themeColor="text1"/>
                <w:sz w:val="30"/>
                <w:szCs w:val="30"/>
                <w:highlight w:val="none"/>
                <w14:textFill>
                  <w14:solidFill>
                    <w14:schemeClr w14:val="tx1"/>
                  </w14:solidFill>
                </w14:textFill>
              </w:rPr>
              <w:t>方：</w:t>
            </w:r>
            <w:r>
              <w:rPr>
                <w:rFonts w:hint="eastAsia" w:hAnsi="宋体" w:cs="Times New Roman"/>
                <w:b/>
                <w:bCs/>
                <w:color w:val="000000" w:themeColor="text1"/>
                <w:sz w:val="30"/>
                <w:szCs w:val="30"/>
                <w:highlight w:val="none"/>
                <w:lang w:eastAsia="zh-CN"/>
                <w14:textFill>
                  <w14:solidFill>
                    <w14:schemeClr w14:val="tx1"/>
                  </w14:solidFill>
                </w14:textFill>
              </w:rPr>
              <w:t>惠州市第一妇幼保健院</w:t>
            </w:r>
          </w:p>
          <w:p>
            <w:pPr>
              <w:pStyle w:val="8"/>
              <w:spacing w:line="800" w:lineRule="exact"/>
              <w:jc w:val="left"/>
              <w:rPr>
                <w:rFonts w:hint="eastAsia" w:hAnsi="宋体" w:cs="Times New Roman"/>
                <w:b/>
                <w:bCs/>
                <w:color w:val="000000" w:themeColor="text1"/>
                <w:sz w:val="30"/>
                <w:szCs w:val="30"/>
                <w:highlight w:val="none"/>
                <w:lang w:eastAsia="zh-CN"/>
                <w14:textFill>
                  <w14:solidFill>
                    <w14:schemeClr w14:val="tx1"/>
                  </w14:solidFill>
                </w14:textFill>
              </w:rPr>
            </w:pPr>
            <w:r>
              <w:rPr>
                <w:rFonts w:hint="eastAsia" w:hAnsi="宋体" w:cs="Times New Roman"/>
                <w:b/>
                <w:bCs/>
                <w:color w:val="000000" w:themeColor="text1"/>
                <w:sz w:val="30"/>
                <w:szCs w:val="30"/>
                <w:highlight w:val="none"/>
                <w14:textFill>
                  <w14:solidFill>
                    <w14:schemeClr w14:val="tx1"/>
                  </w14:solidFill>
                </w14:textFill>
              </w:rPr>
              <w:t>乙</w:t>
            </w:r>
            <w:r>
              <w:rPr>
                <w:rFonts w:hint="eastAsia" w:hAnsi="宋体" w:cs="Times New Roman"/>
                <w:b/>
                <w:bCs/>
                <w:color w:val="000000" w:themeColor="text1"/>
                <w:sz w:val="30"/>
                <w:szCs w:val="30"/>
                <w:highlight w:val="none"/>
                <w:lang w:val="en-US" w:eastAsia="zh-CN"/>
                <w14:textFill>
                  <w14:solidFill>
                    <w14:schemeClr w14:val="tx1"/>
                  </w14:solidFill>
                </w14:textFill>
              </w:rPr>
              <w:t xml:space="preserve">    </w:t>
            </w:r>
            <w:r>
              <w:rPr>
                <w:rFonts w:hint="eastAsia" w:hAnsi="宋体" w:cs="Times New Roman"/>
                <w:b/>
                <w:bCs/>
                <w:color w:val="000000" w:themeColor="text1"/>
                <w:sz w:val="30"/>
                <w:szCs w:val="30"/>
                <w:highlight w:val="none"/>
                <w14:textFill>
                  <w14:solidFill>
                    <w14:schemeClr w14:val="tx1"/>
                  </w14:solidFill>
                </w14:textFill>
              </w:rPr>
              <w:t>方：</w:t>
            </w:r>
          </w:p>
          <w:p>
            <w:pPr>
              <w:tabs>
                <w:tab w:val="left" w:pos="720"/>
              </w:tabs>
              <w:spacing w:line="360" w:lineRule="auto"/>
              <w:rPr>
                <w:rFonts w:ascii="宋体"/>
                <w:b/>
                <w:color w:val="000000" w:themeColor="text1"/>
                <w:sz w:val="30"/>
                <w:szCs w:val="30"/>
                <w:highlight w:val="none"/>
                <w14:textFill>
                  <w14:solidFill>
                    <w14:schemeClr w14:val="tx1"/>
                  </w14:solidFill>
                </w14:textFill>
              </w:rPr>
            </w:pPr>
          </w:p>
        </w:tc>
      </w:tr>
    </w:tbl>
    <w:p>
      <w:pPr>
        <w:autoSpaceDE w:val="0"/>
        <w:autoSpaceDN w:val="0"/>
        <w:adjustRightInd w:val="0"/>
        <w:spacing w:before="100" w:beforeAutospacing="1" w:after="100" w:afterAutospacing="1"/>
        <w:ind w:left="2404" w:leftChars="1145"/>
        <w:rPr>
          <w:rFonts w:ascii="仿宋_GB2312" w:hAnsi="仿宋" w:eastAsia="仿宋_GB2312"/>
          <w:b/>
          <w:color w:val="000000" w:themeColor="text1"/>
          <w:sz w:val="28"/>
          <w:highlight w:val="none"/>
          <w14:textFill>
            <w14:solidFill>
              <w14:schemeClr w14:val="tx1"/>
            </w14:solidFill>
          </w14:textFill>
        </w:rPr>
      </w:pPr>
      <w:r>
        <w:rPr>
          <w:rFonts w:hint="eastAsia" w:ascii="仿宋" w:hAnsi="仿宋" w:eastAsia="仿宋" w:cs="FangSong_GB2312-Identity-H"/>
          <w:b/>
          <w:bCs/>
          <w:color w:val="000000" w:themeColor="text1"/>
          <w:spacing w:val="60"/>
          <w:kern w:val="0"/>
          <w:sz w:val="84"/>
          <w:szCs w:val="84"/>
          <w:highlight w:val="none"/>
          <w14:textFill>
            <w14:solidFill>
              <w14:schemeClr w14:val="tx1"/>
            </w14:solidFill>
          </w14:textFill>
        </w:rPr>
        <w:t>合同书</w:t>
      </w:r>
    </w:p>
    <w:p>
      <w:pPr>
        <w:spacing w:line="360" w:lineRule="auto"/>
        <w:ind w:right="480"/>
        <w:jc w:val="center"/>
        <w:rPr>
          <w:rFonts w:ascii="宋体"/>
          <w:bCs/>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bCs/>
          <w:color w:val="000000" w:themeColor="text1"/>
          <w:sz w:val="24"/>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p>
    <w:p>
      <w:pPr>
        <w:bidi w:val="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注：本合同仅为合同的参考文本，合同签订双方可根据项目的具体要求进行修订。</w:t>
      </w:r>
    </w:p>
    <w:p>
      <w:pPr>
        <w:spacing w:line="360" w:lineRule="auto"/>
        <w:jc w:val="center"/>
        <w:rPr>
          <w:rFonts w:hint="eastAsia" w:ascii="宋体" w:hAnsi="宋体"/>
          <w:b/>
          <w:sz w:val="44"/>
          <w:szCs w:val="44"/>
        </w:rPr>
      </w:pPr>
    </w:p>
    <w:p>
      <w:pPr>
        <w:spacing w:line="360" w:lineRule="auto"/>
        <w:jc w:val="center"/>
        <w:rPr>
          <w:rFonts w:ascii="宋体"/>
          <w:b/>
          <w:sz w:val="44"/>
          <w:szCs w:val="44"/>
        </w:rPr>
      </w:pPr>
      <w:r>
        <w:rPr>
          <w:rFonts w:hint="eastAsia" w:ascii="宋体" w:hAnsi="宋体"/>
          <w:b/>
          <w:sz w:val="44"/>
          <w:szCs w:val="44"/>
        </w:rPr>
        <w:t>合   同</w:t>
      </w:r>
    </w:p>
    <w:p>
      <w:pPr>
        <w:spacing w:line="360" w:lineRule="auto"/>
        <w:jc w:val="center"/>
        <w:rPr>
          <w:rFonts w:ascii="宋体"/>
          <w:b/>
          <w:sz w:val="44"/>
          <w:szCs w:val="44"/>
        </w:rPr>
      </w:pPr>
    </w:p>
    <w:p>
      <w:pPr>
        <w:spacing w:line="360" w:lineRule="auto"/>
        <w:jc w:val="left"/>
        <w:rPr>
          <w:rFonts w:hint="eastAsia" w:ascii="宋体" w:eastAsia="宋体"/>
          <w:b/>
          <w:sz w:val="24"/>
          <w:lang w:eastAsia="zh-CN"/>
        </w:rPr>
      </w:pPr>
      <w:r>
        <w:rPr>
          <w:rFonts w:hint="eastAsia" w:ascii="宋体" w:hAnsi="宋体"/>
          <w:b/>
          <w:sz w:val="24"/>
        </w:rPr>
        <w:t>甲方：</w:t>
      </w:r>
      <w:r>
        <w:rPr>
          <w:rFonts w:hint="eastAsia" w:ascii="宋体" w:hAnsi="宋体"/>
          <w:b/>
          <w:kern w:val="0"/>
          <w:sz w:val="24"/>
          <w:lang w:eastAsia="zh-CN"/>
        </w:rPr>
        <w:t>惠州市第一妇幼保健院</w:t>
      </w:r>
    </w:p>
    <w:p>
      <w:pPr>
        <w:tabs>
          <w:tab w:val="left" w:pos="720"/>
        </w:tabs>
        <w:spacing w:line="360" w:lineRule="auto"/>
        <w:rPr>
          <w:rFonts w:ascii="宋体" w:hAnsi="宋体"/>
          <w:b/>
          <w:kern w:val="0"/>
          <w:sz w:val="24"/>
        </w:rPr>
      </w:pPr>
      <w:r>
        <w:rPr>
          <w:rFonts w:hint="eastAsia" w:ascii="宋体" w:hAnsi="宋体"/>
          <w:b/>
          <w:sz w:val="24"/>
        </w:rPr>
        <w:t>乙方：</w:t>
      </w:r>
    </w:p>
    <w:p>
      <w:pPr>
        <w:tabs>
          <w:tab w:val="left" w:pos="720"/>
        </w:tabs>
        <w:spacing w:line="360" w:lineRule="auto"/>
        <w:ind w:firstLine="480" w:firstLineChars="200"/>
        <w:rPr>
          <w:rFonts w:ascii="宋体" w:hAnsi="宋体"/>
          <w:sz w:val="24"/>
        </w:rPr>
      </w:pPr>
      <w:r>
        <w:rPr>
          <w:rFonts w:hint="eastAsia" w:ascii="宋体" w:hAnsi="宋体"/>
          <w:sz w:val="24"/>
          <w:highlight w:val="none"/>
        </w:rPr>
        <w:t>根据</w:t>
      </w:r>
      <w:r>
        <w:rPr>
          <w:rFonts w:hint="eastAsia" w:ascii="宋体" w:hAnsi="宋体"/>
          <w:sz w:val="24"/>
          <w:highlight w:val="none"/>
          <w:u w:val="single"/>
          <w:lang w:val="en-US" w:eastAsia="zh-CN"/>
        </w:rPr>
        <w:t xml:space="preserve">                </w:t>
      </w:r>
      <w:r>
        <w:rPr>
          <w:rFonts w:hint="eastAsia" w:ascii="宋体" w:hAnsi="宋体" w:eastAsia="宋体" w:cs="Times New Roman"/>
          <w:sz w:val="24"/>
          <w:highlight w:val="none"/>
          <w:lang w:val="en-US" w:eastAsia="zh-CN"/>
        </w:rPr>
        <w:t>采购项目</w:t>
      </w:r>
      <w:r>
        <w:rPr>
          <w:rFonts w:hint="eastAsia" w:ascii="宋体" w:hAnsi="宋体" w:eastAsia="宋体" w:cs="Times New Roman"/>
          <w:sz w:val="24"/>
          <w:highlight w:val="none"/>
        </w:rPr>
        <w:t>（</w:t>
      </w:r>
      <w:r>
        <w:rPr>
          <w:rFonts w:hint="eastAsia" w:ascii="宋体" w:hAnsi="宋体"/>
          <w:sz w:val="24"/>
          <w:highlight w:val="none"/>
        </w:rPr>
        <w:t>项目编号</w:t>
      </w:r>
      <w:r>
        <w:rPr>
          <w:rFonts w:hint="eastAsia" w:ascii="宋体" w:hAnsi="宋体"/>
          <w:sz w:val="24"/>
          <w:highlight w:val="none"/>
          <w:lang w:val="en-US" w:eastAsia="zh-CN"/>
        </w:rPr>
        <w:t>:</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w:t>
      </w:r>
      <w:r>
        <w:rPr>
          <w:rFonts w:hint="eastAsia" w:ascii="宋体" w:hAnsi="宋体"/>
          <w:sz w:val="24"/>
          <w:highlight w:val="none"/>
        </w:rPr>
        <w:t>的</w:t>
      </w:r>
      <w:r>
        <w:rPr>
          <w:rFonts w:hint="eastAsia" w:ascii="宋体" w:hAnsi="宋体"/>
          <w:sz w:val="24"/>
          <w:highlight w:val="none"/>
          <w:lang w:eastAsia="zh-CN"/>
        </w:rPr>
        <w:t>中标</w:t>
      </w:r>
      <w:r>
        <w:rPr>
          <w:rFonts w:hint="eastAsia" w:ascii="宋体" w:hAnsi="宋体"/>
          <w:sz w:val="24"/>
          <w:highlight w:val="none"/>
        </w:rPr>
        <w:t>结果</w:t>
      </w:r>
      <w:r>
        <w:rPr>
          <w:rFonts w:hint="eastAsia" w:ascii="宋体" w:hAnsi="宋体"/>
          <w:sz w:val="24"/>
        </w:rPr>
        <w:t>，按照《中华人民共和国政府采购法》、《中华人民共和国民法典》的规定，经双方协商，本着平等互利和诚实信用的原则，一致同意签订本合同如下。</w:t>
      </w:r>
    </w:p>
    <w:p>
      <w:pPr>
        <w:pStyle w:val="17"/>
        <w:numPr>
          <w:ilvl w:val="0"/>
          <w:numId w:val="8"/>
        </w:numPr>
        <w:tabs>
          <w:tab w:val="left" w:pos="960"/>
        </w:tabs>
        <w:spacing w:line="360" w:lineRule="auto"/>
        <w:ind w:firstLine="480" w:firstLineChars="200"/>
        <w:rPr>
          <w:rFonts w:hint="eastAsia" w:ascii="宋体" w:hAnsi="宋体"/>
          <w:b/>
          <w:sz w:val="24"/>
        </w:rPr>
      </w:pPr>
      <w:r>
        <w:rPr>
          <w:rFonts w:hint="eastAsia" w:ascii="宋体" w:hAnsi="宋体"/>
          <w:b/>
          <w:sz w:val="24"/>
          <w:lang w:val="en-US" w:eastAsia="zh-CN"/>
        </w:rPr>
        <w:t>货物</w:t>
      </w:r>
      <w:r>
        <w:rPr>
          <w:rFonts w:hint="eastAsia" w:ascii="宋体" w:hAnsi="宋体"/>
          <w:b/>
          <w:sz w:val="24"/>
        </w:rPr>
        <w:t>名称及价格</w:t>
      </w:r>
    </w:p>
    <w:tbl>
      <w:tblPr>
        <w:tblStyle w:val="14"/>
        <w:tblpPr w:leftFromText="180" w:rightFromText="180" w:vertAnchor="text" w:horzAnchor="page" w:tblpX="1932" w:tblpY="288"/>
        <w:tblOverlap w:val="never"/>
        <w:tblW w:w="8260" w:type="dxa"/>
        <w:tblInd w:w="0" w:type="dxa"/>
        <w:shd w:val="clear" w:color="auto" w:fill="auto"/>
        <w:tblLayout w:type="fixed"/>
        <w:tblCellMar>
          <w:top w:w="0" w:type="dxa"/>
          <w:left w:w="0" w:type="dxa"/>
          <w:bottom w:w="0" w:type="dxa"/>
          <w:right w:w="0" w:type="dxa"/>
        </w:tblCellMar>
      </w:tblPr>
      <w:tblGrid>
        <w:gridCol w:w="735"/>
        <w:gridCol w:w="1605"/>
        <w:gridCol w:w="1710"/>
        <w:gridCol w:w="1165"/>
        <w:gridCol w:w="1125"/>
        <w:gridCol w:w="1920"/>
      </w:tblGrid>
      <w:tr>
        <w:tblPrEx>
          <w:shd w:val="clear" w:color="auto" w:fill="auto"/>
          <w:tblCellMar>
            <w:top w:w="0" w:type="dxa"/>
            <w:left w:w="0" w:type="dxa"/>
            <w:bottom w:w="0" w:type="dxa"/>
            <w:right w:w="0" w:type="dxa"/>
          </w:tblCellMar>
        </w:tblPrEx>
        <w:trPr>
          <w:trHeight w:val="62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货物</w:t>
            </w:r>
            <w:r>
              <w:rPr>
                <w:rFonts w:hint="eastAsia" w:ascii="宋体" w:hAnsi="宋体" w:eastAsia="宋体" w:cs="宋体"/>
                <w:i w:val="0"/>
                <w:color w:val="000000"/>
                <w:kern w:val="0"/>
                <w:sz w:val="24"/>
                <w:szCs w:val="24"/>
                <w:u w:val="none"/>
                <w:lang w:val="en-US" w:eastAsia="zh-CN" w:bidi="ar"/>
              </w:rPr>
              <w:t>名称</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r>
      <w:tr>
        <w:tblPrEx>
          <w:tblCellMar>
            <w:top w:w="0" w:type="dxa"/>
            <w:left w:w="0" w:type="dxa"/>
            <w:bottom w:w="0" w:type="dxa"/>
            <w:right w:w="0" w:type="dxa"/>
          </w:tblCellMar>
        </w:tblPrEx>
        <w:trPr>
          <w:trHeight w:val="53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bidi="zh-CN"/>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bidi="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bidi="zh-CN"/>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bidi="zh-CN"/>
              </w:rPr>
            </w:pPr>
          </w:p>
        </w:tc>
      </w:tr>
      <w:tr>
        <w:tblPrEx>
          <w:tblCellMar>
            <w:top w:w="0" w:type="dxa"/>
            <w:left w:w="0" w:type="dxa"/>
            <w:bottom w:w="0" w:type="dxa"/>
            <w:right w:w="0" w:type="dxa"/>
          </w:tblCellMar>
        </w:tblPrEx>
        <w:trPr>
          <w:trHeight w:val="58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bidi="zh-CN"/>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bidi="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zh-CN"/>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bidi="zh-CN"/>
              </w:rPr>
            </w:pPr>
          </w:p>
        </w:tc>
      </w:tr>
      <w:tr>
        <w:tblPrEx>
          <w:tblCellMar>
            <w:top w:w="0" w:type="dxa"/>
            <w:left w:w="0" w:type="dxa"/>
            <w:bottom w:w="0" w:type="dxa"/>
            <w:right w:w="0" w:type="dxa"/>
          </w:tblCellMar>
        </w:tblPrEx>
        <w:trPr>
          <w:trHeight w:val="4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bidi="zh-CN"/>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bidi="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zh-CN"/>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bidi="zh-CN"/>
              </w:rPr>
            </w:pPr>
          </w:p>
        </w:tc>
      </w:tr>
    </w:tbl>
    <w:p>
      <w:pPr>
        <w:spacing w:line="360" w:lineRule="auto"/>
        <w:rPr>
          <w:rFonts w:hint="eastAsia" w:ascii="宋体" w:hAnsi="宋体"/>
          <w:sz w:val="24"/>
        </w:rPr>
      </w:pPr>
    </w:p>
    <w:p>
      <w:pPr>
        <w:spacing w:line="360" w:lineRule="auto"/>
        <w:ind w:firstLine="480" w:firstLineChars="200"/>
        <w:rPr>
          <w:rFonts w:hint="eastAsia" w:ascii="宋体" w:hAnsi="宋体"/>
          <w:b/>
          <w:sz w:val="24"/>
        </w:rPr>
      </w:pPr>
      <w:r>
        <w:rPr>
          <w:rFonts w:hint="eastAsia" w:ascii="宋体" w:hAnsi="宋体"/>
          <w:sz w:val="24"/>
        </w:rPr>
        <w:t>注：货物名称内容必须与投标文件中货物名称内容一致。</w:t>
      </w:r>
    </w:p>
    <w:p>
      <w:pPr>
        <w:spacing w:line="360" w:lineRule="auto"/>
        <w:ind w:firstLine="480" w:firstLineChars="200"/>
        <w:rPr>
          <w:rFonts w:ascii="宋体"/>
          <w:b/>
          <w:sz w:val="24"/>
        </w:rPr>
      </w:pPr>
      <w:r>
        <w:rPr>
          <w:rFonts w:hint="eastAsia" w:ascii="宋体" w:hAnsi="宋体"/>
          <w:b/>
          <w:sz w:val="24"/>
        </w:rPr>
        <w:t>二、合同金额</w:t>
      </w:r>
    </w:p>
    <w:p>
      <w:pPr>
        <w:spacing w:line="360" w:lineRule="auto"/>
        <w:ind w:firstLine="480" w:firstLineChars="200"/>
        <w:rPr>
          <w:rFonts w:hint="eastAsia" w:hAnsi="宋体" w:cs="宋体"/>
          <w:kern w:val="0"/>
          <w:sz w:val="24"/>
          <w:szCs w:val="21"/>
          <w:highlight w:val="none"/>
          <w:lang w:eastAsia="zh-CN"/>
        </w:rPr>
      </w:pPr>
      <w:r>
        <w:rPr>
          <w:rFonts w:hint="eastAsia" w:hAnsi="宋体"/>
          <w:sz w:val="24"/>
          <w:szCs w:val="24"/>
        </w:rPr>
        <w:t>合同金额为（大写）：</w:t>
      </w:r>
      <w:r>
        <w:rPr>
          <w:rFonts w:hint="eastAsia" w:ascii="宋体" w:hAnsi="宋体" w:cs="宋体"/>
          <w:i w:val="0"/>
          <w:color w:val="000000"/>
          <w:kern w:val="0"/>
          <w:sz w:val="24"/>
          <w:szCs w:val="24"/>
          <w:u w:val="none"/>
          <w:lang w:val="en-US" w:eastAsia="zh-CN" w:bidi="ar"/>
        </w:rPr>
        <w:t>人民币</w:t>
      </w:r>
      <w:r>
        <w:rPr>
          <w:rFonts w:hint="eastAsia" w:ascii="宋体" w:hAnsi="宋体" w:cs="宋体"/>
          <w:i w:val="0"/>
          <w:color w:val="000000"/>
          <w:kern w:val="0"/>
          <w:sz w:val="24"/>
          <w:szCs w:val="24"/>
          <w:u w:val="single"/>
          <w:lang w:val="en-US" w:eastAsia="zh-CN" w:bidi="ar"/>
        </w:rPr>
        <w:t xml:space="preserve">              </w:t>
      </w:r>
      <w:r>
        <w:rPr>
          <w:rFonts w:hint="eastAsia" w:ascii="宋体" w:hAnsi="宋体" w:cs="宋体"/>
          <w:i w:val="0"/>
          <w:color w:val="000000"/>
          <w:kern w:val="0"/>
          <w:sz w:val="24"/>
          <w:szCs w:val="24"/>
          <w:u w:val="none"/>
          <w:lang w:val="en-US" w:eastAsia="zh-CN" w:bidi="ar"/>
        </w:rPr>
        <w:t>元整，¥</w:t>
      </w:r>
      <w:r>
        <w:rPr>
          <w:rFonts w:hint="eastAsia" w:ascii="宋体" w:hAnsi="宋体" w:cs="宋体"/>
          <w:i w:val="0"/>
          <w:color w:val="000000"/>
          <w:kern w:val="0"/>
          <w:sz w:val="24"/>
          <w:szCs w:val="24"/>
          <w:u w:val="single"/>
          <w:lang w:val="en-US" w:eastAsia="zh-CN" w:bidi="ar"/>
        </w:rPr>
        <w:t xml:space="preserve">            </w:t>
      </w:r>
      <w:r>
        <w:rPr>
          <w:rFonts w:hint="eastAsia" w:ascii="宋体" w:hAnsi="宋体" w:cs="宋体"/>
          <w:kern w:val="0"/>
          <w:sz w:val="24"/>
          <w:szCs w:val="21"/>
          <w:highlight w:val="none"/>
        </w:rPr>
        <w:t>元</w:t>
      </w:r>
      <w:r>
        <w:rPr>
          <w:rFonts w:hint="eastAsia" w:hAnsi="宋体" w:cs="宋体"/>
          <w:kern w:val="0"/>
          <w:sz w:val="24"/>
          <w:szCs w:val="21"/>
          <w:highlight w:val="none"/>
          <w:lang w:eastAsia="zh-CN"/>
        </w:rPr>
        <w:t>。</w:t>
      </w:r>
    </w:p>
    <w:p>
      <w:pPr>
        <w:spacing w:line="360" w:lineRule="auto"/>
        <w:ind w:firstLine="480" w:firstLineChars="200"/>
        <w:rPr>
          <w:rFonts w:hint="eastAsia" w:ascii="宋体" w:hAnsi="宋体"/>
          <w:sz w:val="24"/>
        </w:rPr>
      </w:pPr>
      <w:r>
        <w:rPr>
          <w:rFonts w:hint="eastAsia" w:ascii="宋体" w:hAnsi="宋体"/>
          <w:sz w:val="24"/>
        </w:rPr>
        <w:t>合同总额包括完成该项目的一切费用总和，包括人工费、运输费、综合管理费、各种税费、政策性文件规定费用等实施过程中发生的一切费用。</w:t>
      </w:r>
    </w:p>
    <w:p>
      <w:pPr>
        <w:spacing w:line="360" w:lineRule="auto"/>
        <w:ind w:firstLine="480" w:firstLineChars="200"/>
        <w:rPr>
          <w:rFonts w:ascii="宋体"/>
          <w:b/>
          <w:sz w:val="24"/>
        </w:rPr>
      </w:pPr>
      <w:r>
        <w:rPr>
          <w:rFonts w:hint="eastAsia" w:ascii="宋体" w:hAnsi="宋体"/>
          <w:b/>
          <w:sz w:val="24"/>
        </w:rPr>
        <w:t>三、</w:t>
      </w:r>
      <w:r>
        <w:rPr>
          <w:rFonts w:hint="eastAsia" w:ascii="宋体" w:hAnsi="宋体"/>
          <w:b/>
          <w:sz w:val="24"/>
          <w:lang w:val="en-US" w:eastAsia="zh-CN"/>
        </w:rPr>
        <w:t>货物</w:t>
      </w:r>
      <w:r>
        <w:rPr>
          <w:rFonts w:hint="eastAsia" w:ascii="宋体" w:hAnsi="宋体"/>
          <w:b/>
          <w:sz w:val="24"/>
        </w:rPr>
        <w:t>要求</w:t>
      </w:r>
    </w:p>
    <w:p>
      <w:pPr>
        <w:tabs>
          <w:tab w:val="left" w:pos="360"/>
        </w:tabs>
        <w:spacing w:line="460" w:lineRule="exact"/>
        <w:ind w:firstLine="480" w:firstLineChars="200"/>
        <w:rPr>
          <w:rFonts w:ascii="宋体"/>
          <w:sz w:val="24"/>
        </w:rPr>
      </w:pPr>
      <w:r>
        <w:rPr>
          <w:rFonts w:ascii="宋体" w:hAnsi="宋体"/>
          <w:sz w:val="24"/>
        </w:rPr>
        <w:t xml:space="preserve">    </w:t>
      </w:r>
    </w:p>
    <w:p>
      <w:pPr>
        <w:spacing w:line="460" w:lineRule="exact"/>
        <w:ind w:firstLine="480" w:firstLineChars="200"/>
        <w:rPr>
          <w:rFonts w:hint="eastAsia" w:ascii="宋体" w:hAnsi="宋体"/>
          <w:b/>
          <w:sz w:val="24"/>
          <w:highlight w:val="none"/>
        </w:rPr>
      </w:pPr>
      <w:r>
        <w:rPr>
          <w:rFonts w:hint="eastAsia" w:ascii="宋体" w:hAnsi="宋体"/>
          <w:b/>
          <w:sz w:val="24"/>
        </w:rPr>
        <w:t>四、交货期、交货</w:t>
      </w:r>
      <w:r>
        <w:rPr>
          <w:rFonts w:hint="eastAsia" w:ascii="宋体" w:hAnsi="宋体"/>
          <w:b/>
          <w:sz w:val="24"/>
          <w:highlight w:val="none"/>
        </w:rPr>
        <w:t>方式及交货地点</w:t>
      </w:r>
    </w:p>
    <w:p>
      <w:pPr>
        <w:spacing w:line="460" w:lineRule="exact"/>
        <w:ind w:firstLine="480" w:firstLineChars="200"/>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交货期：合同签订之日起</w:t>
      </w:r>
      <w:r>
        <w:rPr>
          <w:rFonts w:hint="eastAsia" w:ascii="宋体" w:hAnsi="宋体"/>
          <w:sz w:val="24"/>
          <w:highlight w:val="none"/>
          <w:lang w:val="en-US" w:eastAsia="zh-CN"/>
        </w:rPr>
        <w:t xml:space="preserve">     天内</w:t>
      </w:r>
      <w:r>
        <w:rPr>
          <w:rFonts w:hint="eastAsia" w:ascii="宋体" w:hAnsi="宋体"/>
          <w:sz w:val="24"/>
          <w:highlight w:val="none"/>
        </w:rPr>
        <w:t>完成设备的供货、安装与调试，并完成对使用单位相关人员的操作与使用培训</w:t>
      </w:r>
      <w:r>
        <w:rPr>
          <w:rFonts w:hint="eastAsia" w:ascii="宋体" w:hAnsi="宋体"/>
          <w:sz w:val="24"/>
          <w:highlight w:val="none"/>
          <w:lang w:eastAsia="zh-CN"/>
        </w:rPr>
        <w:t>。</w:t>
      </w:r>
    </w:p>
    <w:p>
      <w:pPr>
        <w:spacing w:line="460" w:lineRule="exact"/>
        <w:ind w:firstLine="480" w:firstLineChars="200"/>
        <w:rPr>
          <w:rFonts w:hint="eastAsia" w:ascii="宋体" w:hAnsi="宋体"/>
          <w:sz w:val="24"/>
          <w:highlight w:val="none"/>
        </w:rPr>
      </w:pPr>
      <w:r>
        <w:rPr>
          <w:rFonts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交货方式：送货上门</w:t>
      </w:r>
    </w:p>
    <w:p>
      <w:pPr>
        <w:spacing w:line="460" w:lineRule="exact"/>
        <w:ind w:firstLine="480" w:firstLineChars="200"/>
        <w:rPr>
          <w:rFonts w:hint="eastAsia" w:ascii="宋体" w:hAnsi="宋体" w:eastAsia="宋体"/>
          <w:sz w:val="24"/>
          <w:highlight w:val="none"/>
          <w:lang w:eastAsia="zh-CN"/>
        </w:rPr>
      </w:pPr>
      <w:r>
        <w:rPr>
          <w:rFonts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交货地点</w:t>
      </w:r>
      <w:r>
        <w:rPr>
          <w:rFonts w:hint="eastAsia" w:ascii="宋体" w:hAnsi="宋体"/>
          <w:sz w:val="24"/>
          <w:highlight w:val="none"/>
          <w:lang w:eastAsia="zh-CN"/>
        </w:rPr>
        <w:t>：惠州市第一妇幼保健院指定地点</w:t>
      </w:r>
    </w:p>
    <w:p>
      <w:pPr>
        <w:spacing w:line="460" w:lineRule="exact"/>
        <w:ind w:firstLine="480" w:firstLineChars="200"/>
        <w:rPr>
          <w:rFonts w:ascii="宋体" w:hAnsi="宋体"/>
          <w:sz w:val="24"/>
          <w:highlight w:val="none"/>
        </w:rPr>
      </w:pPr>
      <w:r>
        <w:rPr>
          <w:rFonts w:hint="eastAsia" w:ascii="宋体" w:hAnsi="宋体"/>
          <w:b/>
          <w:sz w:val="24"/>
          <w:highlight w:val="none"/>
        </w:rPr>
        <w:t>五、付款方式</w:t>
      </w:r>
    </w:p>
    <w:p>
      <w:pPr>
        <w:spacing w:line="360" w:lineRule="auto"/>
        <w:ind w:firstLine="480" w:firstLineChars="200"/>
        <w:rPr>
          <w:rFonts w:hint="eastAsia" w:ascii="宋体" w:hAnsi="宋体"/>
          <w:sz w:val="24"/>
          <w:highlight w:val="none"/>
          <w:lang w:val="en-US" w:eastAsia="zh-CN"/>
        </w:rPr>
      </w:pPr>
      <w:r>
        <w:rPr>
          <w:rFonts w:ascii="宋体" w:hAnsi="宋体"/>
          <w:sz w:val="24"/>
          <w:highlight w:val="none"/>
        </w:rPr>
        <w:t>1</w:t>
      </w:r>
      <w:r>
        <w:rPr>
          <w:rFonts w:hint="eastAsia" w:ascii="宋体" w:hAnsi="宋体"/>
          <w:sz w:val="24"/>
          <w:highlight w:val="none"/>
          <w:lang w:val="en-US" w:eastAsia="zh-CN"/>
        </w:rPr>
        <w:t>..</w:t>
      </w:r>
    </w:p>
    <w:p>
      <w:pPr>
        <w:spacing w:line="360" w:lineRule="auto"/>
        <w:ind w:firstLine="480" w:firstLineChars="200"/>
        <w:rPr>
          <w:rFonts w:hint="default"/>
          <w:lang w:val="en-US"/>
        </w:rPr>
      </w:pPr>
      <w:r>
        <w:rPr>
          <w:rFonts w:hint="eastAsia" w:ascii="宋体" w:hAnsi="宋体" w:eastAsia="宋体" w:cs="宋体"/>
          <w:sz w:val="24"/>
          <w:szCs w:val="24"/>
        </w:rPr>
        <w:t>2.</w:t>
      </w:r>
      <w:r>
        <w:rPr>
          <w:rFonts w:hint="eastAsia" w:ascii="宋体" w:hAnsi="宋体" w:cs="宋体"/>
          <w:sz w:val="24"/>
          <w:szCs w:val="24"/>
          <w:lang w:val="en-US" w:eastAsia="zh-CN"/>
        </w:rPr>
        <w:t>.</w:t>
      </w:r>
    </w:p>
    <w:p>
      <w:pPr>
        <w:spacing w:line="460" w:lineRule="exact"/>
        <w:ind w:firstLine="420" w:firstLineChars="175"/>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支付方式采用银行转账支付。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乙方账户信息如下：</w:t>
      </w:r>
      <w:r>
        <w:rPr>
          <w:rFonts w:hint="eastAsia" w:ascii="宋体" w:hAnsi="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宋体"/>
          <w:color w:val="auto"/>
          <w:sz w:val="24"/>
          <w:szCs w:val="24"/>
          <w:highlight w:val="none"/>
          <w:lang w:val="en-US" w:eastAsia="zh-CN"/>
        </w:rPr>
        <w:t>税号：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spacing w:line="460" w:lineRule="exact"/>
        <w:ind w:firstLine="420" w:firstLineChars="175"/>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4.</w:t>
      </w:r>
      <w:r>
        <w:rPr>
          <w:rFonts w:hint="eastAsia" w:ascii="宋体" w:hAnsi="宋体" w:eastAsia="宋体" w:cs="Times New Roman"/>
          <w:sz w:val="24"/>
          <w:highlight w:val="none"/>
          <w:lang w:val="en-US" w:eastAsia="zh-CN"/>
        </w:rPr>
        <w:t>乙方必须向甲方出具合法有效完整的完税发票及凭证进行支付结算。</w:t>
      </w:r>
    </w:p>
    <w:p>
      <w:pPr>
        <w:spacing w:line="460" w:lineRule="exact"/>
        <w:ind w:firstLine="420" w:firstLineChars="175"/>
        <w:rPr>
          <w:rFonts w:hint="eastAsia" w:ascii="宋体" w:hAnsi="宋体" w:eastAsia="宋体" w:cs="Times New Roman"/>
          <w:sz w:val="24"/>
          <w:lang w:val="en-US" w:eastAsia="zh-CN"/>
        </w:rPr>
      </w:pPr>
      <w:r>
        <w:rPr>
          <w:rFonts w:hint="eastAsia" w:ascii="宋体" w:hAnsi="宋体" w:cs="Times New Roman"/>
          <w:sz w:val="24"/>
          <w:highlight w:val="none"/>
          <w:lang w:val="en-US" w:eastAsia="zh-CN"/>
        </w:rPr>
        <w:t>5.</w:t>
      </w:r>
      <w:r>
        <w:rPr>
          <w:rFonts w:hint="eastAsia" w:ascii="宋体" w:hAnsi="宋体" w:eastAsia="宋体" w:cs="Times New Roman"/>
          <w:sz w:val="24"/>
          <w:lang w:val="en-US" w:eastAsia="zh-CN"/>
        </w:rPr>
        <w:t>甲方不承担因财政资金不能及时到位给乙方造成的任何损失。</w:t>
      </w:r>
    </w:p>
    <w:p>
      <w:pPr>
        <w:numPr>
          <w:ilvl w:val="0"/>
          <w:numId w:val="0"/>
        </w:numPr>
        <w:spacing w:line="460" w:lineRule="exact"/>
        <w:ind w:leftChars="0" w:firstLine="480" w:firstLineChars="200"/>
        <w:rPr>
          <w:rFonts w:ascii="宋体"/>
          <w:b/>
          <w:color w:val="auto"/>
          <w:sz w:val="24"/>
        </w:rPr>
      </w:pPr>
      <w:r>
        <w:rPr>
          <w:rFonts w:hint="eastAsia" w:ascii="宋体" w:hAnsi="宋体"/>
          <w:b/>
          <w:color w:val="auto"/>
          <w:sz w:val="24"/>
          <w:lang w:val="en-US" w:eastAsia="zh-CN"/>
        </w:rPr>
        <w:t>六、</w:t>
      </w:r>
      <w:r>
        <w:rPr>
          <w:rFonts w:hint="eastAsia" w:ascii="宋体" w:hAnsi="宋体"/>
          <w:b/>
          <w:color w:val="auto"/>
          <w:sz w:val="24"/>
        </w:rPr>
        <w:t>质保期及售后服务要求</w:t>
      </w:r>
    </w:p>
    <w:p>
      <w:pPr>
        <w:spacing w:line="460" w:lineRule="exact"/>
        <w:ind w:firstLine="420" w:firstLineChars="175"/>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1</w:t>
      </w:r>
      <w:r>
        <w:rPr>
          <w:rFonts w:hint="eastAsia" w:ascii="宋体" w:hAnsi="宋体" w:eastAsia="宋体" w:cs="Times New Roman"/>
          <w:sz w:val="24"/>
          <w:highlight w:val="none"/>
          <w:lang w:val="en-US" w:eastAsia="zh-CN"/>
        </w:rPr>
        <w:t>.乙方应保证提供的货物是全新、未使用过的原装合格正品，并完全符合生产厂家或国家</w:t>
      </w:r>
      <w:r>
        <w:rPr>
          <w:rFonts w:hint="eastAsia" w:ascii="宋体" w:hAnsi="宋体" w:cs="Times New Roman"/>
          <w:sz w:val="24"/>
          <w:highlight w:val="none"/>
          <w:lang w:val="en-US" w:eastAsia="zh-CN"/>
        </w:rPr>
        <w:t>规定</w:t>
      </w:r>
      <w:r>
        <w:rPr>
          <w:rFonts w:hint="eastAsia" w:ascii="宋体" w:hAnsi="宋体" w:eastAsia="宋体" w:cs="Times New Roman"/>
          <w:sz w:val="24"/>
          <w:highlight w:val="none"/>
          <w:lang w:val="en-US" w:eastAsia="zh-CN"/>
        </w:rPr>
        <w:t>的质量，规格和性能的要求。</w:t>
      </w:r>
    </w:p>
    <w:p>
      <w:pPr>
        <w:spacing w:line="460" w:lineRule="exact"/>
        <w:ind w:firstLine="420" w:firstLineChars="175"/>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2</w:t>
      </w:r>
      <w:r>
        <w:rPr>
          <w:rFonts w:hint="eastAsia" w:ascii="宋体" w:hAnsi="宋体" w:eastAsia="宋体" w:cs="Times New Roman"/>
          <w:sz w:val="24"/>
          <w:highlight w:val="none"/>
          <w:lang w:val="en-US" w:eastAsia="zh-CN"/>
        </w:rPr>
        <w:t>.售后服务</w:t>
      </w:r>
      <w:r>
        <w:rPr>
          <w:rFonts w:hint="eastAsia" w:ascii="宋体" w:hAnsi="宋体" w:cs="Times New Roman"/>
          <w:sz w:val="24"/>
          <w:highlight w:val="none"/>
          <w:lang w:val="en-US" w:eastAsia="zh-CN"/>
        </w:rPr>
        <w:t>：如在使用过程中发现产品质量问题，可进行无条件换货/退货。</w:t>
      </w:r>
      <w:r>
        <w:rPr>
          <w:rFonts w:hint="eastAsia" w:ascii="宋体" w:hAnsi="宋体" w:cs="Times New Roman"/>
          <w:sz w:val="24"/>
          <w:highlight w:val="yellow"/>
          <w:lang w:val="en-US" w:eastAsia="zh-CN"/>
        </w:rPr>
        <w:t>在乙方接到反馈后5个工作日内上门完成换货/退货处理，</w:t>
      </w:r>
      <w:r>
        <w:rPr>
          <w:rFonts w:hint="eastAsia" w:ascii="宋体" w:hAnsi="宋体" w:cs="Times New Roman"/>
          <w:sz w:val="24"/>
          <w:highlight w:val="none"/>
          <w:lang w:val="en-US" w:eastAsia="zh-CN"/>
        </w:rPr>
        <w:t>由此产生的一切费用由乙方承担</w:t>
      </w:r>
      <w:r>
        <w:rPr>
          <w:rFonts w:hint="eastAsia" w:ascii="宋体" w:hAnsi="宋体" w:eastAsia="宋体" w:cs="Times New Roman"/>
          <w:sz w:val="24"/>
          <w:highlight w:val="none"/>
          <w:lang w:val="en-US" w:eastAsia="zh-CN"/>
        </w:rPr>
        <w:t>。</w:t>
      </w:r>
    </w:p>
    <w:p>
      <w:pPr>
        <w:spacing w:line="460" w:lineRule="exact"/>
        <w:ind w:firstLine="420" w:firstLineChars="175"/>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.质保期：乙方须保证所提供的货物在连续的有效期内，不得提供即将或过期的货物，有效期不得小于12个月。</w:t>
      </w:r>
    </w:p>
    <w:p>
      <w:pPr>
        <w:spacing w:line="460" w:lineRule="exact"/>
        <w:ind w:firstLine="480" w:firstLineChars="200"/>
        <w:rPr>
          <w:rFonts w:hint="eastAsia" w:ascii="宋体" w:hAnsi="宋体"/>
          <w:b/>
          <w:bCs/>
          <w:sz w:val="24"/>
        </w:rPr>
      </w:pPr>
      <w:r>
        <w:rPr>
          <w:rFonts w:hint="eastAsia" w:ascii="宋体" w:hAnsi="宋体"/>
          <w:b/>
          <w:bCs/>
          <w:sz w:val="24"/>
        </w:rPr>
        <w:t>八、验收</w:t>
      </w:r>
    </w:p>
    <w:p>
      <w:pPr>
        <w:spacing w:line="460" w:lineRule="exact"/>
        <w:ind w:firstLine="480" w:firstLineChars="200"/>
        <w:rPr>
          <w:rFonts w:hint="eastAsia" w:ascii="宋体" w:hAnsi="宋体" w:eastAsia="宋体"/>
          <w:sz w:val="24"/>
          <w:lang w:eastAsia="zh-CN"/>
        </w:rPr>
      </w:pPr>
      <w:r>
        <w:rPr>
          <w:rFonts w:hint="eastAsia" w:ascii="宋体" w:hAnsi="宋体"/>
          <w:sz w:val="24"/>
        </w:rPr>
        <w:t>1</w:t>
      </w:r>
      <w:r>
        <w:rPr>
          <w:rFonts w:hint="eastAsia" w:ascii="宋体" w:hAnsi="宋体"/>
          <w:sz w:val="24"/>
          <w:lang w:eastAsia="zh-CN"/>
        </w:rPr>
        <w:t>.</w:t>
      </w:r>
      <w:r>
        <w:rPr>
          <w:rFonts w:hint="eastAsia" w:ascii="宋体" w:hAnsi="宋体"/>
          <w:sz w:val="24"/>
        </w:rPr>
        <w:t>装箱单(</w:t>
      </w:r>
      <w:r>
        <w:rPr>
          <w:rFonts w:hint="eastAsia" w:ascii="宋体" w:hAnsi="宋体"/>
          <w:sz w:val="24"/>
          <w:highlight w:val="yellow"/>
        </w:rPr>
        <w:t>包括但不限于查看每次提供货物所在批号的检测报告、包装有无破损等</w:t>
      </w:r>
      <w:r>
        <w:rPr>
          <w:rFonts w:hint="eastAsia" w:ascii="宋体" w:hAnsi="宋体"/>
          <w:sz w:val="24"/>
          <w:highlight w:val="yellow"/>
          <w:lang w:eastAsia="zh-CN"/>
        </w:rPr>
        <w:t>；</w:t>
      </w:r>
      <w:r>
        <w:rPr>
          <w:rFonts w:hint="eastAsia" w:ascii="宋体" w:hAnsi="宋体"/>
          <w:sz w:val="24"/>
          <w:highlight w:val="yellow"/>
        </w:rPr>
        <w:t>每半年查看一次型式检验报告</w:t>
      </w:r>
      <w:r>
        <w:rPr>
          <w:rFonts w:hint="eastAsia" w:ascii="宋体" w:hAnsi="宋体"/>
          <w:sz w:val="24"/>
          <w:highlight w:val="yellow"/>
          <w:lang w:eastAsia="zh-CN"/>
        </w:rPr>
        <w:t>，</w:t>
      </w:r>
      <w:r>
        <w:rPr>
          <w:rFonts w:hint="eastAsia" w:ascii="宋体" w:hAnsi="宋体"/>
          <w:sz w:val="24"/>
          <w:highlight w:val="yellow"/>
        </w:rPr>
        <w:t>必要时出示在有效期内的苯丙酮尿症特殊医学用途配方食品注册证书</w:t>
      </w:r>
      <w:r>
        <w:rPr>
          <w:rFonts w:hint="eastAsia" w:ascii="宋体" w:hAnsi="宋体"/>
          <w:sz w:val="24"/>
        </w:rPr>
        <w:t>)</w:t>
      </w:r>
      <w:r>
        <w:rPr>
          <w:rFonts w:hint="eastAsia" w:ascii="宋体" w:hAnsi="宋体"/>
          <w:sz w:val="24"/>
          <w:lang w:eastAsia="zh-CN"/>
        </w:rPr>
        <w:t>。</w:t>
      </w:r>
    </w:p>
    <w:p>
      <w:pPr>
        <w:spacing w:line="460" w:lineRule="exact"/>
        <w:ind w:firstLine="480" w:firstLineChars="200"/>
        <w:rPr>
          <w:rFonts w:hint="eastAsia" w:ascii="宋体" w:hAnsi="宋体"/>
          <w:sz w:val="24"/>
          <w:lang w:eastAsia="zh-CN"/>
        </w:rPr>
      </w:pPr>
      <w:r>
        <w:rPr>
          <w:rFonts w:hint="eastAsia" w:ascii="宋体" w:hAnsi="宋体"/>
          <w:sz w:val="24"/>
        </w:rPr>
        <w:t>2</w:t>
      </w:r>
      <w:r>
        <w:rPr>
          <w:rFonts w:hint="eastAsia" w:ascii="宋体" w:hAnsi="宋体"/>
          <w:sz w:val="24"/>
          <w:lang w:eastAsia="zh-CN"/>
        </w:rPr>
        <w:t>.</w:t>
      </w:r>
      <w:r>
        <w:rPr>
          <w:rFonts w:hint="eastAsia" w:ascii="宋体" w:hAnsi="宋体"/>
          <w:sz w:val="24"/>
        </w:rPr>
        <w:t>验收应在甲乙双方共同参加下进行，验收按国家有关的</w:t>
      </w:r>
      <w:r>
        <w:rPr>
          <w:rFonts w:hint="eastAsia" w:ascii="宋体" w:hAnsi="宋体"/>
          <w:sz w:val="24"/>
          <w:lang w:eastAsia="zh-CN"/>
        </w:rPr>
        <w:t>规定、规范</w:t>
      </w:r>
      <w:r>
        <w:rPr>
          <w:rFonts w:hint="eastAsia" w:ascii="宋体" w:hAnsi="宋体"/>
          <w:sz w:val="24"/>
        </w:rPr>
        <w:t>进行</w:t>
      </w:r>
      <w:r>
        <w:rPr>
          <w:rFonts w:hint="eastAsia" w:ascii="宋体" w:hAnsi="宋体"/>
          <w:sz w:val="24"/>
          <w:lang w:eastAsia="zh-CN"/>
        </w:rPr>
        <w:t>。</w:t>
      </w:r>
    </w:p>
    <w:p>
      <w:pPr>
        <w:spacing w:line="460" w:lineRule="exact"/>
        <w:ind w:firstLine="480" w:firstLineChars="200"/>
        <w:rPr>
          <w:rFonts w:hint="eastAsia"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乙方保证合同项下提供的货物(或者设备)不侵犯任何第三方的知识产权。否则，乙方须承担对第三方的侵权责任并承担因此而发生的所有费用。</w:t>
      </w:r>
    </w:p>
    <w:p>
      <w:pPr>
        <w:tabs>
          <w:tab w:val="left" w:pos="900"/>
        </w:tabs>
        <w:spacing w:line="460" w:lineRule="exact"/>
        <w:ind w:firstLine="480" w:firstLineChars="200"/>
        <w:rPr>
          <w:rFonts w:hint="default" w:ascii="宋体" w:eastAsia="宋体"/>
          <w:b/>
          <w:sz w:val="24"/>
          <w:lang w:val="en-US" w:eastAsia="zh-CN"/>
        </w:rPr>
      </w:pPr>
      <w:r>
        <w:rPr>
          <w:rFonts w:hint="eastAsia" w:ascii="宋体" w:hAnsi="宋体"/>
          <w:b/>
          <w:bCs/>
          <w:sz w:val="24"/>
          <w:lang w:val="en-US" w:eastAsia="zh-CN"/>
        </w:rPr>
        <w:t>九</w:t>
      </w:r>
      <w:r>
        <w:rPr>
          <w:rFonts w:hint="eastAsia" w:ascii="宋体" w:hAnsi="宋体"/>
          <w:b/>
          <w:bCs/>
          <w:sz w:val="24"/>
        </w:rPr>
        <w:t>、</w:t>
      </w:r>
      <w:r>
        <w:rPr>
          <w:rFonts w:hint="eastAsia" w:ascii="宋体" w:hAnsi="宋体"/>
          <w:b/>
          <w:sz w:val="24"/>
          <w:lang w:val="en-US" w:eastAsia="zh-CN"/>
        </w:rPr>
        <w:t>双方权利与义务</w:t>
      </w:r>
    </w:p>
    <w:p>
      <w:pPr>
        <w:tabs>
          <w:tab w:val="left" w:pos="900"/>
        </w:tabs>
        <w:spacing w:line="460" w:lineRule="exact"/>
        <w:ind w:firstLine="480" w:firstLineChars="200"/>
        <w:rPr>
          <w:rFonts w:hint="default" w:ascii="宋体" w:hAnsi="宋体" w:cs="Times New Roman"/>
          <w:sz w:val="24"/>
          <w:lang w:val="en-US" w:eastAsia="zh-CN"/>
        </w:rPr>
      </w:pPr>
      <w:r>
        <w:rPr>
          <w:rFonts w:hint="eastAsia" w:ascii="宋体" w:hAnsi="宋体" w:cs="Times New Roman"/>
          <w:sz w:val="24"/>
          <w:lang w:val="en-US" w:eastAsia="zh-CN"/>
        </w:rPr>
        <w:t>（一）甲方的权利与义务</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 xml:space="preserve">1.甲方的权利 </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 xml:space="preserve">（1）要求乙方按质按量按期提供合同约定的货物及相关服务。 </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 xml:space="preserve">（2）对乙方提供的货物进行验收。 </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 xml:space="preserve">2.甲方的义务 </w:t>
      </w:r>
    </w:p>
    <w:p>
      <w:pPr>
        <w:tabs>
          <w:tab w:val="left" w:pos="900"/>
        </w:tabs>
        <w:spacing w:line="460" w:lineRule="exact"/>
        <w:ind w:firstLine="480" w:firstLineChars="200"/>
        <w:rPr>
          <w:rFonts w:hint="eastAsia" w:ascii="宋体" w:hAnsi="宋体" w:cs="Times New Roman"/>
          <w:sz w:val="24"/>
          <w:lang w:val="en-US" w:eastAsia="zh-CN"/>
        </w:rPr>
      </w:pPr>
      <w:r>
        <w:rPr>
          <w:rFonts w:hint="default" w:ascii="宋体" w:hAnsi="宋体" w:cs="Times New Roman"/>
          <w:sz w:val="24"/>
          <w:lang w:val="en-US" w:eastAsia="zh-CN"/>
        </w:rPr>
        <w:t>1.</w:t>
      </w:r>
      <w:r>
        <w:rPr>
          <w:rFonts w:hint="eastAsia" w:ascii="宋体" w:hAnsi="宋体" w:cs="Times New Roman"/>
          <w:sz w:val="24"/>
          <w:lang w:val="en-US" w:eastAsia="zh-CN"/>
        </w:rPr>
        <w:t xml:space="preserve">为乙方提供必要的工作合作。 </w:t>
      </w:r>
    </w:p>
    <w:p>
      <w:pPr>
        <w:tabs>
          <w:tab w:val="left" w:pos="900"/>
        </w:tabs>
        <w:spacing w:line="460" w:lineRule="exact"/>
        <w:ind w:firstLine="480" w:firstLineChars="200"/>
        <w:rPr>
          <w:rFonts w:hint="eastAsia" w:ascii="宋体" w:hAnsi="宋体" w:cs="Times New Roman"/>
          <w:sz w:val="24"/>
          <w:lang w:val="en-US" w:eastAsia="zh-CN"/>
        </w:rPr>
      </w:pPr>
      <w:r>
        <w:rPr>
          <w:rFonts w:hint="default" w:ascii="宋体" w:hAnsi="宋体" w:cs="Times New Roman"/>
          <w:sz w:val="24"/>
          <w:lang w:val="en-US" w:eastAsia="zh-CN"/>
        </w:rPr>
        <w:t>2.</w:t>
      </w:r>
      <w:r>
        <w:rPr>
          <w:rFonts w:hint="eastAsia" w:ascii="宋体" w:hAnsi="宋体" w:cs="Times New Roman"/>
          <w:sz w:val="24"/>
          <w:lang w:val="en-US" w:eastAsia="zh-CN"/>
        </w:rPr>
        <w:t xml:space="preserve">协调解决项目开展中出现的问题。 </w:t>
      </w:r>
    </w:p>
    <w:p>
      <w:pPr>
        <w:tabs>
          <w:tab w:val="left" w:pos="900"/>
        </w:tabs>
        <w:spacing w:line="460" w:lineRule="exact"/>
        <w:ind w:firstLine="480" w:firstLineChars="200"/>
        <w:rPr>
          <w:rFonts w:hint="eastAsia" w:ascii="宋体" w:hAnsi="宋体" w:cs="Times New Roman"/>
          <w:sz w:val="24"/>
          <w:lang w:val="en-US" w:eastAsia="zh-CN"/>
        </w:rPr>
      </w:pPr>
      <w:r>
        <w:rPr>
          <w:rFonts w:hint="default" w:ascii="宋体" w:hAnsi="宋体" w:cs="Times New Roman"/>
          <w:sz w:val="24"/>
          <w:lang w:val="en-US" w:eastAsia="zh-CN"/>
        </w:rPr>
        <w:t>3.</w:t>
      </w:r>
      <w:r>
        <w:rPr>
          <w:rFonts w:hint="eastAsia" w:ascii="宋体" w:hAnsi="宋体" w:cs="Times New Roman"/>
          <w:sz w:val="24"/>
          <w:lang w:val="en-US" w:eastAsia="zh-CN"/>
        </w:rPr>
        <w:t xml:space="preserve">按规定的方式进行付款。 </w:t>
      </w:r>
    </w:p>
    <w:p>
      <w:pPr>
        <w:tabs>
          <w:tab w:val="left" w:pos="900"/>
        </w:tabs>
        <w:spacing w:line="460" w:lineRule="exact"/>
        <w:ind w:firstLine="480" w:firstLineChars="200"/>
        <w:rPr>
          <w:rFonts w:hint="default" w:ascii="宋体" w:hAnsi="宋体" w:cs="Times New Roman"/>
          <w:sz w:val="24"/>
          <w:lang w:val="en-US" w:eastAsia="zh-CN"/>
        </w:rPr>
      </w:pPr>
      <w:r>
        <w:rPr>
          <w:rFonts w:hint="eastAsia" w:ascii="宋体" w:hAnsi="宋体" w:cs="Times New Roman"/>
          <w:sz w:val="24"/>
          <w:lang w:val="en-US" w:eastAsia="zh-CN"/>
        </w:rPr>
        <w:t>（二）乙方的权利与义务</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 xml:space="preserve">1.乙方的权利 </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 xml:space="preserve">（1）要求甲方为本合同标的项目工作的开展提供必要的资料和便利。 </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 xml:space="preserve">（2）要求甲方按本合同约定及时支付合同款项。 </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 xml:space="preserve">2.乙方的义务 </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（1）向甲方提供满足合同要求的货物及相关服务，承担货物、运输、安装、调试、期质保等工作及一切费用。</w:t>
      </w:r>
    </w:p>
    <w:p>
      <w:pPr>
        <w:tabs>
          <w:tab w:val="left" w:pos="900"/>
        </w:tabs>
        <w:spacing w:line="460" w:lineRule="exact"/>
        <w:ind w:firstLine="480" w:firstLineChars="200"/>
        <w:rPr>
          <w:rFonts w:hint="eastAsia"/>
        </w:rPr>
      </w:pPr>
      <w:r>
        <w:rPr>
          <w:rFonts w:hint="eastAsia" w:ascii="宋体" w:hAnsi="宋体" w:cs="Times New Roman"/>
          <w:sz w:val="24"/>
          <w:lang w:val="en-US" w:eastAsia="zh-CN"/>
        </w:rPr>
        <w:t>（2）不得将本合同委托的事项转委托第三方。</w:t>
      </w:r>
    </w:p>
    <w:p>
      <w:pPr>
        <w:tabs>
          <w:tab w:val="left" w:pos="900"/>
        </w:tabs>
        <w:spacing w:line="460" w:lineRule="exact"/>
        <w:ind w:firstLine="480" w:firstLineChars="200"/>
        <w:rPr>
          <w:rFonts w:ascii="宋体"/>
          <w:b/>
          <w:sz w:val="24"/>
        </w:rPr>
      </w:pPr>
      <w:r>
        <w:rPr>
          <w:rFonts w:hint="eastAsia" w:ascii="宋体" w:hAnsi="宋体"/>
          <w:b/>
          <w:bCs/>
          <w:sz w:val="24"/>
          <w:lang w:val="en-US" w:eastAsia="zh-CN"/>
        </w:rPr>
        <w:t>十</w:t>
      </w:r>
      <w:r>
        <w:rPr>
          <w:rFonts w:hint="eastAsia" w:ascii="宋体" w:hAnsi="宋体"/>
          <w:b/>
          <w:bCs/>
          <w:sz w:val="24"/>
        </w:rPr>
        <w:t>、</w:t>
      </w:r>
      <w:r>
        <w:rPr>
          <w:rFonts w:hint="eastAsia" w:ascii="宋体" w:hAnsi="宋体"/>
          <w:b/>
          <w:sz w:val="24"/>
        </w:rPr>
        <w:t>违约责任与赔偿损失</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sz w:val="24"/>
        </w:rPr>
        <w:t xml:space="preserve"> </w:t>
      </w:r>
      <w:r>
        <w:rPr>
          <w:rFonts w:hint="eastAsia" w:ascii="宋体" w:hAnsi="宋体" w:cs="Times New Roman"/>
          <w:sz w:val="24"/>
          <w:lang w:val="en-US" w:eastAsia="zh-CN"/>
        </w:rPr>
        <w:t>1.甲方违约责任</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（1） 甲方无正当理由拒收货物的，甲方应向乙方支付</w:t>
      </w:r>
      <w:r>
        <w:rPr>
          <w:rFonts w:hint="eastAsia" w:ascii="宋体" w:hAnsi="宋体"/>
          <w:color w:val="FF0000"/>
          <w:sz w:val="24"/>
        </w:rPr>
        <w:t>拒收货物对应金额</w:t>
      </w:r>
      <w:r>
        <w:rPr>
          <w:rFonts w:hint="eastAsia" w:ascii="宋体" w:hAnsi="宋体" w:cs="Times New Roman"/>
          <w:sz w:val="24"/>
          <w:lang w:val="en-US" w:eastAsia="zh-CN"/>
        </w:rPr>
        <w:t>的5%违约金；</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（2） 甲方逾期支付货款的，甲方应向乙方支付</w:t>
      </w:r>
      <w:r>
        <w:rPr>
          <w:rFonts w:hint="eastAsia" w:ascii="宋体" w:hAnsi="宋体" w:cs="宋体"/>
          <w:color w:val="FF0000"/>
          <w:sz w:val="24"/>
          <w:szCs w:val="24"/>
          <w:highlight w:val="none"/>
          <w:lang w:eastAsia="zh-CN"/>
        </w:rPr>
        <w:t>应付款</w:t>
      </w:r>
      <w:r>
        <w:rPr>
          <w:rFonts w:hint="eastAsia" w:ascii="宋体" w:hAnsi="宋体" w:cs="Times New Roman"/>
          <w:sz w:val="24"/>
          <w:lang w:val="en-US" w:eastAsia="zh-CN"/>
        </w:rPr>
        <w:t>的</w:t>
      </w:r>
      <w:r>
        <w:rPr>
          <w:rFonts w:hint="eastAsia" w:ascii="宋体" w:hAnsi="宋体" w:cs="宋体"/>
          <w:color w:val="FF0000"/>
          <w:sz w:val="24"/>
          <w:szCs w:val="24"/>
          <w:highlight w:val="none"/>
          <w:lang w:eastAsia="zh-CN"/>
        </w:rPr>
        <w:t>万分之五</w:t>
      </w:r>
      <w:r>
        <w:rPr>
          <w:rFonts w:hint="eastAsia" w:ascii="宋体" w:hAnsi="宋体" w:cs="Times New Roman"/>
          <w:sz w:val="24"/>
          <w:lang w:val="en-US" w:eastAsia="zh-CN"/>
        </w:rPr>
        <w:t>的滞纳金，滞纳金累计不得超过</w:t>
      </w:r>
      <w:r>
        <w:rPr>
          <w:rFonts w:hint="eastAsia" w:ascii="宋体" w:hAnsi="宋体" w:cs="宋体"/>
          <w:color w:val="FF0000"/>
          <w:sz w:val="24"/>
          <w:szCs w:val="24"/>
          <w:highlight w:val="none"/>
          <w:lang w:eastAsia="zh-CN"/>
        </w:rPr>
        <w:t>应付款</w:t>
      </w:r>
      <w:r>
        <w:rPr>
          <w:rFonts w:hint="eastAsia" w:ascii="宋体" w:hAnsi="宋体" w:cs="Times New Roman"/>
          <w:sz w:val="24"/>
          <w:lang w:val="en-US" w:eastAsia="zh-CN"/>
        </w:rPr>
        <w:t>的5%；</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（3）如任何一方无故解除合同或有其他违约行为，应向对方支付合同金额5%的违约金。</w:t>
      </w:r>
    </w:p>
    <w:p>
      <w:pPr>
        <w:tabs>
          <w:tab w:val="left" w:pos="900"/>
        </w:tabs>
        <w:spacing w:line="460" w:lineRule="exact"/>
        <w:ind w:firstLine="600" w:firstLineChars="250"/>
        <w:rPr>
          <w:rFonts w:hint="eastAsia" w:ascii="宋体" w:hAnsi="宋体" w:cs="Times New Roman"/>
          <w:sz w:val="24"/>
          <w:lang w:val="en-US" w:eastAsia="zh-CN"/>
        </w:rPr>
      </w:pPr>
      <w:r>
        <w:rPr>
          <w:rFonts w:hint="eastAsia" w:ascii="宋体" w:hAnsi="宋体" w:cs="Times New Roman"/>
          <w:sz w:val="24"/>
          <w:lang w:val="en-US" w:eastAsia="zh-CN"/>
        </w:rPr>
        <w:t>2.乙方违约责任</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（1）乙方交付的货物质量不符合合同规定或与封存标样不符的，甲方有权拒收货物，乙方应向甲方支付合同金额5% 的违约金，并须在合同规定的交货时间内更换合格的货物给甲方，否则，视作乙方不能交付货物而违约，按本条本款下述第“（2）”项规定由乙方偿付违约赔偿金给甲方。</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（2）乙方不能交付货物或逾期交付货物而违约的，除应及时交足货物外，从逾期之日起每日按本合同金额</w:t>
      </w:r>
      <w:r>
        <w:rPr>
          <w:rFonts w:hint="eastAsia" w:ascii="宋体" w:hAnsi="宋体" w:cs="宋体"/>
          <w:color w:val="FF0000"/>
          <w:sz w:val="24"/>
          <w:szCs w:val="24"/>
          <w:highlight w:val="none"/>
          <w:lang w:eastAsia="zh-CN"/>
        </w:rPr>
        <w:t>万分之五</w:t>
      </w:r>
      <w:r>
        <w:rPr>
          <w:rFonts w:hint="eastAsia" w:ascii="宋体" w:hAnsi="宋体" w:cs="Times New Roman"/>
          <w:sz w:val="24"/>
          <w:lang w:val="en-US" w:eastAsia="zh-CN"/>
        </w:rPr>
        <w:t>向甲方支付违约金；逾期交货超过三十天，甲方有权终止合同，乙方则应按合同金额的5%向甲方支付赔偿金，并且全额退还甲方已经付给乙方的货款及其利息。　　</w:t>
      </w:r>
    </w:p>
    <w:p>
      <w:pPr>
        <w:tabs>
          <w:tab w:val="left" w:pos="900"/>
        </w:tabs>
        <w:spacing w:line="460" w:lineRule="exact"/>
        <w:ind w:firstLine="480" w:firstLineChars="200"/>
        <w:rPr>
          <w:rFonts w:hint="eastAsia" w:ascii="宋体" w:hAnsi="宋体"/>
          <w:sz w:val="24"/>
        </w:rPr>
      </w:pPr>
      <w:r>
        <w:rPr>
          <w:rFonts w:hint="eastAsia" w:ascii="宋体" w:hAnsi="宋体" w:cs="Times New Roman"/>
          <w:sz w:val="24"/>
          <w:lang w:val="en-US" w:eastAsia="zh-CN"/>
        </w:rPr>
        <w:t>（３）如任何一方无故解除合同或有其他违约行为，应向对方支付合同金额5%的违约金。</w:t>
      </w:r>
    </w:p>
    <w:p>
      <w:pPr>
        <w:spacing w:line="460" w:lineRule="exact"/>
        <w:ind w:firstLine="600" w:firstLineChars="250"/>
        <w:rPr>
          <w:rFonts w:ascii="宋体"/>
          <w:bCs/>
          <w:sz w:val="24"/>
        </w:rPr>
      </w:pPr>
      <w:r>
        <w:rPr>
          <w:rFonts w:hint="eastAsia" w:ascii="宋体" w:hAnsi="宋体"/>
          <w:bCs/>
          <w:sz w:val="24"/>
          <w:lang w:val="en-US" w:eastAsia="zh-CN"/>
        </w:rPr>
        <w:t>3.</w:t>
      </w:r>
      <w:r>
        <w:rPr>
          <w:rFonts w:hint="eastAsia" w:ascii="宋体" w:hAnsi="宋体"/>
          <w:bCs/>
          <w:sz w:val="24"/>
        </w:rPr>
        <w:t>其它违约责任按《中华人民共和国民法典》处理。</w:t>
      </w:r>
    </w:p>
    <w:p>
      <w:pPr>
        <w:spacing w:line="460" w:lineRule="exact"/>
        <w:ind w:firstLine="480" w:firstLineChars="200"/>
        <w:rPr>
          <w:rFonts w:ascii="宋体"/>
          <w:b/>
          <w:sz w:val="24"/>
        </w:rPr>
      </w:pPr>
      <w:r>
        <w:rPr>
          <w:rFonts w:hint="eastAsia" w:ascii="宋体" w:hAnsi="宋体"/>
          <w:b/>
          <w:sz w:val="24"/>
        </w:rPr>
        <w:t>十</w:t>
      </w:r>
      <w:r>
        <w:rPr>
          <w:rFonts w:hint="eastAsia" w:ascii="宋体" w:hAnsi="宋体"/>
          <w:b/>
          <w:sz w:val="24"/>
          <w:lang w:val="en-US" w:eastAsia="zh-CN"/>
        </w:rPr>
        <w:t>一</w:t>
      </w:r>
      <w:r>
        <w:rPr>
          <w:rFonts w:hint="eastAsia" w:ascii="宋体" w:hAnsi="宋体"/>
          <w:b/>
          <w:sz w:val="24"/>
        </w:rPr>
        <w:t>、争议的解决</w:t>
      </w:r>
    </w:p>
    <w:p>
      <w:pPr>
        <w:tabs>
          <w:tab w:val="left" w:pos="900"/>
        </w:tabs>
        <w:spacing w:line="460" w:lineRule="exact"/>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1.因货物的质量问题发生争议，由质量技术监督部门或其指定的质量鉴定机构进行质量鉴定。货物符合标准的，鉴定费由甲方承担；货物不符合质量标准的，鉴定费由乙方承担。</w:t>
      </w:r>
    </w:p>
    <w:p>
      <w:pPr>
        <w:tabs>
          <w:tab w:val="left" w:pos="824"/>
        </w:tabs>
        <w:spacing w:line="460" w:lineRule="exact"/>
        <w:ind w:firstLine="480" w:firstLineChars="200"/>
        <w:rPr>
          <w:rFonts w:hint="eastAsia" w:ascii="宋体" w:hAnsi="宋体"/>
          <w:sz w:val="24"/>
        </w:rPr>
      </w:pPr>
      <w:r>
        <w:rPr>
          <w:rFonts w:hint="eastAsia" w:ascii="宋体" w:hAnsi="宋体"/>
          <w:sz w:val="24"/>
          <w:lang w:val="en-US" w:eastAsia="zh-CN"/>
        </w:rPr>
        <w:t>2.</w:t>
      </w:r>
      <w:r>
        <w:rPr>
          <w:rFonts w:hint="default" w:ascii="宋体" w:hAnsi="宋体"/>
          <w:sz w:val="24"/>
        </w:rPr>
        <w:t>因履行本合同引起的或者与本合同有关的争议，甲乙双方应当通过友好协商方式解决；如协商不能解决的，</w:t>
      </w:r>
      <w:r>
        <w:rPr>
          <w:rFonts w:hint="eastAsia" w:ascii="宋体" w:hAnsi="宋体" w:cs="宋体"/>
          <w:kern w:val="0"/>
          <w:sz w:val="24"/>
        </w:rPr>
        <w:t>双方均可向惠州市惠城区人民法院提起诉讼</w:t>
      </w:r>
      <w:r>
        <w:rPr>
          <w:rFonts w:hint="default" w:ascii="宋体" w:hAnsi="宋体"/>
          <w:sz w:val="24"/>
        </w:rPr>
        <w:t>。</w:t>
      </w:r>
    </w:p>
    <w:p>
      <w:pPr>
        <w:tabs>
          <w:tab w:val="left" w:pos="824"/>
        </w:tabs>
        <w:spacing w:line="460" w:lineRule="exact"/>
        <w:ind w:firstLine="480" w:firstLineChars="200"/>
        <w:rPr>
          <w:rFonts w:hint="eastAsia" w:ascii="宋体" w:hAnsi="宋体"/>
          <w:b/>
          <w:sz w:val="24"/>
        </w:rPr>
      </w:pPr>
      <w:r>
        <w:rPr>
          <w:rFonts w:hint="eastAsia" w:ascii="宋体" w:hAnsi="宋体"/>
          <w:b/>
          <w:bCs/>
          <w:sz w:val="24"/>
          <w:lang w:eastAsia="zh-CN"/>
        </w:rPr>
        <w:t>十</w:t>
      </w:r>
      <w:r>
        <w:rPr>
          <w:rFonts w:hint="eastAsia" w:ascii="宋体" w:hAnsi="宋体"/>
          <w:b/>
          <w:bCs/>
          <w:sz w:val="24"/>
          <w:lang w:val="en-US" w:eastAsia="zh-CN"/>
        </w:rPr>
        <w:t>二</w:t>
      </w:r>
      <w:r>
        <w:rPr>
          <w:rFonts w:hint="eastAsia" w:ascii="宋体" w:hAnsi="宋体"/>
          <w:b/>
          <w:bCs/>
          <w:sz w:val="24"/>
          <w:lang w:eastAsia="zh-CN"/>
        </w:rPr>
        <w:t>、</w:t>
      </w:r>
      <w:r>
        <w:rPr>
          <w:rFonts w:hint="eastAsia" w:ascii="宋体" w:hAnsi="宋体"/>
          <w:b/>
          <w:sz w:val="24"/>
        </w:rPr>
        <w:t>不可抗力</w:t>
      </w:r>
    </w:p>
    <w:p>
      <w:pPr>
        <w:numPr>
          <w:ilvl w:val="0"/>
          <w:numId w:val="0"/>
        </w:numPr>
        <w:spacing w:line="460" w:lineRule="exact"/>
        <w:ind w:firstLine="480" w:firstLineChars="200"/>
        <w:rPr>
          <w:rFonts w:ascii="宋体"/>
          <w:sz w:val="24"/>
        </w:rPr>
      </w:pPr>
      <w:r>
        <w:rPr>
          <w:rFonts w:hint="eastAsia" w:ascii="宋体" w:hAnsi="宋体"/>
          <w:sz w:val="24"/>
        </w:rPr>
        <w:t>任何一方由于不可抗力原因不能履行合同时，应在不可抗力事件结束后</w:t>
      </w:r>
      <w:r>
        <w:rPr>
          <w:rFonts w:ascii="宋体" w:hAnsi="宋体"/>
          <w:sz w:val="24"/>
        </w:rPr>
        <w:t>1</w:t>
      </w:r>
      <w:r>
        <w:rPr>
          <w:rFonts w:hint="eastAsia" w:ascii="宋体" w:hAnsi="宋体"/>
          <w:sz w:val="24"/>
        </w:rPr>
        <w:t>日内向对方通报，以减轻可能给对方造成的损失，在取得有关机构的不可抗力证明或双方谅解确认后，允许延期履行或修订合同，并根据情况可部分或全部免于承担违约责任。</w:t>
      </w:r>
    </w:p>
    <w:p>
      <w:pPr>
        <w:numPr>
          <w:ilvl w:val="0"/>
          <w:numId w:val="0"/>
        </w:numPr>
        <w:spacing w:line="460" w:lineRule="exact"/>
        <w:ind w:firstLine="480" w:firstLineChars="200"/>
        <w:rPr>
          <w:rFonts w:hint="eastAsia" w:ascii="宋体" w:hAnsi="宋体"/>
          <w:b/>
          <w:sz w:val="24"/>
        </w:rPr>
      </w:pPr>
      <w:r>
        <w:rPr>
          <w:rFonts w:hint="eastAsia" w:ascii="宋体" w:hAnsi="宋体"/>
          <w:b/>
          <w:sz w:val="24"/>
          <w:lang w:val="en-US" w:eastAsia="zh-CN"/>
        </w:rPr>
        <w:t>十三、</w:t>
      </w:r>
      <w:r>
        <w:rPr>
          <w:rFonts w:hint="eastAsia" w:ascii="宋体" w:hAnsi="宋体"/>
          <w:b/>
          <w:sz w:val="24"/>
        </w:rPr>
        <w:t>税费</w:t>
      </w:r>
    </w:p>
    <w:p>
      <w:pPr>
        <w:numPr>
          <w:ilvl w:val="0"/>
          <w:numId w:val="0"/>
        </w:numPr>
        <w:spacing w:line="460" w:lineRule="exact"/>
        <w:ind w:firstLine="480" w:firstLineChars="200"/>
        <w:rPr>
          <w:rFonts w:ascii="宋体"/>
          <w:sz w:val="24"/>
        </w:rPr>
      </w:pPr>
      <w:r>
        <w:rPr>
          <w:rFonts w:hint="eastAsia" w:ascii="宋体" w:hAnsi="宋体"/>
          <w:sz w:val="24"/>
        </w:rPr>
        <w:t>在中国境内、外发生的与本合同执行有关的一切税费均由乙方负担。</w:t>
      </w:r>
    </w:p>
    <w:p>
      <w:pPr>
        <w:spacing w:line="460" w:lineRule="exact"/>
        <w:ind w:firstLine="480" w:firstLineChars="200"/>
        <w:rPr>
          <w:rFonts w:ascii="宋体"/>
          <w:b/>
          <w:sz w:val="24"/>
        </w:rPr>
      </w:pPr>
      <w:r>
        <w:rPr>
          <w:rFonts w:hint="eastAsia" w:ascii="宋体" w:hAnsi="宋体"/>
          <w:b/>
          <w:sz w:val="24"/>
        </w:rPr>
        <w:t>十</w:t>
      </w:r>
      <w:r>
        <w:rPr>
          <w:rFonts w:hint="eastAsia" w:ascii="宋体" w:hAnsi="宋体"/>
          <w:b/>
          <w:sz w:val="24"/>
          <w:lang w:val="en-US" w:eastAsia="zh-CN"/>
        </w:rPr>
        <w:t>四</w:t>
      </w:r>
      <w:r>
        <w:rPr>
          <w:rFonts w:hint="eastAsia" w:ascii="宋体" w:hAnsi="宋体"/>
          <w:b/>
          <w:sz w:val="24"/>
        </w:rPr>
        <w:t>、其它</w:t>
      </w:r>
    </w:p>
    <w:p>
      <w:pPr>
        <w:spacing w:line="460" w:lineRule="exact"/>
        <w:ind w:firstLine="480" w:firstLineChars="200"/>
        <w:rPr>
          <w:rFonts w:ascii="宋体"/>
          <w:b/>
          <w:sz w:val="24"/>
        </w:rPr>
      </w:pPr>
      <w:r>
        <w:rPr>
          <w:rFonts w:hint="eastAsia" w:ascii="宋体" w:hAnsi="宋体"/>
          <w:sz w:val="24"/>
          <w:lang w:val="en-US" w:eastAsia="zh-CN"/>
        </w:rPr>
        <w:t>1.</w:t>
      </w:r>
      <w:r>
        <w:rPr>
          <w:rFonts w:hint="eastAsia" w:ascii="宋体" w:hAnsi="宋体"/>
          <w:sz w:val="24"/>
        </w:rPr>
        <w:t>本合同所有附件、采购文件、投标文件、中标通知书通知书均为合同的有效组成部分，与本合同具有同等法律效力。</w:t>
      </w:r>
    </w:p>
    <w:p>
      <w:pPr>
        <w:spacing w:line="460" w:lineRule="exact"/>
        <w:ind w:firstLine="480" w:firstLineChars="200"/>
        <w:rPr>
          <w:rFonts w:ascii="宋体"/>
          <w:sz w:val="24"/>
        </w:rPr>
      </w:pPr>
      <w:r>
        <w:rPr>
          <w:rFonts w:hint="eastAsia" w:ascii="宋体" w:hAnsi="宋体"/>
          <w:bCs/>
          <w:sz w:val="24"/>
          <w:lang w:val="en-US" w:eastAsia="zh-CN"/>
        </w:rPr>
        <w:t>2.</w:t>
      </w:r>
      <w:r>
        <w:rPr>
          <w:rFonts w:hint="eastAsia" w:ascii="宋体" w:hAnsi="宋体"/>
          <w:sz w:val="24"/>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如一方地址、电话、传真号码有变更，应在变更当日内书面通知对方，否则，应承担相应责任。</w:t>
      </w:r>
    </w:p>
    <w:p>
      <w:pPr>
        <w:spacing w:line="460" w:lineRule="exact"/>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除甲方事先书面同意外，乙方不得部分或全部转让其应履行的合同项下的义务。</w:t>
      </w:r>
    </w:p>
    <w:p>
      <w:pPr>
        <w:spacing w:line="460" w:lineRule="exact"/>
        <w:ind w:firstLine="480" w:firstLineChars="200"/>
        <w:rPr>
          <w:rFonts w:hint="eastAsia" w:ascii="宋体" w:hAnsi="宋体"/>
          <w:sz w:val="24"/>
        </w:rPr>
      </w:pPr>
      <w:r>
        <w:rPr>
          <w:rFonts w:hint="eastAsia" w:ascii="宋体" w:hAnsi="宋体"/>
          <w:sz w:val="24"/>
        </w:rPr>
        <w:t>5.本合同所称日期月、日，如无特指，均指自然月、自然日。</w:t>
      </w:r>
    </w:p>
    <w:p>
      <w:pPr>
        <w:pStyle w:val="2"/>
        <w:numPr>
          <w:ilvl w:val="0"/>
          <w:numId w:val="0"/>
        </w:numPr>
        <w:ind w:leftChars="0"/>
        <w:rPr>
          <w:rFonts w:hint="default" w:eastAsia="宋体"/>
          <w:lang w:val="en-US" w:eastAsia="zh-CN"/>
        </w:rPr>
      </w:pPr>
    </w:p>
    <w:p>
      <w:pPr>
        <w:spacing w:line="460" w:lineRule="exact"/>
        <w:ind w:firstLine="480" w:firstLineChars="200"/>
        <w:rPr>
          <w:rFonts w:hint="eastAsia" w:ascii="宋体" w:hAnsi="宋体"/>
          <w:b/>
          <w:sz w:val="24"/>
        </w:rPr>
      </w:pPr>
      <w:r>
        <w:rPr>
          <w:rFonts w:hint="eastAsia" w:ascii="宋体" w:hAnsi="宋体"/>
          <w:b/>
          <w:sz w:val="24"/>
        </w:rPr>
        <w:t>十四、合同生效</w:t>
      </w:r>
    </w:p>
    <w:p>
      <w:pPr>
        <w:spacing w:line="460" w:lineRule="exact"/>
        <w:ind w:firstLine="480" w:firstLineChars="200"/>
        <w:rPr>
          <w:rFonts w:ascii="宋体"/>
          <w:sz w:val="24"/>
        </w:rPr>
      </w:pPr>
      <w:r>
        <w:rPr>
          <w:rFonts w:hint="eastAsia" w:ascii="宋体" w:hAnsi="宋体"/>
          <w:sz w:val="24"/>
          <w:lang w:val="en-US" w:eastAsia="zh-CN"/>
        </w:rPr>
        <w:t>1.</w:t>
      </w:r>
      <w:r>
        <w:rPr>
          <w:rFonts w:hint="eastAsia" w:ascii="宋体" w:hAnsi="宋体"/>
          <w:sz w:val="24"/>
        </w:rPr>
        <w:t>本合同在甲乙双方法人代表或其授权代表签字盖章后生效。</w:t>
      </w:r>
    </w:p>
    <w:p>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2.一式伍份，甲方持肆份，乙方持壹份。</w:t>
      </w:r>
    </w:p>
    <w:p>
      <w:pPr>
        <w:pStyle w:val="2"/>
        <w:numPr>
          <w:ilvl w:val="0"/>
          <w:numId w:val="0"/>
        </w:numPr>
        <w:ind w:leftChars="0"/>
        <w:rPr>
          <w:rFonts w:hint="eastAsia"/>
          <w:lang w:val="en-US" w:eastAsia="zh-CN"/>
        </w:rPr>
      </w:pPr>
    </w:p>
    <w:p>
      <w:pPr>
        <w:spacing w:line="460" w:lineRule="exact"/>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(以下无正文)</w:t>
      </w:r>
    </w:p>
    <w:p>
      <w:pPr>
        <w:pStyle w:val="2"/>
        <w:numPr>
          <w:ilvl w:val="0"/>
          <w:numId w:val="0"/>
        </w:numPr>
        <w:ind w:leftChars="0"/>
        <w:rPr>
          <w:rFonts w:hint="eastAsia"/>
        </w:rPr>
      </w:pPr>
    </w:p>
    <w:p>
      <w:pPr>
        <w:spacing w:line="360" w:lineRule="auto"/>
        <w:rPr>
          <w:rFonts w:ascii="宋体"/>
          <w:sz w:val="24"/>
        </w:rPr>
      </w:pPr>
    </w:p>
    <w:p>
      <w:pPr>
        <w:keepNext w:val="0"/>
        <w:keepLines w:val="0"/>
        <w:pageBreakBefore w:val="0"/>
        <w:widowControl w:val="0"/>
        <w:kinsoku/>
        <w:wordWrap/>
        <w:overflowPunct/>
        <w:topLinePunct w:val="0"/>
        <w:autoSpaceDE/>
        <w:autoSpaceDN/>
        <w:bidi w:val="0"/>
        <w:adjustRightInd/>
        <w:snapToGrid/>
        <w:spacing w:line="460" w:lineRule="exact"/>
        <w:ind w:left="5519" w:leftChars="114" w:hanging="5280" w:hangingChars="2200"/>
        <w:jc w:val="left"/>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惠州市第一妇幼保健院</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snapToGrid/>
        <w:spacing w:line="460" w:lineRule="exact"/>
        <w:ind w:left="5519" w:leftChars="114" w:hanging="5280" w:hangingChars="2200"/>
        <w:jc w:val="left"/>
        <w:textAlignment w:val="auto"/>
        <w:rPr>
          <w:rFonts w:hint="eastAsia" w:ascii="宋体" w:hAnsi="Times New Roman" w:eastAsia="宋体" w:cs="Times New Roman"/>
          <w:sz w:val="24"/>
          <w:lang w:eastAsia="zh-CN"/>
        </w:rPr>
      </w:pPr>
      <w:r>
        <w:rPr>
          <w:rFonts w:hint="eastAsia" w:ascii="宋体" w:hAnsi="Times New Roman" w:eastAsia="宋体" w:cs="Times New Roman"/>
          <w:sz w:val="24"/>
          <w:lang w:eastAsia="zh-CN"/>
        </w:rPr>
        <w:t xml:space="preserve">法人代表：                      </w:t>
      </w:r>
      <w:r>
        <w:rPr>
          <w:rFonts w:hint="eastAsia" w:ascii="宋体" w:hAnsi="Times New Roman" w:eastAsia="宋体" w:cs="Times New Roman"/>
          <w:sz w:val="24"/>
          <w:lang w:val="en-US" w:eastAsia="zh-CN"/>
        </w:rPr>
        <w:t xml:space="preserve">      </w:t>
      </w:r>
      <w:r>
        <w:rPr>
          <w:rFonts w:hint="eastAsia" w:ascii="宋体" w:hAnsi="Times New Roman" w:eastAsia="宋体" w:cs="Times New Roman"/>
          <w:sz w:val="24"/>
          <w:lang w:eastAsia="zh-CN"/>
        </w:rPr>
        <w:t>法人代表：</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授权代表</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授权代表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5519" w:leftChars="114" w:hanging="5280" w:hangingChars="2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惠州市演达四路</w:t>
      </w:r>
      <w:r>
        <w:rPr>
          <w:rFonts w:hint="eastAsia" w:ascii="宋体" w:hAnsi="宋体" w:eastAsia="宋体" w:cs="宋体"/>
          <w:sz w:val="24"/>
          <w:szCs w:val="24"/>
          <w:lang w:val="en-US" w:eastAsia="zh-CN"/>
        </w:rPr>
        <w:t xml:space="preserve">5号            </w:t>
      </w:r>
      <w:r>
        <w:rPr>
          <w:rFonts w:hint="eastAsia" w:ascii="宋体" w:hAnsi="宋体" w:eastAsia="宋体" w:cs="宋体"/>
          <w:sz w:val="24"/>
          <w:szCs w:val="24"/>
        </w:rPr>
        <w:t xml:space="preserve">  地址：</w:t>
      </w:r>
    </w:p>
    <w:p>
      <w:pPr>
        <w:keepNext w:val="0"/>
        <w:keepLines w:val="0"/>
        <w:pageBreakBefore w:val="0"/>
        <w:widowControl w:val="0"/>
        <w:kinsoku/>
        <w:wordWrap/>
        <w:overflowPunct/>
        <w:topLinePunct w:val="0"/>
        <w:autoSpaceDE w:val="0"/>
        <w:autoSpaceDN w:val="0"/>
        <w:bidi w:val="0"/>
        <w:adjustRightInd w:val="0"/>
        <w:snapToGrid/>
        <w:spacing w:line="460" w:lineRule="exact"/>
        <w:ind w:right="246" w:firstLine="240" w:firstLineChars="1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电话：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w:t>
      </w:r>
    </w:p>
    <w:p>
      <w:pPr>
        <w:keepNext w:val="0"/>
        <w:keepLines w:val="0"/>
        <w:pageBreakBefore w:val="0"/>
        <w:widowControl w:val="0"/>
        <w:kinsoku/>
        <w:wordWrap/>
        <w:overflowPunct/>
        <w:topLinePunct w:val="0"/>
        <w:bidi w:val="0"/>
        <w:snapToGrid/>
        <w:spacing w:line="460" w:lineRule="exact"/>
        <w:ind w:firstLine="240" w:firstLineChars="100"/>
        <w:textAlignment w:val="auto"/>
        <w:rPr>
          <w:rFonts w:hint="eastAsia" w:ascii="宋体" w:hAnsi="宋体" w:cs="宋体"/>
          <w:sz w:val="24"/>
          <w:szCs w:val="24"/>
          <w:lang w:val="en-US" w:eastAsia="zh-CN"/>
        </w:rPr>
      </w:pPr>
      <w:r>
        <w:rPr>
          <w:rFonts w:hint="eastAsia" w:ascii="宋体" w:hAnsi="宋体" w:eastAsia="宋体" w:cs="宋体"/>
          <w:sz w:val="24"/>
          <w:szCs w:val="24"/>
        </w:rPr>
        <w:t xml:space="preserve">传真： 0752-7806733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传真：</w:t>
      </w:r>
    </w:p>
    <w:p>
      <w:pPr>
        <w:keepNext w:val="0"/>
        <w:keepLines w:val="0"/>
        <w:pageBreakBefore w:val="0"/>
        <w:widowControl w:val="0"/>
        <w:kinsoku/>
        <w:wordWrap/>
        <w:overflowPunct/>
        <w:topLinePunct w:val="0"/>
        <w:bidi w:val="0"/>
        <w:snapToGrid/>
        <w:spacing w:line="460" w:lineRule="exact"/>
        <w:ind w:firstLine="240" w:firstLineChars="100"/>
        <w:jc w:val="both"/>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cs="宋体"/>
          <w:sz w:val="24"/>
          <w:szCs w:val="24"/>
          <w:lang w:val="en-US" w:eastAsia="zh-CN"/>
        </w:rPr>
        <w:t xml:space="preserve">    </w:t>
      </w:r>
      <w:r>
        <w:rPr>
          <w:rFonts w:hint="eastAsia" w:ascii="宋体" w:hAnsi="宋体" w:eastAsia="宋体" w:cs="宋体"/>
          <w:sz w:val="24"/>
          <w:szCs w:val="24"/>
        </w:rPr>
        <w:t>年    月    日</w:t>
      </w:r>
    </w:p>
    <w:p>
      <w:pPr>
        <w:bidi w:val="0"/>
        <w:jc w:val="left"/>
        <w:rPr>
          <w:rFonts w:hint="eastAsia" w:ascii="仿宋" w:hAnsi="仿宋" w:eastAsia="仿宋" w:cs="仿宋"/>
          <w:b/>
          <w:color w:val="000000" w:themeColor="text1"/>
          <w:kern w:val="0"/>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8"/>
        <w:numPr>
          <w:ilvl w:val="0"/>
          <w:numId w:val="0"/>
        </w:numPr>
        <w:adjustRightInd w:val="0"/>
        <w:snapToGrid w:val="0"/>
        <w:spacing w:line="360" w:lineRule="auto"/>
        <w:ind w:firstLine="2800" w:firstLineChars="1000"/>
        <w:jc w:val="both"/>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lang w:eastAsia="zh-CN"/>
          <w14:textFill>
            <w14:solidFill>
              <w14:schemeClr w14:val="tx1"/>
            </w14:solidFill>
          </w14:textFill>
        </w:rPr>
        <w:t>第五部分</w:t>
      </w:r>
      <w:r>
        <w:rPr>
          <w:rFonts w:hint="eastAsia" w:ascii="仿宋" w:hAnsi="仿宋" w:eastAsia="仿宋" w:cs="仿宋"/>
          <w:b/>
          <w:color w:val="000000" w:themeColor="text1"/>
          <w:kern w:val="0"/>
          <w:sz w:val="28"/>
          <w:szCs w:val="28"/>
          <w:highlight w:val="none"/>
          <w14:textFill>
            <w14:solidFill>
              <w14:schemeClr w14:val="tx1"/>
            </w14:solidFill>
          </w14:textFill>
        </w:rPr>
        <w:t xml:space="preserve"> 响应文件格式</w:t>
      </w:r>
    </w:p>
    <w:p>
      <w:pPr>
        <w:pStyle w:val="8"/>
        <w:adjustRightInd w:val="0"/>
        <w:snapToGrid w:val="0"/>
        <w:spacing w:line="360" w:lineRule="auto"/>
        <w:jc w:val="both"/>
        <w:rPr>
          <w:rFonts w:hint="eastAsia" w:ascii="仿宋" w:hAnsi="仿宋" w:eastAsia="仿宋" w:cs="仿宋"/>
          <w:b/>
          <w:color w:val="000000" w:themeColor="text1"/>
          <w:kern w:val="0"/>
          <w:sz w:val="28"/>
          <w:szCs w:val="28"/>
          <w:highlight w:val="none"/>
          <w14:textFill>
            <w14:solidFill>
              <w14:schemeClr w14:val="tx1"/>
            </w14:solidFill>
          </w14:textFill>
        </w:rPr>
      </w:pPr>
    </w:p>
    <w:p>
      <w:pPr>
        <w:numPr>
          <w:ilvl w:val="0"/>
          <w:numId w:val="9"/>
        </w:numPr>
        <w:spacing w:line="360" w:lineRule="auto"/>
        <w:ind w:left="-930" w:firstLine="48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供应商应提供有效的公司资质或厂家资质、质量保证承诺书等。</w:t>
      </w:r>
    </w:p>
    <w:p>
      <w:pPr>
        <w:spacing w:line="360" w:lineRule="auto"/>
        <w:rPr>
          <w:rFonts w:hint="eastAsia" w:ascii="仿宋" w:hAnsi="仿宋" w:eastAsia="仿宋" w:cs="仿宋"/>
          <w:bCs/>
          <w:color w:val="000000" w:themeColor="text1"/>
          <w:sz w:val="24"/>
          <w:highlight w:val="none"/>
          <w:lang w:val="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lang w:val="zh-CN"/>
          <w14:textFill>
            <w14:solidFill>
              <w14:schemeClr w14:val="tx1"/>
            </w14:solidFill>
          </w14:textFill>
        </w:rPr>
        <w:t>自查表</w:t>
      </w:r>
    </w:p>
    <w:p>
      <w:pPr>
        <w:spacing w:line="360" w:lineRule="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2、响应文件</w:t>
      </w:r>
      <w:r>
        <w:rPr>
          <w:rFonts w:hint="eastAsia" w:ascii="仿宋" w:hAnsi="仿宋" w:eastAsia="仿宋" w:cs="仿宋"/>
          <w:color w:val="000000" w:themeColor="text1"/>
          <w:sz w:val="24"/>
          <w:highlight w:val="none"/>
          <w:lang w:val="zh-CN"/>
          <w14:textFill>
            <w14:solidFill>
              <w14:schemeClr w14:val="tx1"/>
            </w14:solidFill>
          </w14:textFill>
        </w:rPr>
        <w:t>目录/目录页</w:t>
      </w:r>
    </w:p>
    <w:p>
      <w:pPr>
        <w:spacing w:line="360" w:lineRule="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zh-CN"/>
          <w14:textFill>
            <w14:solidFill>
              <w14:schemeClr w14:val="tx1"/>
            </w14:solidFill>
          </w14:textFill>
        </w:rPr>
        <w:t>资格性文件</w:t>
      </w:r>
    </w:p>
    <w:p>
      <w:pPr>
        <w:spacing w:line="360" w:lineRule="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zh-CN"/>
          <w14:textFill>
            <w14:solidFill>
              <w14:schemeClr w14:val="tx1"/>
            </w14:solidFill>
          </w14:textFill>
        </w:rPr>
        <w:t>商务响应部分</w:t>
      </w:r>
    </w:p>
    <w:p>
      <w:pPr>
        <w:spacing w:line="360" w:lineRule="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r>
        <w:rPr>
          <w:rFonts w:hint="eastAsia" w:ascii="仿宋" w:hAnsi="仿宋" w:eastAsia="仿宋" w:cs="仿宋"/>
          <w:color w:val="000000" w:themeColor="text1"/>
          <w:sz w:val="24"/>
          <w:highlight w:val="none"/>
          <w:lang w:val="zh-CN"/>
          <w14:textFill>
            <w14:solidFill>
              <w14:schemeClr w14:val="tx1"/>
            </w14:solidFill>
          </w14:textFill>
        </w:rPr>
        <w:t>技术响应部分</w:t>
      </w:r>
    </w:p>
    <w:p>
      <w:pPr>
        <w:spacing w:line="360" w:lineRule="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r>
        <w:rPr>
          <w:rFonts w:hint="eastAsia" w:ascii="仿宋" w:hAnsi="仿宋" w:eastAsia="仿宋" w:cs="仿宋"/>
          <w:color w:val="000000" w:themeColor="text1"/>
          <w:sz w:val="24"/>
          <w:highlight w:val="none"/>
          <w:lang w:val="zh-CN"/>
          <w14:textFill>
            <w14:solidFill>
              <w14:schemeClr w14:val="tx1"/>
            </w14:solidFill>
          </w14:textFill>
        </w:rPr>
        <w:t>价格部分</w:t>
      </w:r>
    </w:p>
    <w:p>
      <w:pPr>
        <w:spacing w:line="360" w:lineRule="auto"/>
        <w:ind w:left="-450"/>
        <w:rPr>
          <w:rFonts w:hint="eastAsia" w:ascii="仿宋" w:hAnsi="仿宋" w:eastAsia="仿宋" w:cs="仿宋"/>
          <w:color w:val="000000" w:themeColor="text1"/>
          <w:sz w:val="24"/>
          <w:highlight w:val="none"/>
          <w:lang w:val="zh-CN"/>
          <w14:textFill>
            <w14:solidFill>
              <w14:schemeClr w14:val="tx1"/>
            </w14:solidFill>
          </w14:textFill>
        </w:rPr>
      </w:pPr>
    </w:p>
    <w:p>
      <w:pPr>
        <w:spacing w:line="360" w:lineRule="auto"/>
        <w:ind w:left="-930" w:firstLine="480"/>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二、</w:t>
      </w:r>
      <w:r>
        <w:rPr>
          <w:rFonts w:hint="eastAsia" w:ascii="仿宋" w:hAnsi="仿宋" w:eastAsia="仿宋" w:cs="仿宋"/>
          <w:color w:val="000000" w:themeColor="text1"/>
          <w:sz w:val="24"/>
          <w:highlight w:val="none"/>
          <w:u w:val="single"/>
          <w:lang w:val="zh-CN"/>
          <w14:textFill>
            <w14:solidFill>
              <w14:schemeClr w14:val="tx1"/>
            </w14:solidFill>
          </w14:textFill>
        </w:rPr>
        <w:t>响应文件每页均应认真填写并加盖公章，包括附件，未盖章视为无效响应文件。所有页面必须清晰可分辨阅读，凡是有页面（含复印件）不清晰经专家讨论认为无法分辨的视为无效响应文件。</w:t>
      </w:r>
    </w:p>
    <w:p>
      <w:pPr>
        <w:spacing w:line="360" w:lineRule="auto"/>
        <w:ind w:left="-930" w:firstLine="480"/>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三、 </w:t>
      </w:r>
      <w:r>
        <w:rPr>
          <w:rFonts w:hint="eastAsia" w:ascii="仿宋" w:hAnsi="仿宋" w:eastAsia="仿宋" w:cs="仿宋"/>
          <w:color w:val="000000" w:themeColor="text1"/>
          <w:sz w:val="24"/>
          <w:highlight w:val="none"/>
          <w:u w:val="single"/>
          <w14:textFill>
            <w14:solidFill>
              <w14:schemeClr w14:val="tx1"/>
            </w14:solidFill>
          </w14:textFill>
        </w:rPr>
        <w:t>响应供应商必须按照以下顺序进行谈判响应文件</w:t>
      </w:r>
      <w:r>
        <w:rPr>
          <w:rFonts w:hint="eastAsia" w:ascii="仿宋" w:hAnsi="仿宋" w:eastAsia="仿宋" w:cs="仿宋"/>
          <w:b/>
          <w:bCs/>
          <w:color w:val="000000" w:themeColor="text1"/>
          <w:sz w:val="24"/>
          <w:highlight w:val="none"/>
          <w:u w:val="single"/>
          <w14:textFill>
            <w14:solidFill>
              <w14:schemeClr w14:val="tx1"/>
            </w14:solidFill>
          </w14:textFill>
        </w:rPr>
        <w:t>编排装订（至少要简单装订成册，不得随意用回形针之类的别住）及盖章密封标记</w:t>
      </w:r>
      <w:r>
        <w:rPr>
          <w:rFonts w:hint="eastAsia" w:ascii="仿宋" w:hAnsi="仿宋" w:eastAsia="仿宋" w:cs="仿宋"/>
          <w:color w:val="000000" w:themeColor="text1"/>
          <w:sz w:val="24"/>
          <w:highlight w:val="none"/>
          <w:u w:val="single"/>
          <w14:textFill>
            <w14:solidFill>
              <w14:schemeClr w14:val="tx1"/>
            </w14:solidFill>
          </w14:textFill>
        </w:rPr>
        <w:t>，文件袋必须贴封条密封盖章，注明</w:t>
      </w:r>
      <w:bookmarkStart w:id="2" w:name="OLE_LINK12"/>
      <w:r>
        <w:rPr>
          <w:rFonts w:hint="eastAsia" w:ascii="仿宋" w:hAnsi="仿宋" w:eastAsia="仿宋" w:cs="仿宋"/>
          <w:color w:val="000000" w:themeColor="text1"/>
          <w:sz w:val="24"/>
          <w:highlight w:val="none"/>
          <w:u w:val="single"/>
          <w14:textFill>
            <w14:solidFill>
              <w14:schemeClr w14:val="tx1"/>
            </w14:solidFill>
          </w14:textFill>
        </w:rPr>
        <w:t>项目名称和</w:t>
      </w:r>
      <w:bookmarkEnd w:id="2"/>
      <w:r>
        <w:rPr>
          <w:rFonts w:hint="eastAsia" w:ascii="仿宋" w:hAnsi="仿宋" w:eastAsia="仿宋" w:cs="仿宋"/>
          <w:color w:val="000000" w:themeColor="text1"/>
          <w:sz w:val="24"/>
          <w:highlight w:val="none"/>
          <w:u w:val="single"/>
          <w14:textFill>
            <w14:solidFill>
              <w14:schemeClr w14:val="tx1"/>
            </w14:solidFill>
          </w14:textFill>
        </w:rPr>
        <w:t>项目编号，</w:t>
      </w:r>
      <w:r>
        <w:rPr>
          <w:rFonts w:hint="eastAsia" w:ascii="仿宋" w:hAnsi="仿宋" w:eastAsia="仿宋" w:cs="仿宋"/>
          <w:b/>
          <w:color w:val="000000" w:themeColor="text1"/>
          <w:sz w:val="24"/>
          <w:highlight w:val="none"/>
          <w:u w:val="single"/>
          <w14:textFill>
            <w14:solidFill>
              <w14:schemeClr w14:val="tx1"/>
            </w14:solidFill>
          </w14:textFill>
        </w:rPr>
        <w:t>一式</w:t>
      </w:r>
      <w:r>
        <w:rPr>
          <w:rFonts w:hint="eastAsia" w:ascii="仿宋" w:hAnsi="仿宋" w:eastAsia="仿宋" w:cs="仿宋"/>
          <w:b/>
          <w:color w:val="000000" w:themeColor="text1"/>
          <w:sz w:val="24"/>
          <w:highlight w:val="none"/>
          <w:u w:val="single"/>
          <w:lang w:eastAsia="zh-CN"/>
          <w14:textFill>
            <w14:solidFill>
              <w14:schemeClr w14:val="tx1"/>
            </w14:solidFill>
          </w14:textFill>
        </w:rPr>
        <w:t>两</w:t>
      </w:r>
      <w:r>
        <w:rPr>
          <w:rFonts w:hint="eastAsia" w:ascii="仿宋" w:hAnsi="仿宋" w:eastAsia="仿宋" w:cs="仿宋"/>
          <w:b/>
          <w:color w:val="000000" w:themeColor="text1"/>
          <w:sz w:val="24"/>
          <w:highlight w:val="none"/>
          <w:u w:val="single"/>
          <w14:textFill>
            <w14:solidFill>
              <w14:schemeClr w14:val="tx1"/>
            </w14:solidFill>
          </w14:textFill>
        </w:rPr>
        <w:t>份</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b/>
          <w:color w:val="000000" w:themeColor="text1"/>
          <w:sz w:val="24"/>
          <w:highlight w:val="none"/>
          <w:u w:val="single"/>
          <w14:textFill>
            <w14:solidFill>
              <w14:schemeClr w14:val="tx1"/>
            </w14:solidFill>
          </w14:textFill>
        </w:rPr>
        <w:t>《报价单》单独一份另外封装，注明</w:t>
      </w:r>
      <w:r>
        <w:rPr>
          <w:rFonts w:hint="eastAsia" w:ascii="仿宋" w:hAnsi="仿宋" w:eastAsia="仿宋" w:cs="仿宋"/>
          <w:b/>
          <w:bCs/>
          <w:color w:val="000000" w:themeColor="text1"/>
          <w:sz w:val="24"/>
          <w:highlight w:val="none"/>
          <w:u w:val="single"/>
          <w14:textFill>
            <w14:solidFill>
              <w14:schemeClr w14:val="tx1"/>
            </w14:solidFill>
          </w14:textFill>
        </w:rPr>
        <w:t>项目名称和项目编号。</w:t>
      </w:r>
    </w:p>
    <w:p>
      <w:pPr>
        <w:spacing w:line="360" w:lineRule="auto"/>
        <w:ind w:left="-930" w:firstLine="48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四、响应文件散乱未装订者不予评审，按响应无效处理；响应供应商因谈判响应文件未装订而造成评审中资料遗失影响评审结果的，后果自负。</w:t>
      </w:r>
    </w:p>
    <w:p>
      <w:pPr>
        <w:spacing w:line="360" w:lineRule="auto"/>
        <w:ind w:left="-930" w:firstLine="480"/>
        <w:rPr>
          <w:rFonts w:hint="eastAsia" w:ascii="仿宋" w:hAnsi="仿宋" w:eastAsia="仿宋" w:cs="仿宋"/>
          <w:color w:val="000000" w:themeColor="text1"/>
          <w:sz w:val="24"/>
          <w:highlight w:val="none"/>
          <w:u w:val="single"/>
          <w14:textFill>
            <w14:solidFill>
              <w14:schemeClr w14:val="tx1"/>
            </w14:solidFill>
          </w14:textFill>
        </w:rPr>
      </w:pPr>
    </w:p>
    <w:p>
      <w:pPr>
        <w:spacing w:line="360" w:lineRule="auto"/>
        <w:ind w:left="-930" w:firstLine="480"/>
        <w:rPr>
          <w:rFonts w:hint="eastAsia" w:ascii="仿宋" w:hAnsi="仿宋" w:eastAsia="仿宋" w:cs="仿宋"/>
          <w:color w:val="000000" w:themeColor="text1"/>
          <w:sz w:val="24"/>
          <w:highlight w:val="none"/>
          <w:u w:val="single"/>
          <w14:textFill>
            <w14:solidFill>
              <w14:schemeClr w14:val="tx1"/>
            </w14:solidFill>
          </w14:textFill>
        </w:rPr>
      </w:pPr>
    </w:p>
    <w:p>
      <w:pPr>
        <w:spacing w:line="360" w:lineRule="auto"/>
        <w:ind w:left="-930" w:firstLine="480"/>
        <w:rPr>
          <w:rFonts w:hint="eastAsia" w:ascii="仿宋" w:hAnsi="仿宋" w:eastAsia="仿宋" w:cs="仿宋"/>
          <w:b/>
          <w:bCs/>
          <w:color w:val="000000" w:themeColor="text1"/>
          <w:sz w:val="24"/>
          <w:highlight w:val="none"/>
          <w:u w:val="single"/>
          <w14:textFill>
            <w14:solidFill>
              <w14:schemeClr w14:val="tx1"/>
            </w14:solidFill>
          </w14:textFill>
        </w:rPr>
      </w:pPr>
      <w:r>
        <w:rPr>
          <w:rFonts w:hint="eastAsia" w:ascii="仿宋" w:hAnsi="仿宋" w:eastAsia="仿宋" w:cs="仿宋"/>
          <w:b/>
          <w:bCs/>
          <w:color w:val="000000" w:themeColor="text1"/>
          <w:sz w:val="24"/>
          <w:highlight w:val="none"/>
          <w:u w:val="single"/>
          <w14:textFill>
            <w14:solidFill>
              <w14:schemeClr w14:val="tx1"/>
            </w14:solidFill>
          </w14:textFill>
        </w:rPr>
        <w:t>谈判响应文件格式如下：</w:t>
      </w:r>
    </w:p>
    <w:p>
      <w:pPr>
        <w:pStyle w:val="8"/>
        <w:adjustRightInd w:val="0"/>
        <w:snapToGrid w:val="0"/>
        <w:spacing w:line="360" w:lineRule="auto"/>
        <w:jc w:val="center"/>
        <w:rPr>
          <w:rFonts w:hint="eastAsia" w:ascii="仿宋" w:hAnsi="仿宋" w:eastAsia="仿宋" w:cs="仿宋"/>
          <w:b/>
          <w:color w:val="000000" w:themeColor="text1"/>
          <w:kern w:val="0"/>
          <w:sz w:val="72"/>
          <w:szCs w:val="72"/>
          <w:highlight w:val="none"/>
          <w14:textFill>
            <w14:solidFill>
              <w14:schemeClr w14:val="tx1"/>
            </w14:solidFill>
          </w14:textFill>
        </w:rPr>
      </w:pPr>
      <w:r>
        <w:rPr>
          <w:rFonts w:hint="eastAsia" w:ascii="仿宋" w:hAnsi="仿宋" w:eastAsia="仿宋" w:cs="仿宋"/>
          <w:b/>
          <w:color w:val="000000" w:themeColor="text1"/>
          <w:kern w:val="0"/>
          <w:sz w:val="72"/>
          <w:szCs w:val="72"/>
          <w:highlight w:val="none"/>
          <w14:textFill>
            <w14:solidFill>
              <w14:schemeClr w14:val="tx1"/>
            </w14:solidFill>
          </w14:textFill>
        </w:rPr>
        <w:br w:type="page"/>
      </w:r>
    </w:p>
    <w:p>
      <w:pPr>
        <w:pStyle w:val="8"/>
        <w:adjustRightInd w:val="0"/>
        <w:snapToGrid w:val="0"/>
        <w:spacing w:line="360" w:lineRule="auto"/>
        <w:jc w:val="center"/>
        <w:rPr>
          <w:rFonts w:hint="eastAsia" w:ascii="仿宋" w:hAnsi="仿宋" w:eastAsia="仿宋" w:cs="仿宋"/>
          <w:b/>
          <w:color w:val="000000" w:themeColor="text1"/>
          <w:kern w:val="0"/>
          <w:sz w:val="72"/>
          <w:szCs w:val="72"/>
          <w:highlight w:val="none"/>
          <w:lang w:eastAsia="zh-CN"/>
          <w14:textFill>
            <w14:solidFill>
              <w14:schemeClr w14:val="tx1"/>
            </w14:solidFill>
          </w14:textFill>
        </w:rPr>
      </w:pPr>
      <w:r>
        <w:rPr>
          <w:rFonts w:hint="eastAsia" w:ascii="仿宋" w:hAnsi="仿宋" w:eastAsia="仿宋" w:cs="仿宋"/>
          <w:b/>
          <w:color w:val="000000" w:themeColor="text1"/>
          <w:kern w:val="0"/>
          <w:sz w:val="72"/>
          <w:szCs w:val="72"/>
          <w:highlight w:val="none"/>
          <w:lang w:eastAsia="zh-CN"/>
          <w14:textFill>
            <w14:solidFill>
              <w14:schemeClr w14:val="tx1"/>
            </w14:solidFill>
          </w14:textFill>
        </w:rPr>
        <w:t>唯一来源</w:t>
      </w:r>
    </w:p>
    <w:p>
      <w:pPr>
        <w:pStyle w:val="8"/>
        <w:adjustRightInd w:val="0"/>
        <w:snapToGrid w:val="0"/>
        <w:spacing w:line="360" w:lineRule="auto"/>
        <w:jc w:val="center"/>
        <w:rPr>
          <w:rFonts w:hint="eastAsia" w:ascii="仿宋" w:hAnsi="仿宋" w:eastAsia="仿宋" w:cs="仿宋"/>
          <w:b/>
          <w:color w:val="000000" w:themeColor="text1"/>
          <w:kern w:val="0"/>
          <w:sz w:val="84"/>
          <w:szCs w:val="84"/>
          <w:highlight w:val="none"/>
          <w14:textFill>
            <w14:solidFill>
              <w14:schemeClr w14:val="tx1"/>
            </w14:solidFill>
          </w14:textFill>
        </w:rPr>
      </w:pPr>
      <w:r>
        <w:rPr>
          <w:rFonts w:hint="eastAsia" w:ascii="仿宋" w:hAnsi="仿宋" w:eastAsia="仿宋" w:cs="仿宋"/>
          <w:b/>
          <w:color w:val="000000" w:themeColor="text1"/>
          <w:kern w:val="0"/>
          <w:sz w:val="72"/>
          <w:szCs w:val="72"/>
          <w:highlight w:val="none"/>
          <w14:textFill>
            <w14:solidFill>
              <w14:schemeClr w14:val="tx1"/>
            </w14:solidFill>
          </w14:textFill>
        </w:rPr>
        <w:t>谈 判 响 应 文 件</w:t>
      </w:r>
    </w:p>
    <w:p>
      <w:pPr>
        <w:pStyle w:val="8"/>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pStyle w:val="8"/>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pStyle w:val="8"/>
        <w:adjustRightInd w:val="0"/>
        <w:snapToGrid w:val="0"/>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 xml:space="preserve">      项目编号：</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pStyle w:val="8"/>
        <w:adjustRightInd w:val="0"/>
        <w:snapToGrid w:val="0"/>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 xml:space="preserve">      谈判项目名称：</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pStyle w:val="8"/>
        <w:adjustRightInd w:val="0"/>
        <w:snapToGrid w:val="0"/>
        <w:spacing w:line="360" w:lineRule="auto"/>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8"/>
        <w:adjustRightInd w:val="0"/>
        <w:snapToGrid w:val="0"/>
        <w:spacing w:line="360" w:lineRule="auto"/>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8"/>
        <w:adjustRightInd w:val="0"/>
        <w:snapToGrid w:val="0"/>
        <w:spacing w:line="360" w:lineRule="auto"/>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8"/>
        <w:adjustRightInd w:val="0"/>
        <w:snapToGrid w:val="0"/>
        <w:spacing w:line="360" w:lineRule="auto"/>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8"/>
        <w:adjustRightInd w:val="0"/>
        <w:snapToGrid w:val="0"/>
        <w:spacing w:line="360" w:lineRule="auto"/>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响应供应商</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b/>
          <w:color w:val="000000" w:themeColor="text1"/>
          <w:kern w:val="0"/>
          <w:sz w:val="24"/>
          <w:szCs w:val="24"/>
          <w:highlight w:val="none"/>
          <w14:textFill>
            <w14:solidFill>
              <w14:schemeClr w14:val="tx1"/>
            </w14:solidFill>
          </w14:textFill>
        </w:rPr>
        <w:t>公章</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b/>
          <w:color w:val="000000" w:themeColor="text1"/>
          <w:kern w:val="0"/>
          <w:sz w:val="24"/>
          <w:szCs w:val="24"/>
          <w:highlight w:val="none"/>
          <w14:textFill>
            <w14:solidFill>
              <w14:schemeClr w14:val="tx1"/>
            </w14:solidFill>
          </w14:textFill>
        </w:rPr>
        <w:t xml:space="preserve">：                              </w:t>
      </w:r>
    </w:p>
    <w:p>
      <w:pPr>
        <w:pStyle w:val="8"/>
        <w:adjustRightInd w:val="0"/>
        <w:snapToGrid w:val="0"/>
        <w:spacing w:line="360" w:lineRule="auto"/>
        <w:jc w:val="center"/>
        <w:rPr>
          <w:rFonts w:hint="eastAsia" w:ascii="仿宋" w:hAnsi="仿宋" w:eastAsia="仿宋" w:cs="仿宋"/>
          <w:b/>
          <w:color w:val="000000" w:themeColor="text1"/>
          <w:kern w:val="0"/>
          <w:sz w:val="24"/>
          <w:szCs w:val="24"/>
          <w:highlight w:val="none"/>
          <w14:textFill>
            <w14:solidFill>
              <w14:schemeClr w14:val="tx1"/>
            </w14:solidFill>
          </w14:textFill>
        </w:rPr>
      </w:pPr>
    </w:p>
    <w:p>
      <w:pPr>
        <w:pStyle w:val="8"/>
        <w:adjustRightInd w:val="0"/>
        <w:snapToGrid w:val="0"/>
        <w:spacing w:line="360" w:lineRule="auto"/>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日      期：</w:t>
      </w:r>
    </w:p>
    <w:p>
      <w:pPr>
        <w:pStyle w:val="4"/>
        <w:keepLines w:val="0"/>
        <w:tabs>
          <w:tab w:val="left" w:pos="4320"/>
        </w:tabs>
        <w:spacing w:before="240" w:after="60" w:line="360" w:lineRule="auto"/>
        <w:jc w:val="left"/>
        <w:rPr>
          <w:rFonts w:hint="eastAsia"/>
          <w:color w:val="000000" w:themeColor="text1"/>
          <w:highlight w:val="none"/>
          <w14:textFill>
            <w14:solidFill>
              <w14:schemeClr w14:val="tx1"/>
            </w14:solidFill>
          </w14:textFill>
        </w:rPr>
      </w:pPr>
      <w:bookmarkStart w:id="3" w:name="_Toc202251699"/>
      <w:bookmarkStart w:id="4" w:name="_Toc202820350"/>
      <w:bookmarkStart w:id="5" w:name="_Toc202819877"/>
      <w:bookmarkStart w:id="6" w:name="_Toc202252033"/>
      <w:bookmarkStart w:id="7" w:name="_Toc202816995"/>
      <w:bookmarkStart w:id="8" w:name="_Toc202251074"/>
      <w:bookmarkStart w:id="9" w:name="_Toc202254104"/>
      <w:r>
        <w:rPr>
          <w:rFonts w:hint="eastAsia" w:ascii="仿宋" w:hAnsi="仿宋" w:eastAsia="仿宋" w:cs="仿宋"/>
          <w:color w:val="000000" w:themeColor="text1"/>
          <w:sz w:val="28"/>
          <w:szCs w:val="28"/>
          <w:highlight w:val="none"/>
          <w14:textFill>
            <w14:solidFill>
              <w14:schemeClr w14:val="tx1"/>
            </w14:solidFill>
          </w14:textFill>
        </w:rPr>
        <w:br w:type="page"/>
      </w:r>
      <w:bookmarkEnd w:id="3"/>
      <w:bookmarkEnd w:id="4"/>
      <w:bookmarkEnd w:id="5"/>
      <w:bookmarkEnd w:id="6"/>
      <w:bookmarkEnd w:id="7"/>
      <w:bookmarkEnd w:id="8"/>
      <w:bookmarkEnd w:id="9"/>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资格性/符合性自查表</w:t>
      </w:r>
    </w:p>
    <w:tbl>
      <w:tblPr>
        <w:tblStyle w:val="14"/>
        <w:tblW w:w="8864"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23"/>
        <w:gridCol w:w="3519"/>
        <w:gridCol w:w="1839"/>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6" w:type="dxa"/>
            <w:gridSpan w:val="2"/>
            <w:noWrap w:val="0"/>
            <w:vAlign w:val="top"/>
          </w:tcPr>
          <w:p>
            <w:pPr>
              <w:spacing w:line="360" w:lineRule="auto"/>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评审内容</w:t>
            </w:r>
          </w:p>
        </w:tc>
        <w:tc>
          <w:tcPr>
            <w:tcW w:w="3519"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采购文件要求</w:t>
            </w:r>
          </w:p>
        </w:tc>
        <w:tc>
          <w:tcPr>
            <w:tcW w:w="1839"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自查结论</w:t>
            </w:r>
          </w:p>
        </w:tc>
        <w:tc>
          <w:tcPr>
            <w:tcW w:w="1290"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noWrap w:val="0"/>
            <w:vAlign w:val="center"/>
          </w:tcPr>
          <w:p>
            <w:pPr>
              <w:spacing w:line="360" w:lineRule="auto"/>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资格性审查</w:t>
            </w:r>
          </w:p>
        </w:tc>
        <w:tc>
          <w:tcPr>
            <w:tcW w:w="1523" w:type="dxa"/>
            <w:noWrap w:val="0"/>
            <w:vAlign w:val="center"/>
          </w:tcPr>
          <w:p>
            <w:pPr>
              <w:spacing w:line="360" w:lineRule="auto"/>
              <w:ind w:left="39" w:leftChars="19"/>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投标/响应函</w:t>
            </w:r>
          </w:p>
        </w:tc>
        <w:tc>
          <w:tcPr>
            <w:tcW w:w="3519" w:type="dxa"/>
            <w:noWrap w:val="0"/>
            <w:vAlign w:val="center"/>
          </w:tcPr>
          <w:p>
            <w:pPr>
              <w:spacing w:line="360" w:lineRule="auto"/>
              <w:ind w:left="39" w:leftChars="19"/>
              <w:jc w:val="lef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按对应格式文件填写、签署、盖章(原件)</w:t>
            </w:r>
          </w:p>
        </w:tc>
        <w:tc>
          <w:tcPr>
            <w:tcW w:w="1839"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1290" w:type="dxa"/>
            <w:noWrap w:val="0"/>
            <w:vAlign w:val="center"/>
          </w:tcPr>
          <w:p>
            <w:pPr>
              <w:spacing w:line="360" w:lineRule="auto"/>
              <w:ind w:left="-171"/>
              <w:jc w:val="righ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noWrap w:val="0"/>
            <w:vAlign w:val="center"/>
          </w:tcPr>
          <w:p>
            <w:pPr>
              <w:spacing w:line="360" w:lineRule="auto"/>
              <w:jc w:val="center"/>
              <w:rPr>
                <w:rFonts w:hint="eastAsia"/>
                <w:color w:val="000000" w:themeColor="text1"/>
                <w:sz w:val="21"/>
                <w:szCs w:val="21"/>
                <w:highlight w:val="none"/>
                <w14:textFill>
                  <w14:solidFill>
                    <w14:schemeClr w14:val="tx1"/>
                  </w14:solidFill>
                </w14:textFill>
              </w:rPr>
            </w:pPr>
          </w:p>
        </w:tc>
        <w:tc>
          <w:tcPr>
            <w:tcW w:w="1523" w:type="dxa"/>
            <w:noWrap w:val="0"/>
            <w:vAlign w:val="center"/>
          </w:tcPr>
          <w:p>
            <w:pPr>
              <w:spacing w:line="360" w:lineRule="auto"/>
              <w:ind w:left="39" w:leftChars="19"/>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法定代表人/负责人资格证明书及授权委托书</w:t>
            </w:r>
          </w:p>
        </w:tc>
        <w:tc>
          <w:tcPr>
            <w:tcW w:w="3519" w:type="dxa"/>
            <w:noWrap w:val="0"/>
            <w:vAlign w:val="center"/>
          </w:tcPr>
          <w:p>
            <w:pPr>
              <w:spacing w:line="360" w:lineRule="auto"/>
              <w:ind w:left="39" w:leftChars="19"/>
              <w:jc w:val="lef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按对应格式文件签署、盖章</w:t>
            </w:r>
          </w:p>
        </w:tc>
        <w:tc>
          <w:tcPr>
            <w:tcW w:w="1839"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sym w:font="Wingdings 2" w:char="0052"/>
            </w: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1290" w:type="dxa"/>
            <w:noWrap w:val="0"/>
            <w:vAlign w:val="center"/>
          </w:tcPr>
          <w:p>
            <w:pPr>
              <w:spacing w:line="360" w:lineRule="auto"/>
              <w:ind w:left="-171"/>
              <w:jc w:val="righ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noWrap w:val="0"/>
            <w:vAlign w:val="center"/>
          </w:tcPr>
          <w:p>
            <w:pPr>
              <w:spacing w:line="360" w:lineRule="auto"/>
              <w:jc w:val="center"/>
              <w:rPr>
                <w:rFonts w:hint="eastAsia"/>
                <w:color w:val="000000" w:themeColor="text1"/>
                <w:sz w:val="21"/>
                <w:szCs w:val="21"/>
                <w:highlight w:val="none"/>
                <w14:textFill>
                  <w14:solidFill>
                    <w14:schemeClr w14:val="tx1"/>
                  </w14:solidFill>
                </w14:textFill>
              </w:rPr>
            </w:pPr>
          </w:p>
        </w:tc>
        <w:tc>
          <w:tcPr>
            <w:tcW w:w="1523" w:type="dxa"/>
            <w:noWrap w:val="0"/>
            <w:vAlign w:val="center"/>
          </w:tcPr>
          <w:p>
            <w:pPr>
              <w:spacing w:line="360" w:lineRule="auto"/>
              <w:ind w:left="39" w:leftChars="1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准入条件         </w:t>
            </w:r>
          </w:p>
          <w:p>
            <w:pPr>
              <w:spacing w:line="360" w:lineRule="auto"/>
              <w:ind w:left="39" w:leftChars="1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(关于资格的声明函)</w:t>
            </w:r>
          </w:p>
        </w:tc>
        <w:tc>
          <w:tcPr>
            <w:tcW w:w="3519" w:type="dxa"/>
            <w:noWrap w:val="0"/>
            <w:vAlign w:val="top"/>
          </w:tcPr>
          <w:p>
            <w:pPr>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1.具备《政府采购法》第二十二条规定的条件，且提供以下证明文件：</w:t>
            </w:r>
          </w:p>
          <w:p>
            <w:pPr>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有依法缴纳税收和社会保障资金的良好记录；</w:t>
            </w:r>
          </w:p>
          <w:p>
            <w:pPr>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（2）有依法缴纳税收和社会保障资金的良好记录：提供投标截止日前12个月内任意1个月依法缴纳税收和社会保障资金的相关材料。如依法免税或不需要缴纳社会保障资金的，提供相应证明材料。</w:t>
            </w:r>
          </w:p>
          <w:p>
            <w:pPr>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具有良好的商业信誉和健全的财务会计制度：投标人必须具有良好的商业信誉和健全的财务会计制度。可提供：①2020至今任意一年经审计的审计报告复印件（包含审计报告中所涉及的财务报表和报表附注）；或②2019年至今任意一年投标人内部的财务报表复印件（新成立公司提供成立至今的月或季度财务报表复印件）；或③截至投标文件递交截止日一年内银行出具的资信证明（复印件）。</w:t>
            </w:r>
          </w:p>
          <w:p>
            <w:pPr>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（4）履行合同所必需的设备和专业技术能力：提供具备履行合同所必须的设备和专业技术能力证明资料或声明函，格式自拟；</w:t>
            </w:r>
          </w:p>
          <w:p>
            <w:pPr>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（5）参加政府采购活动前3年内在经营活动中没有重大违法记录的书面声明。</w:t>
            </w:r>
          </w:p>
          <w:p>
            <w:pPr>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3.单位负责人为同一人或者存在直接控股、管理关系的不同供应商，不得参加同一包号采购或者未划分包号的同一采购项目；(出具声明函，格式自拟)</w:t>
            </w:r>
          </w:p>
          <w:p>
            <w:pPr>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4.本项目不接受联合体投标；</w:t>
            </w:r>
          </w:p>
          <w:p>
            <w:pPr>
              <w:spacing w:line="360" w:lineRule="auto"/>
              <w:ind w:left="39" w:leftChars="19"/>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5.已在招采办报名成功</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c>
          <w:tcPr>
            <w:tcW w:w="1839"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1290" w:type="dxa"/>
            <w:noWrap w:val="0"/>
            <w:vAlign w:val="center"/>
          </w:tcPr>
          <w:p>
            <w:pPr>
              <w:spacing w:line="360" w:lineRule="auto"/>
              <w:ind w:left="-171"/>
              <w:jc w:val="righ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noWrap w:val="0"/>
            <w:vAlign w:val="center"/>
          </w:tcPr>
          <w:p>
            <w:pPr>
              <w:spacing w:line="360" w:lineRule="auto"/>
              <w:jc w:val="center"/>
              <w:rPr>
                <w:rFonts w:hint="eastAsia"/>
                <w:color w:val="000000" w:themeColor="text1"/>
                <w:sz w:val="21"/>
                <w:szCs w:val="21"/>
                <w:highlight w:val="none"/>
                <w14:textFill>
                  <w14:solidFill>
                    <w14:schemeClr w14:val="tx1"/>
                  </w14:solidFill>
                </w14:textFill>
              </w:rPr>
            </w:pPr>
          </w:p>
        </w:tc>
        <w:tc>
          <w:tcPr>
            <w:tcW w:w="1523"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其他要求</w:t>
            </w:r>
          </w:p>
        </w:tc>
        <w:tc>
          <w:tcPr>
            <w:tcW w:w="3519" w:type="dxa"/>
            <w:noWrap w:val="0"/>
            <w:vAlign w:val="top"/>
          </w:tcPr>
          <w:p>
            <w:pPr>
              <w:spacing w:line="360" w:lineRule="auto"/>
              <w:ind w:left="39" w:leftChars="19"/>
              <w:jc w:val="lef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按投标/响应资料清单中规定提供“必须提交”的文件资料（售后服务方案/承诺、能说明主要技术参数及服务条款符合招标要求的佐证材料）</w:t>
            </w:r>
          </w:p>
        </w:tc>
        <w:tc>
          <w:tcPr>
            <w:tcW w:w="1839"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1290" w:type="dxa"/>
            <w:noWrap w:val="0"/>
            <w:vAlign w:val="center"/>
          </w:tcPr>
          <w:p>
            <w:pPr>
              <w:spacing w:line="360" w:lineRule="auto"/>
              <w:ind w:left="-171"/>
              <w:jc w:val="righ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noWrap w:val="0"/>
            <w:vAlign w:val="center"/>
          </w:tcPr>
          <w:p>
            <w:pPr>
              <w:spacing w:line="360" w:lineRule="auto"/>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符合性审查</w:t>
            </w:r>
          </w:p>
        </w:tc>
        <w:tc>
          <w:tcPr>
            <w:tcW w:w="1523" w:type="dxa"/>
            <w:vMerge w:val="restart"/>
            <w:noWrap w:val="0"/>
            <w:vAlign w:val="center"/>
          </w:tcPr>
          <w:p>
            <w:pPr>
              <w:spacing w:line="360" w:lineRule="auto"/>
              <w:ind w:left="-171"/>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报价人的</w:t>
            </w:r>
          </w:p>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合格性</w:t>
            </w:r>
          </w:p>
        </w:tc>
        <w:tc>
          <w:tcPr>
            <w:tcW w:w="3519" w:type="dxa"/>
            <w:noWrap w:val="0"/>
            <w:vAlign w:val="top"/>
          </w:tcPr>
          <w:p>
            <w:pPr>
              <w:tabs>
                <w:tab w:val="left" w:pos="2880"/>
              </w:tabs>
              <w:spacing w:line="360" w:lineRule="auto"/>
              <w:ind w:left="39" w:leftChars="19"/>
              <w:jc w:val="lef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在参与政府采购活动中未有违法违纪行为并受过处罚</w:t>
            </w:r>
          </w:p>
        </w:tc>
        <w:tc>
          <w:tcPr>
            <w:tcW w:w="1839"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1290" w:type="dxa"/>
            <w:noWrap w:val="0"/>
            <w:vAlign w:val="center"/>
          </w:tcPr>
          <w:p>
            <w:pPr>
              <w:spacing w:line="360" w:lineRule="auto"/>
              <w:ind w:left="-171"/>
              <w:jc w:val="righ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noWrap w:val="0"/>
            <w:vAlign w:val="top"/>
          </w:tcPr>
          <w:p>
            <w:pPr>
              <w:spacing w:line="360" w:lineRule="auto"/>
              <w:rPr>
                <w:rFonts w:hint="eastAsia"/>
                <w:color w:val="000000" w:themeColor="text1"/>
                <w:sz w:val="21"/>
                <w:szCs w:val="21"/>
                <w:highlight w:val="none"/>
                <w14:textFill>
                  <w14:solidFill>
                    <w14:schemeClr w14:val="tx1"/>
                  </w14:solidFill>
                </w14:textFill>
              </w:rPr>
            </w:pPr>
          </w:p>
        </w:tc>
        <w:tc>
          <w:tcPr>
            <w:tcW w:w="1523" w:type="dxa"/>
            <w:vMerge w:val="continue"/>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p>
        </w:tc>
        <w:tc>
          <w:tcPr>
            <w:tcW w:w="3519" w:type="dxa"/>
            <w:noWrap w:val="0"/>
            <w:vAlign w:val="center"/>
          </w:tcPr>
          <w:p>
            <w:pPr>
              <w:spacing w:line="360" w:lineRule="auto"/>
              <w:ind w:left="-171"/>
              <w:jc w:val="lef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在经营范围内报价</w:t>
            </w:r>
          </w:p>
        </w:tc>
        <w:tc>
          <w:tcPr>
            <w:tcW w:w="1839"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1290" w:type="dxa"/>
            <w:noWrap w:val="0"/>
            <w:vAlign w:val="center"/>
          </w:tcPr>
          <w:p>
            <w:pPr>
              <w:spacing w:line="360" w:lineRule="auto"/>
              <w:ind w:left="-171"/>
              <w:jc w:val="righ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noWrap w:val="0"/>
            <w:vAlign w:val="top"/>
          </w:tcPr>
          <w:p>
            <w:pPr>
              <w:spacing w:line="360" w:lineRule="auto"/>
              <w:rPr>
                <w:rFonts w:hint="eastAsia"/>
                <w:color w:val="000000" w:themeColor="text1"/>
                <w:sz w:val="21"/>
                <w:szCs w:val="21"/>
                <w:highlight w:val="none"/>
                <w14:textFill>
                  <w14:solidFill>
                    <w14:schemeClr w14:val="tx1"/>
                  </w14:solidFill>
                </w14:textFill>
              </w:rPr>
            </w:pPr>
          </w:p>
        </w:tc>
        <w:tc>
          <w:tcPr>
            <w:tcW w:w="1523"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服务要求</w:t>
            </w:r>
          </w:p>
        </w:tc>
        <w:tc>
          <w:tcPr>
            <w:tcW w:w="3519" w:type="dxa"/>
            <w:noWrap w:val="0"/>
            <w:vAlign w:val="center"/>
          </w:tcPr>
          <w:p>
            <w:pPr>
              <w:tabs>
                <w:tab w:val="left" w:pos="2880"/>
              </w:tabs>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响应标书中</w:t>
            </w:r>
            <w:r>
              <w:rPr>
                <w:rFonts w:hint="eastAsia" w:ascii="仿宋" w:hAnsi="仿宋" w:eastAsia="仿宋" w:cs="仿宋"/>
                <w:color w:val="000000" w:themeColor="text1"/>
                <w:sz w:val="21"/>
                <w:szCs w:val="21"/>
                <w:highlight w:val="none"/>
                <w:lang w:eastAsia="zh-CN"/>
                <w14:textFill>
                  <w14:solidFill>
                    <w14:schemeClr w14:val="tx1"/>
                  </w14:solidFill>
                </w14:textFill>
              </w:rPr>
              <w:t>服务</w:t>
            </w:r>
            <w:r>
              <w:rPr>
                <w:rFonts w:hint="eastAsia" w:ascii="仿宋" w:hAnsi="仿宋" w:eastAsia="仿宋" w:cs="仿宋"/>
                <w:color w:val="000000" w:themeColor="text1"/>
                <w:sz w:val="21"/>
                <w:szCs w:val="21"/>
                <w:highlight w:val="none"/>
                <w14:textFill>
                  <w14:solidFill>
                    <w14:schemeClr w14:val="tx1"/>
                  </w14:solidFill>
                </w14:textFill>
              </w:rPr>
              <w:t>要求。</w:t>
            </w:r>
          </w:p>
        </w:tc>
        <w:tc>
          <w:tcPr>
            <w:tcW w:w="1839"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1290" w:type="dxa"/>
            <w:noWrap w:val="0"/>
            <w:vAlign w:val="center"/>
          </w:tcPr>
          <w:p>
            <w:pPr>
              <w:spacing w:line="360" w:lineRule="auto"/>
              <w:ind w:left="-171"/>
              <w:jc w:val="righ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noWrap w:val="0"/>
            <w:vAlign w:val="top"/>
          </w:tcPr>
          <w:p>
            <w:pPr>
              <w:spacing w:line="360" w:lineRule="auto"/>
              <w:rPr>
                <w:rFonts w:hint="eastAsia"/>
                <w:color w:val="000000" w:themeColor="text1"/>
                <w:sz w:val="21"/>
                <w:szCs w:val="21"/>
                <w:highlight w:val="none"/>
                <w14:textFill>
                  <w14:solidFill>
                    <w14:schemeClr w14:val="tx1"/>
                  </w14:solidFill>
                </w14:textFill>
              </w:rPr>
            </w:pPr>
          </w:p>
        </w:tc>
        <w:tc>
          <w:tcPr>
            <w:tcW w:w="1523"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商务要求</w:t>
            </w:r>
          </w:p>
        </w:tc>
        <w:tc>
          <w:tcPr>
            <w:tcW w:w="3519" w:type="dxa"/>
            <w:noWrap w:val="0"/>
            <w:vAlign w:val="center"/>
          </w:tcPr>
          <w:p>
            <w:pPr>
              <w:tabs>
                <w:tab w:val="left" w:pos="2880"/>
              </w:tabs>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响应标书中参数的商务要求。</w:t>
            </w:r>
          </w:p>
        </w:tc>
        <w:tc>
          <w:tcPr>
            <w:tcW w:w="1839"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1290" w:type="dxa"/>
            <w:noWrap w:val="0"/>
            <w:vAlign w:val="center"/>
          </w:tcPr>
          <w:p>
            <w:pPr>
              <w:spacing w:line="360" w:lineRule="auto"/>
              <w:ind w:left="-171"/>
              <w:jc w:val="righ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noWrap w:val="0"/>
            <w:vAlign w:val="top"/>
          </w:tcPr>
          <w:p>
            <w:pPr>
              <w:spacing w:line="360" w:lineRule="auto"/>
              <w:rPr>
                <w:rFonts w:hint="eastAsia"/>
                <w:color w:val="000000" w:themeColor="text1"/>
                <w:sz w:val="21"/>
                <w:szCs w:val="21"/>
                <w:highlight w:val="none"/>
                <w14:textFill>
                  <w14:solidFill>
                    <w14:schemeClr w14:val="tx1"/>
                  </w14:solidFill>
                </w14:textFill>
              </w:rPr>
            </w:pPr>
          </w:p>
        </w:tc>
        <w:tc>
          <w:tcPr>
            <w:tcW w:w="1523"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报价要求</w:t>
            </w:r>
          </w:p>
        </w:tc>
        <w:tc>
          <w:tcPr>
            <w:tcW w:w="3519" w:type="dxa"/>
            <w:noWrap w:val="0"/>
            <w:vAlign w:val="center"/>
          </w:tcPr>
          <w:p>
            <w:pPr>
              <w:tabs>
                <w:tab w:val="left" w:pos="2880"/>
              </w:tabs>
              <w:spacing w:line="360" w:lineRule="auto"/>
              <w:ind w:left="39" w:leftChars="19"/>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报价方案是唯一确定</w:t>
            </w:r>
          </w:p>
        </w:tc>
        <w:tc>
          <w:tcPr>
            <w:tcW w:w="1839" w:type="dxa"/>
            <w:noWrap w:val="0"/>
            <w:vAlign w:val="center"/>
          </w:tcPr>
          <w:p>
            <w:pPr>
              <w:spacing w:line="360" w:lineRule="auto"/>
              <w:ind w:left="-171"/>
              <w:jc w:val="center"/>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1290" w:type="dxa"/>
            <w:noWrap w:val="0"/>
            <w:vAlign w:val="center"/>
          </w:tcPr>
          <w:p>
            <w:pPr>
              <w:spacing w:line="360" w:lineRule="auto"/>
              <w:ind w:left="-171"/>
              <w:jc w:val="right"/>
              <w:rPr>
                <w:rFonts w:hint="eastAsia"/>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见投标/响应文件第（）页</w:t>
            </w:r>
          </w:p>
        </w:tc>
      </w:tr>
    </w:tbl>
    <w:p>
      <w:pPr>
        <w:spacing w:line="360" w:lineRule="auto"/>
        <w:rPr>
          <w:rFonts w:hint="eastAsia"/>
          <w:color w:val="000000" w:themeColor="text1"/>
          <w:highlight w:val="none"/>
          <w14:textFill>
            <w14:solidFill>
              <w14:schemeClr w14:val="tx1"/>
            </w14:solidFill>
          </w14:textFill>
        </w:rPr>
      </w:pPr>
    </w:p>
    <w:p>
      <w:pPr>
        <w:pStyle w:val="7"/>
        <w:spacing w:line="360" w:lineRule="auto"/>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以上材料将作为投标人/响应供应商合格性和有效性审核的重要内容之一，投标人/响应供应商必须严格按照其内容及要求在投标/响应文件中对应序列如实提供，对缺漏和不符合项将会直接导致无效投标！在对应的□打“√”，并标注页码。</w:t>
      </w: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投标人/响应供应商名称（签章）：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pStyle w:val="8"/>
        <w:adjustRightInd w:val="0"/>
        <w:snapToGrid w:val="0"/>
        <w:spacing w:line="360" w:lineRule="auto"/>
        <w:jc w:val="center"/>
        <w:rPr>
          <w:rFonts w:hint="eastAsia" w:ascii="仿宋" w:hAnsi="仿宋" w:eastAsia="仿宋" w:cs="仿宋"/>
          <w:b/>
          <w:bCs/>
          <w:color w:val="000000" w:themeColor="text1"/>
          <w:sz w:val="28"/>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br w:type="page"/>
      </w:r>
      <w:r>
        <w:rPr>
          <w:rFonts w:hint="eastAsia" w:ascii="仿宋" w:hAnsi="仿宋" w:eastAsia="仿宋" w:cs="仿宋"/>
          <w:b/>
          <w:color w:val="000000" w:themeColor="text1"/>
          <w:kern w:val="0"/>
          <w:sz w:val="32"/>
          <w:szCs w:val="32"/>
          <w:highlight w:val="none"/>
          <w14:textFill>
            <w14:solidFill>
              <w14:schemeClr w14:val="tx1"/>
            </w14:solidFill>
          </w14:textFill>
        </w:rPr>
        <w:t>2.目 录 页</w:t>
      </w:r>
    </w:p>
    <w:p>
      <w:pPr>
        <w:pStyle w:val="8"/>
        <w:adjustRightInd w:val="0"/>
        <w:snapToGrid w:val="0"/>
        <w:spacing w:line="360" w:lineRule="auto"/>
        <w:jc w:val="center"/>
        <w:rPr>
          <w:rFonts w:hint="eastAsia" w:ascii="仿宋" w:hAnsi="仿宋" w:eastAsia="仿宋" w:cs="仿宋"/>
          <w:b/>
          <w:bCs/>
          <w:color w:val="000000" w:themeColor="text1"/>
          <w:sz w:val="28"/>
          <w:highlight w:val="none"/>
          <w14:textFill>
            <w14:solidFill>
              <w14:schemeClr w14:val="tx1"/>
            </w14:solidFill>
          </w14:textFill>
        </w:rPr>
      </w:pPr>
      <w:r>
        <w:rPr>
          <w:rFonts w:hint="eastAsia" w:ascii="仿宋" w:hAnsi="仿宋" w:eastAsia="仿宋" w:cs="仿宋"/>
          <w:b/>
          <w:bCs/>
          <w:color w:val="000000" w:themeColor="text1"/>
          <w:sz w:val="28"/>
          <w:highlight w:val="none"/>
          <w14:textFill>
            <w14:solidFill>
              <w14:schemeClr w14:val="tx1"/>
            </w14:solidFill>
          </w14:textFill>
        </w:rPr>
        <w:t>2.1评审项目投标/响应资料表</w:t>
      </w:r>
    </w:p>
    <w:tbl>
      <w:tblPr>
        <w:tblStyle w:val="14"/>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815"/>
        <w:gridCol w:w="3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noWrap w:val="0"/>
            <w:vAlign w:val="center"/>
          </w:tcPr>
          <w:p>
            <w:pPr>
              <w:pStyle w:val="18"/>
              <w:keepNext w:val="0"/>
              <w:adjustRightInd/>
              <w:spacing w:before="0" w:after="0" w:line="360" w:lineRule="auto"/>
              <w:textAlignment w:val="auto"/>
              <w:rPr>
                <w:rFonts w:hint="eastAsia" w:ascii="仿宋" w:hAnsi="仿宋" w:eastAsia="仿宋" w:cs="仿宋"/>
                <w:b/>
                <w:bCs/>
                <w:snapToGrid/>
                <w:color w:val="000000" w:themeColor="text1"/>
                <w:spacing w:val="0"/>
                <w:kern w:val="2"/>
                <w:sz w:val="21"/>
                <w:szCs w:val="21"/>
                <w:highlight w:val="none"/>
                <w:lang w:val="en-US"/>
                <w14:textFill>
                  <w14:solidFill>
                    <w14:schemeClr w14:val="tx1"/>
                  </w14:solidFill>
                </w14:textFill>
              </w:rPr>
            </w:pPr>
            <w:r>
              <w:rPr>
                <w:rFonts w:hint="eastAsia" w:ascii="仿宋" w:hAnsi="仿宋" w:eastAsia="仿宋" w:cs="仿宋"/>
                <w:b/>
                <w:bCs/>
                <w:snapToGrid/>
                <w:color w:val="000000" w:themeColor="text1"/>
                <w:spacing w:val="0"/>
                <w:kern w:val="2"/>
                <w:sz w:val="21"/>
                <w:szCs w:val="21"/>
                <w:highlight w:val="none"/>
                <w:lang w:val="en-US"/>
                <w14:textFill>
                  <w14:solidFill>
                    <w14:schemeClr w14:val="tx1"/>
                  </w14:solidFill>
                </w14:textFill>
              </w:rPr>
              <w:t>评审分项</w:t>
            </w:r>
          </w:p>
        </w:tc>
        <w:tc>
          <w:tcPr>
            <w:tcW w:w="3815" w:type="dxa"/>
            <w:noWrap w:val="0"/>
            <w:vAlign w:val="center"/>
          </w:tcPr>
          <w:p>
            <w:pPr>
              <w:pStyle w:val="18"/>
              <w:keepNext w:val="0"/>
              <w:adjustRightInd/>
              <w:spacing w:before="0" w:after="0" w:line="360" w:lineRule="auto"/>
              <w:textAlignment w:val="auto"/>
              <w:rPr>
                <w:rFonts w:hint="eastAsia" w:ascii="仿宋" w:hAnsi="仿宋" w:eastAsia="仿宋" w:cs="仿宋"/>
                <w:b/>
                <w:bCs/>
                <w:snapToGrid/>
                <w:color w:val="000000" w:themeColor="text1"/>
                <w:spacing w:val="0"/>
                <w:kern w:val="2"/>
                <w:sz w:val="21"/>
                <w:szCs w:val="21"/>
                <w:highlight w:val="none"/>
                <w:lang w:val="en-US"/>
                <w14:textFill>
                  <w14:solidFill>
                    <w14:schemeClr w14:val="tx1"/>
                  </w14:solidFill>
                </w14:textFill>
              </w:rPr>
            </w:pPr>
            <w:r>
              <w:rPr>
                <w:rFonts w:hint="eastAsia" w:ascii="仿宋" w:hAnsi="仿宋" w:eastAsia="仿宋" w:cs="仿宋"/>
                <w:b/>
                <w:bCs/>
                <w:snapToGrid/>
                <w:color w:val="000000" w:themeColor="text1"/>
                <w:spacing w:val="0"/>
                <w:kern w:val="2"/>
                <w:sz w:val="21"/>
                <w:szCs w:val="21"/>
                <w:highlight w:val="none"/>
                <w:lang w:val="en-US"/>
                <w14:textFill>
                  <w14:solidFill>
                    <w14:schemeClr w14:val="tx1"/>
                  </w14:solidFill>
                </w14:textFill>
              </w:rPr>
              <w:t>评审内容</w:t>
            </w:r>
          </w:p>
        </w:tc>
        <w:tc>
          <w:tcPr>
            <w:tcW w:w="3452" w:type="dxa"/>
            <w:noWrap w:val="0"/>
            <w:vAlign w:val="center"/>
          </w:tcPr>
          <w:p>
            <w:pPr>
              <w:pStyle w:val="18"/>
              <w:keepNext w:val="0"/>
              <w:adjustRightInd/>
              <w:spacing w:before="0" w:after="0" w:line="360" w:lineRule="auto"/>
              <w:textAlignment w:val="auto"/>
              <w:rPr>
                <w:rFonts w:hint="eastAsia" w:ascii="仿宋" w:hAnsi="仿宋" w:eastAsia="仿宋" w:cs="仿宋"/>
                <w:b/>
                <w:bCs/>
                <w:snapToGrid/>
                <w:color w:val="000000" w:themeColor="text1"/>
                <w:spacing w:val="0"/>
                <w:kern w:val="2"/>
                <w:sz w:val="21"/>
                <w:szCs w:val="21"/>
                <w:highlight w:val="none"/>
                <w:lang w:val="en-US"/>
                <w14:textFill>
                  <w14:solidFill>
                    <w14:schemeClr w14:val="tx1"/>
                  </w14:solidFill>
                </w14:textFill>
              </w:rPr>
            </w:pPr>
            <w:r>
              <w:rPr>
                <w:rFonts w:hint="eastAsia" w:ascii="仿宋" w:hAnsi="仿宋" w:eastAsia="仿宋" w:cs="仿宋"/>
                <w:b/>
                <w:bCs/>
                <w:snapToGrid/>
                <w:color w:val="000000" w:themeColor="text1"/>
                <w:spacing w:val="0"/>
                <w:kern w:val="2"/>
                <w:sz w:val="21"/>
                <w:szCs w:val="21"/>
                <w:highlight w:val="none"/>
                <w:lang w:val="en-US"/>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noWrap w:val="0"/>
            <w:vAlign w:val="center"/>
          </w:tcPr>
          <w:p>
            <w:pPr>
              <w:widowControl/>
              <w:jc w:val="center"/>
              <w:rPr>
                <w:rFonts w:hint="eastAsia" w:ascii="仿宋" w:hAnsi="仿宋" w:eastAsia="仿宋" w:cs="仿宋"/>
                <w:color w:val="000000" w:themeColor="text1"/>
                <w:sz w:val="21"/>
                <w:szCs w:val="21"/>
                <w:highlight w:val="none"/>
                <w14:textFill>
                  <w14:solidFill>
                    <w14:schemeClr w14:val="tx1"/>
                  </w14:solidFill>
                </w14:textFill>
              </w:rPr>
            </w:pPr>
            <w:bookmarkStart w:id="10" w:name="OLE_LINK6" w:colFirst="0" w:colLast="1"/>
            <w:r>
              <w:rPr>
                <w:rFonts w:hint="eastAsia" w:ascii="仿宋" w:hAnsi="仿宋" w:eastAsia="仿宋" w:cs="仿宋"/>
                <w:color w:val="000000" w:themeColor="text1"/>
                <w:kern w:val="0"/>
                <w:sz w:val="21"/>
                <w:szCs w:val="21"/>
                <w:highlight w:val="none"/>
                <w14:textFill>
                  <w14:solidFill>
                    <w14:schemeClr w14:val="tx1"/>
                  </w14:solidFill>
                </w14:textFill>
              </w:rPr>
              <w:t>信誉</w:t>
            </w:r>
          </w:p>
        </w:tc>
        <w:tc>
          <w:tcPr>
            <w:tcW w:w="3815" w:type="dxa"/>
            <w:noWrap w:val="0"/>
            <w:vAlign w:val="center"/>
          </w:tcPr>
          <w:p>
            <w:pPr>
              <w:widowControl/>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诚信投标承诺书</w:t>
            </w:r>
          </w:p>
        </w:tc>
        <w:tc>
          <w:tcPr>
            <w:tcW w:w="3452" w:type="dxa"/>
            <w:noWrap w:val="0"/>
            <w:vAlign w:val="center"/>
          </w:tcPr>
          <w:p>
            <w:pPr>
              <w:pStyle w:val="11"/>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noWrap w:val="0"/>
            <w:vAlign w:val="center"/>
          </w:tcPr>
          <w:p>
            <w:pPr>
              <w:widowControl/>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w:t>
            </w:r>
          </w:p>
        </w:tc>
        <w:tc>
          <w:tcPr>
            <w:tcW w:w="3815" w:type="dxa"/>
            <w:noWrap w:val="0"/>
            <w:vAlign w:val="center"/>
          </w:tcPr>
          <w:p>
            <w:pPr>
              <w:widowControl/>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对商务条款的响应</w:t>
            </w:r>
          </w:p>
        </w:tc>
        <w:tc>
          <w:tcPr>
            <w:tcW w:w="3452" w:type="dxa"/>
            <w:noWrap w:val="0"/>
            <w:vAlign w:val="center"/>
          </w:tcPr>
          <w:p>
            <w:pPr>
              <w:pStyle w:val="11"/>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noWrap w:val="0"/>
            <w:vAlign w:val="center"/>
          </w:tcPr>
          <w:p>
            <w:pPr>
              <w:widowControl/>
              <w:spacing w:line="360" w:lineRule="auto"/>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服务要求</w:t>
            </w:r>
          </w:p>
        </w:tc>
        <w:tc>
          <w:tcPr>
            <w:tcW w:w="3815" w:type="dxa"/>
            <w:noWrap w:val="0"/>
            <w:vAlign w:val="center"/>
          </w:tcPr>
          <w:p>
            <w:pPr>
              <w:widowControl/>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采购项目</w:t>
            </w:r>
            <w:r>
              <w:rPr>
                <w:rFonts w:hint="eastAsia" w:ascii="仿宋" w:hAnsi="仿宋" w:eastAsia="仿宋" w:cs="仿宋"/>
                <w:color w:val="000000" w:themeColor="text1"/>
                <w:kern w:val="0"/>
                <w:sz w:val="21"/>
                <w:szCs w:val="21"/>
                <w:highlight w:val="none"/>
                <w14:textFill>
                  <w14:solidFill>
                    <w14:schemeClr w14:val="tx1"/>
                  </w14:solidFill>
                </w14:textFill>
              </w:rPr>
              <w:t>服务要求响应情况</w:t>
            </w:r>
          </w:p>
        </w:tc>
        <w:tc>
          <w:tcPr>
            <w:tcW w:w="3452" w:type="dxa"/>
            <w:noWrap w:val="0"/>
            <w:vAlign w:val="center"/>
          </w:tcPr>
          <w:p>
            <w:pPr>
              <w:pStyle w:val="11"/>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noWrap w:val="0"/>
            <w:vAlign w:val="center"/>
          </w:tcPr>
          <w:p>
            <w:pPr>
              <w:widowControl/>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价格</w:t>
            </w:r>
          </w:p>
        </w:tc>
        <w:tc>
          <w:tcPr>
            <w:tcW w:w="3815" w:type="dxa"/>
            <w:noWrap w:val="0"/>
            <w:vAlign w:val="center"/>
          </w:tcPr>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满足谈判文件要求的报价</w:t>
            </w:r>
          </w:p>
        </w:tc>
        <w:tc>
          <w:tcPr>
            <w:tcW w:w="3452" w:type="dxa"/>
            <w:noWrap w:val="0"/>
            <w:vAlign w:val="center"/>
          </w:tcPr>
          <w:p>
            <w:pPr>
              <w:pStyle w:val="11"/>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见投标/响应文件第（      ）页</w:t>
            </w:r>
          </w:p>
        </w:tc>
      </w:tr>
      <w:bookmarkEnd w:id="10"/>
    </w:tbl>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投标人/响应供应商名称（盖章）：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pStyle w:val="4"/>
        <w:spacing w:before="0" w:after="0" w:line="360" w:lineRule="auto"/>
        <w:jc w:val="left"/>
        <w:rPr>
          <w:rFonts w:hint="eastAsia" w:ascii="仿宋" w:hAnsi="仿宋" w:eastAsia="仿宋" w:cs="仿宋"/>
          <w:color w:val="000000" w:themeColor="text1"/>
          <w:sz w:val="28"/>
          <w:szCs w:val="28"/>
          <w:highlight w:val="none"/>
          <w14:textFill>
            <w14:solidFill>
              <w14:schemeClr w14:val="tx1"/>
            </w14:solidFill>
          </w14:textFill>
        </w:rPr>
      </w:pPr>
      <w:bookmarkStart w:id="11" w:name="_Toc202251075"/>
      <w:bookmarkStart w:id="12" w:name="_Toc202820351"/>
      <w:bookmarkStart w:id="13" w:name="_Toc202816996"/>
      <w:bookmarkStart w:id="14" w:name="_Toc202819878"/>
      <w:bookmarkStart w:id="15" w:name="_Toc202254105"/>
      <w:bookmarkStart w:id="16" w:name="_Toc202252034"/>
      <w:bookmarkStart w:id="17" w:name="_Toc202251700"/>
      <w:r>
        <w:rPr>
          <w:rFonts w:hint="eastAsia" w:ascii="仿宋" w:hAnsi="仿宋" w:eastAsia="仿宋" w:cs="仿宋"/>
          <w:color w:val="000000" w:themeColor="text1"/>
          <w:sz w:val="28"/>
          <w:szCs w:val="28"/>
          <w:highlight w:val="none"/>
          <w14:textFill>
            <w14:solidFill>
              <w14:schemeClr w14:val="tx1"/>
            </w14:solidFill>
          </w14:textFill>
        </w:rPr>
        <w:br w:type="page"/>
      </w: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资格性文件</w:t>
      </w:r>
      <w:bookmarkEnd w:id="11"/>
      <w:bookmarkEnd w:id="12"/>
      <w:bookmarkEnd w:id="13"/>
      <w:bookmarkEnd w:id="14"/>
      <w:bookmarkEnd w:id="15"/>
      <w:bookmarkEnd w:id="16"/>
      <w:bookmarkEnd w:id="17"/>
    </w:p>
    <w:p>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投标/响应函</w:t>
      </w: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惠州市第一妇幼保健院</w:t>
      </w:r>
      <w:r>
        <w:rPr>
          <w:rFonts w:hint="eastAsia" w:ascii="仿宋" w:hAnsi="仿宋" w:eastAsia="仿宋" w:cs="仿宋"/>
          <w:color w:val="000000" w:themeColor="text1"/>
          <w:sz w:val="24"/>
          <w:highlight w:val="none"/>
          <w14:textFill>
            <w14:solidFill>
              <w14:schemeClr w14:val="tx1"/>
            </w14:solidFill>
          </w14:textFill>
        </w:rPr>
        <w:t>：</w:t>
      </w:r>
    </w:p>
    <w:p>
      <w:pPr>
        <w:autoSpaceDE w:val="0"/>
        <w:autoSpaceDN w:val="0"/>
        <w:spacing w:line="36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依据贵方</w:t>
      </w:r>
      <w:r>
        <w:rPr>
          <w:rFonts w:hint="eastAsia" w:ascii="仿宋" w:hAnsi="仿宋" w:eastAsia="仿宋" w:cs="仿宋"/>
          <w:color w:val="000000" w:themeColor="text1"/>
          <w:sz w:val="24"/>
          <w:highlight w:val="none"/>
          <w14:textFill>
            <w14:solidFill>
              <w14:schemeClr w14:val="tx1"/>
            </w14:solidFill>
          </w14:textFill>
        </w:rPr>
        <w:t>采购项目名称</w:t>
      </w:r>
      <w:r>
        <w:rPr>
          <w:rFonts w:hint="eastAsia" w:ascii="仿宋" w:hAnsi="仿宋" w:eastAsia="仿宋" w:cs="仿宋"/>
          <w:color w:val="000000" w:themeColor="text1"/>
          <w:sz w:val="24"/>
          <w:highlight w:val="none"/>
          <w:u w:val="single"/>
          <w:lang w:val="zh-CN"/>
          <w14:textFill>
            <w14:solidFill>
              <w14:schemeClr w14:val="tx1"/>
            </w14:solidFill>
          </w14:textFill>
        </w:rPr>
        <w:t>惠州市第一妇幼保健院</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zh-CN"/>
          <w14:textFill>
            <w14:solidFill>
              <w14:schemeClr w14:val="tx1"/>
            </w14:solidFill>
          </w14:textFill>
        </w:rPr>
        <w:t>采购项目</w:t>
      </w:r>
      <w:r>
        <w:rPr>
          <w:rFonts w:hint="eastAsia" w:ascii="仿宋" w:hAnsi="仿宋" w:eastAsia="仿宋" w:cs="仿宋"/>
          <w:color w:val="000000" w:themeColor="text1"/>
          <w:sz w:val="24"/>
          <w:highlight w:val="none"/>
          <w:u w:val="single"/>
          <w14:textFill>
            <w14:solidFill>
              <w14:schemeClr w14:val="tx1"/>
            </w14:solidFill>
          </w14:textFill>
        </w:rPr>
        <w:t>（项目编号：         )</w:t>
      </w:r>
      <w:r>
        <w:rPr>
          <w:rFonts w:hint="eastAsia" w:ascii="仿宋" w:hAnsi="仿宋" w:eastAsia="仿宋" w:cs="仿宋"/>
          <w:color w:val="000000" w:themeColor="text1"/>
          <w:kern w:val="0"/>
          <w:sz w:val="24"/>
          <w:highlight w:val="none"/>
          <w14:textFill>
            <w14:solidFill>
              <w14:schemeClr w14:val="tx1"/>
            </w14:solidFill>
          </w14:textFill>
        </w:rPr>
        <w:t>的谈判邀请，我方代表</w:t>
      </w:r>
      <w:r>
        <w:rPr>
          <w:rFonts w:hint="eastAsia" w:ascii="仿宋" w:hAnsi="仿宋" w:eastAsia="仿宋" w:cs="仿宋"/>
          <w:color w:val="000000" w:themeColor="text1"/>
          <w:sz w:val="24"/>
          <w:highlight w:val="none"/>
          <w:u w:val="single"/>
          <w14:textFill>
            <w14:solidFill>
              <w14:schemeClr w14:val="tx1"/>
            </w14:solidFill>
          </w14:textFill>
        </w:rPr>
        <w:t>（姓名、职务）</w:t>
      </w:r>
      <w:r>
        <w:rPr>
          <w:rFonts w:hint="eastAsia" w:ascii="仿宋" w:hAnsi="仿宋" w:eastAsia="仿宋" w:cs="仿宋"/>
          <w:color w:val="000000" w:themeColor="text1"/>
          <w:kern w:val="0"/>
          <w:sz w:val="24"/>
          <w:highlight w:val="none"/>
          <w14:textFill>
            <w14:solidFill>
              <w14:schemeClr w14:val="tx1"/>
            </w14:solidFill>
          </w14:textFill>
        </w:rPr>
        <w:t>经正式授权并代表</w:t>
      </w:r>
      <w:r>
        <w:rPr>
          <w:rFonts w:hint="eastAsia" w:ascii="仿宋" w:hAnsi="仿宋" w:eastAsia="仿宋" w:cs="仿宋"/>
          <w:color w:val="000000" w:themeColor="text1"/>
          <w:sz w:val="24"/>
          <w:highlight w:val="none"/>
          <w:u w:val="single"/>
          <w14:textFill>
            <w14:solidFill>
              <w14:schemeClr w14:val="tx1"/>
            </w14:solidFill>
          </w14:textFill>
        </w:rPr>
        <w:t>（投标人/响应供应商名称、地址）</w:t>
      </w:r>
      <w:r>
        <w:rPr>
          <w:rFonts w:hint="eastAsia" w:ascii="仿宋" w:hAnsi="仿宋" w:eastAsia="仿宋" w:cs="仿宋"/>
          <w:color w:val="000000" w:themeColor="text1"/>
          <w:kern w:val="0"/>
          <w:sz w:val="24"/>
          <w:highlight w:val="none"/>
          <w14:textFill>
            <w14:solidFill>
              <w14:schemeClr w14:val="tx1"/>
            </w14:solidFill>
          </w14:textFill>
        </w:rPr>
        <w:t>提交下述文件一式</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份。</w:t>
      </w:r>
    </w:p>
    <w:p>
      <w:pPr>
        <w:autoSpaceDE w:val="0"/>
        <w:autoSpaceDN w:val="0"/>
        <w:adjustRightInd w:val="0"/>
        <w:spacing w:line="360" w:lineRule="auto"/>
        <w:ind w:right="246"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1. </w:t>
      </w:r>
      <w:r>
        <w:rPr>
          <w:rFonts w:hint="eastAsia" w:ascii="仿宋" w:hAnsi="仿宋" w:eastAsia="仿宋" w:cs="仿宋"/>
          <w:color w:val="000000" w:themeColor="text1"/>
          <w:sz w:val="24"/>
          <w:highlight w:val="none"/>
          <w14:textFill>
            <w14:solidFill>
              <w14:schemeClr w14:val="tx1"/>
            </w14:solidFill>
          </w14:textFill>
        </w:rPr>
        <w:t>自查表</w:t>
      </w:r>
      <w:r>
        <w:rPr>
          <w:rFonts w:hint="eastAsia" w:ascii="仿宋" w:hAnsi="仿宋" w:eastAsia="仿宋" w:cs="仿宋"/>
          <w:color w:val="000000" w:themeColor="text1"/>
          <w:kern w:val="0"/>
          <w:sz w:val="24"/>
          <w:highlight w:val="none"/>
          <w14:textFill>
            <w14:solidFill>
              <w14:schemeClr w14:val="tx1"/>
            </w14:solidFill>
          </w14:textFill>
        </w:rPr>
        <w:t>；</w:t>
      </w:r>
    </w:p>
    <w:p>
      <w:pPr>
        <w:autoSpaceDE w:val="0"/>
        <w:autoSpaceDN w:val="0"/>
        <w:adjustRightInd w:val="0"/>
        <w:spacing w:line="360" w:lineRule="auto"/>
        <w:ind w:right="246"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2. </w:t>
      </w:r>
      <w:r>
        <w:rPr>
          <w:rFonts w:hint="eastAsia" w:ascii="仿宋" w:hAnsi="仿宋" w:eastAsia="仿宋" w:cs="仿宋"/>
          <w:color w:val="000000" w:themeColor="text1"/>
          <w:sz w:val="24"/>
          <w:highlight w:val="none"/>
          <w14:textFill>
            <w14:solidFill>
              <w14:schemeClr w14:val="tx1"/>
            </w14:solidFill>
          </w14:textFill>
        </w:rPr>
        <w:t>资格性文件</w:t>
      </w:r>
      <w:r>
        <w:rPr>
          <w:rFonts w:hint="eastAsia" w:ascii="仿宋" w:hAnsi="仿宋" w:eastAsia="仿宋" w:cs="仿宋"/>
          <w:color w:val="000000" w:themeColor="text1"/>
          <w:kern w:val="0"/>
          <w:sz w:val="24"/>
          <w:highlight w:val="none"/>
          <w14:textFill>
            <w14:solidFill>
              <w14:schemeClr w14:val="tx1"/>
            </w14:solidFill>
          </w14:textFill>
        </w:rPr>
        <w:t>；</w:t>
      </w:r>
    </w:p>
    <w:p>
      <w:pPr>
        <w:autoSpaceDE w:val="0"/>
        <w:autoSpaceDN w:val="0"/>
        <w:adjustRightInd w:val="0"/>
        <w:spacing w:line="360" w:lineRule="auto"/>
        <w:ind w:right="246"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3. </w:t>
      </w:r>
      <w:r>
        <w:rPr>
          <w:rFonts w:hint="eastAsia" w:ascii="仿宋" w:hAnsi="仿宋" w:eastAsia="仿宋" w:cs="仿宋"/>
          <w:color w:val="000000" w:themeColor="text1"/>
          <w:sz w:val="24"/>
          <w:highlight w:val="none"/>
          <w14:textFill>
            <w14:solidFill>
              <w14:schemeClr w14:val="tx1"/>
            </w14:solidFill>
          </w14:textFill>
        </w:rPr>
        <w:t>商务部分</w:t>
      </w:r>
      <w:r>
        <w:rPr>
          <w:rFonts w:hint="eastAsia" w:ascii="仿宋" w:hAnsi="仿宋" w:eastAsia="仿宋" w:cs="仿宋"/>
          <w:color w:val="000000" w:themeColor="text1"/>
          <w:kern w:val="0"/>
          <w:sz w:val="24"/>
          <w:highlight w:val="none"/>
          <w14:textFill>
            <w14:solidFill>
              <w14:schemeClr w14:val="tx1"/>
            </w14:solidFill>
          </w14:textFill>
        </w:rPr>
        <w:t>；</w:t>
      </w:r>
    </w:p>
    <w:p>
      <w:pPr>
        <w:autoSpaceDE w:val="0"/>
        <w:autoSpaceDN w:val="0"/>
        <w:adjustRightInd w:val="0"/>
        <w:spacing w:line="360" w:lineRule="auto"/>
        <w:ind w:right="246"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4. </w:t>
      </w:r>
      <w:r>
        <w:rPr>
          <w:rFonts w:hint="eastAsia" w:ascii="仿宋" w:hAnsi="仿宋" w:eastAsia="仿宋" w:cs="仿宋"/>
          <w:color w:val="000000" w:themeColor="text1"/>
          <w:kern w:val="0"/>
          <w:sz w:val="24"/>
          <w:highlight w:val="none"/>
          <w:lang w:eastAsia="zh-CN"/>
          <w14:textFill>
            <w14:solidFill>
              <w14:schemeClr w14:val="tx1"/>
            </w14:solidFill>
          </w14:textFill>
        </w:rPr>
        <w:t>服务</w:t>
      </w:r>
      <w:r>
        <w:rPr>
          <w:rFonts w:hint="eastAsia" w:ascii="仿宋" w:hAnsi="仿宋" w:eastAsia="仿宋" w:cs="仿宋"/>
          <w:color w:val="000000" w:themeColor="text1"/>
          <w:kern w:val="0"/>
          <w:sz w:val="24"/>
          <w:highlight w:val="none"/>
          <w14:textFill>
            <w14:solidFill>
              <w14:schemeClr w14:val="tx1"/>
            </w14:solidFill>
          </w14:textFill>
        </w:rPr>
        <w:t>部分；</w:t>
      </w:r>
    </w:p>
    <w:p>
      <w:pPr>
        <w:autoSpaceDE w:val="0"/>
        <w:autoSpaceDN w:val="0"/>
        <w:adjustRightInd w:val="0"/>
        <w:spacing w:line="360" w:lineRule="auto"/>
        <w:ind w:right="32"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5. </w:t>
      </w:r>
      <w:r>
        <w:rPr>
          <w:rFonts w:hint="eastAsia" w:ascii="仿宋" w:hAnsi="仿宋" w:eastAsia="仿宋" w:cs="仿宋"/>
          <w:color w:val="000000" w:themeColor="text1"/>
          <w:sz w:val="24"/>
          <w:highlight w:val="none"/>
          <w14:textFill>
            <w14:solidFill>
              <w14:schemeClr w14:val="tx1"/>
            </w14:solidFill>
          </w14:textFill>
        </w:rPr>
        <w:t>价格部分。</w:t>
      </w:r>
    </w:p>
    <w:p>
      <w:pPr>
        <w:autoSpaceDE w:val="0"/>
        <w:autoSpaceDN w:val="0"/>
        <w:adjustRightInd w:val="0"/>
        <w:spacing w:line="360" w:lineRule="auto"/>
        <w:ind w:right="24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在此，我方声明如下：</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1.同意并接受谈判文件的各项要求，遵守谈判文件中的各项规定，按谈判文件的要求提供报价。</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2.投标有效期为递交投标/响应文件之日起</w:t>
      </w:r>
      <w:r>
        <w:rPr>
          <w:rFonts w:hint="eastAsia" w:ascii="仿宋" w:hAnsi="仿宋" w:eastAsia="仿宋" w:cs="仿宋"/>
          <w:color w:val="000000" w:themeColor="text1"/>
          <w:sz w:val="24"/>
          <w:highlight w:val="none"/>
          <w:u w:val="single"/>
          <w14:textFill>
            <w14:solidFill>
              <w14:schemeClr w14:val="tx1"/>
            </w14:solidFill>
          </w14:textFill>
        </w:rPr>
        <w:t>90</w:t>
      </w:r>
      <w:r>
        <w:rPr>
          <w:rFonts w:hint="eastAsia" w:ascii="仿宋" w:hAnsi="仿宋" w:eastAsia="仿宋" w:cs="仿宋"/>
          <w:color w:val="000000" w:themeColor="text1"/>
          <w:sz w:val="24"/>
          <w:highlight w:val="none"/>
          <w14:textFill>
            <w14:solidFill>
              <w14:schemeClr w14:val="tx1"/>
            </w14:solidFill>
          </w14:textFill>
        </w:rPr>
        <w:t>天，中标人/成交人投标/谈判有效期延至合同验收之日。</w:t>
      </w:r>
    </w:p>
    <w:p>
      <w:pPr>
        <w:spacing w:line="360" w:lineRule="auto"/>
        <w:ind w:firstLine="480"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b/>
          <w:bCs/>
          <w:color w:val="000000" w:themeColor="text1"/>
          <w:sz w:val="24"/>
          <w:highlight w:val="none"/>
          <w14:textFill>
            <w14:solidFill>
              <w14:schemeClr w14:val="tx1"/>
            </w14:solidFill>
          </w14:textFill>
        </w:rPr>
        <w:t>我方已经详细地阅读了全部谈判文件及其附件，包括澄清及参考文件(如果有的话)。我方已完全清晰理解谈判文件的所有要求，不存在任何含糊不清和误解之处，同意放弃对这些文件所提出的异议和质疑的权利。</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4.我方已毫无保留地向贵方提供一切所需的证明材料。</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5.我方承诺在本次投标/响应文件中提供的一切文件，无论是原件还是复印件均为真实和准确的，绝无任何虚假、伪造和夸大的成份，否则，愿承担相应的后果和法律责任。</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6.我方完全服从和尊重评委会所作的评定结果，同时清楚理解到报价最低并非意味着必定获得中标/成交资格。</w:t>
      </w:r>
    </w:p>
    <w:p>
      <w:pPr>
        <w:autoSpaceDE w:val="0"/>
        <w:autoSpaceDN w:val="0"/>
        <w:adjustRightInd w:val="0"/>
        <w:spacing w:line="360" w:lineRule="auto"/>
        <w:ind w:right="24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投标人/响应供应商：</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autoSpaceDE w:val="0"/>
        <w:autoSpaceDN w:val="0"/>
        <w:adjustRightInd w:val="0"/>
        <w:spacing w:line="360" w:lineRule="auto"/>
        <w:ind w:right="24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autoSpaceDE w:val="0"/>
        <w:autoSpaceDN w:val="0"/>
        <w:adjustRightInd w:val="0"/>
        <w:spacing w:line="360" w:lineRule="auto"/>
        <w:ind w:right="24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传真：</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autoSpaceDE w:val="0"/>
        <w:autoSpaceDN w:val="0"/>
        <w:adjustRightInd w:val="0"/>
        <w:spacing w:line="360" w:lineRule="auto"/>
        <w:ind w:right="33"/>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电话：</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autoSpaceDE w:val="0"/>
        <w:autoSpaceDN w:val="0"/>
        <w:adjustRightInd w:val="0"/>
        <w:spacing w:line="360" w:lineRule="auto"/>
        <w:ind w:right="24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电子邮件：</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投标人/响应供应商（法定代表人授权代表）代表签字：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投标人/响应供应商名称(公章)：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tabs>
          <w:tab w:val="left" w:pos="5250"/>
        </w:tabs>
        <w:autoSpaceDE w:val="0"/>
        <w:autoSpaceDN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账号：</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br w:type="page"/>
      </w:r>
    </w:p>
    <w:p>
      <w:pPr>
        <w:pStyle w:val="5"/>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3.2法定代表人/负责人资格证明书及授权委托书</w:t>
      </w: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（1）法定代表人/负责人资格证明书</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u w:val="single"/>
          <w14:textFill>
            <w14:solidFill>
              <w14:schemeClr w14:val="tx1"/>
            </w14:solidFill>
          </w14:textFill>
        </w:rPr>
        <w:t>惠州市第一妇幼保健院</w:t>
      </w:r>
      <w:r>
        <w:rPr>
          <w:rFonts w:hint="eastAsia" w:ascii="仿宋" w:hAnsi="仿宋" w:eastAsia="仿宋" w:cs="仿宋"/>
          <w:color w:val="000000" w:themeColor="text1"/>
          <w:sz w:val="24"/>
          <w:highlight w:val="none"/>
          <w14:textFill>
            <w14:solidFill>
              <w14:schemeClr w14:val="tx1"/>
            </w14:solidFill>
          </w14:textFill>
        </w:rPr>
        <w:t>：</w:t>
      </w: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同志，现任我单位</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职务，为法定代表人，特此证明。</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签发日期：           单位：           （盖章）</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附：代表人性别：            年龄：           身份证号码：</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营业执照号码：                       经济性质：</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主营（产）：</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兼营（产）：</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进口物品经营许可证号码：</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主营：</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兼营：</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说明：1.法定代表人为企业事业单位、国家机关、社会团体的主要行政负责人。</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2.内容必须填写真实、清楚、涂改无效，不得转让、买卖。</w:t>
      </w:r>
    </w:p>
    <w:p>
      <w:pPr>
        <w:spacing w:line="360" w:lineRule="auto"/>
        <w:ind w:firstLine="720"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3.将此证明书提交对方作为合同附件</w:t>
      </w:r>
      <w:r>
        <w:rPr>
          <w:rFonts w:hint="eastAsia" w:ascii="仿宋" w:hAnsi="仿宋" w:eastAsia="仿宋" w:cs="仿宋"/>
          <w:b/>
          <w:color w:val="000000" w:themeColor="text1"/>
          <w:sz w:val="24"/>
          <w:highlight w:val="none"/>
          <w14:textFill>
            <w14:solidFill>
              <w14:schemeClr w14:val="tx1"/>
            </w14:solidFill>
          </w14:textFill>
        </w:rPr>
        <w:t>。</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 xml:space="preserve"> (为避免废标，请供应商务必提供本附件)</w:t>
      </w: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U+UN1wAAAAgBAAAPAAAAAAAAAAEAIAAAACIAAABkcnMvZG93bnJldi54bWxQSwECFAAUAAAA&#10;CACHTuJAJlqzxSgCAABQBAAADgAAAAAAAAABACAAAAAm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pL7AHWAAAACAEAAA8AAAAAAAAAAQAgAAAAIgAAAGRycy9kb3ducmV2LnhtbFBLAQIUABQAAAAI&#10;AIdO4kCpQVPUKAIAAFAEAAAOAAAAAAAAAAEAIAAAACUBAABkcnMvZTJvRG9jLnhtbFBLBQYAAAAA&#10;BgAGAFkBAA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（2）法定代表人/负责人授权委托书</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u w:val="single"/>
          <w14:textFill>
            <w14:solidFill>
              <w14:schemeClr w14:val="tx1"/>
            </w14:solidFill>
          </w14:textFill>
        </w:rPr>
        <w:t>惠州市第一妇幼保健院</w:t>
      </w:r>
      <w:r>
        <w:rPr>
          <w:rFonts w:hint="eastAsia" w:ascii="仿宋" w:hAnsi="仿宋" w:eastAsia="仿宋" w:cs="仿宋"/>
          <w:color w:val="000000" w:themeColor="text1"/>
          <w:sz w:val="24"/>
          <w:highlight w:val="none"/>
          <w14:textFill>
            <w14:solidFill>
              <w14:schemeClr w14:val="tx1"/>
            </w14:solidFill>
          </w14:textFill>
        </w:rPr>
        <w:t>：</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兹授权</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同志，为我方签订经济合同及办理其他事务代理人，其权限是：</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授权单位：         （盖章）     法定代表人            （签名或盖私章）</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有效期限：至        年       月      日       签发日期：</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附：代理人性别：        年龄：       职务：         身份证号码：</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联系电话：</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营业执照号码：                         经济性质：</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主营（产）：</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兼营（产）：</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进口物品经营许可证号码：</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主营：</w:t>
      </w:r>
    </w:p>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兼营：</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说明：1.法定代表人为企业事业单位、国家机关、社会团体的主要行政负责人。</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2.内容必须填写真实、清楚、涂改无效，不得转让、买卖。</w:t>
      </w:r>
    </w:p>
    <w:p>
      <w:pPr>
        <w:spacing w:line="360" w:lineRule="auto"/>
        <w:ind w:firstLine="720" w:firstLineChars="3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3.将此证明书提交对方作为合同附件</w:t>
      </w:r>
      <w:r>
        <w:rPr>
          <w:rFonts w:hint="eastAsia" w:ascii="仿宋" w:hAnsi="仿宋" w:eastAsia="仿宋" w:cs="仿宋"/>
          <w:b/>
          <w:color w:val="000000" w:themeColor="text1"/>
          <w:sz w:val="24"/>
          <w:highlight w:val="none"/>
          <w14:textFill>
            <w14:solidFill>
              <w14:schemeClr w14:val="tx1"/>
            </w14:solidFill>
          </w14:textFill>
        </w:rPr>
        <w:t>。</w:t>
      </w:r>
    </w:p>
    <w:p>
      <w:pPr>
        <w:spacing w:line="360" w:lineRule="auto"/>
        <w:ind w:firstLine="720"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4.授权权限：全权代表本公司参与上述采购项目的投标响应，负责提供与签署确认一切文书资料，以及向贵方递交的任何补充承诺。</w:t>
      </w:r>
    </w:p>
    <w:p>
      <w:pPr>
        <w:spacing w:line="360" w:lineRule="auto"/>
        <w:ind w:firstLine="736" w:firstLineChars="30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5.有效期限：必须超出投标/响应文件中标注的投标有效期，自本单位盖公章之日起生效。</w:t>
      </w:r>
    </w:p>
    <w:p>
      <w:pPr>
        <w:spacing w:line="360" w:lineRule="auto"/>
        <w:ind w:firstLine="736" w:firstLineChars="307"/>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6.投标签字代表为法定代表人，则本表不适用。</w:t>
      </w:r>
    </w:p>
    <w:p>
      <w:pPr>
        <w:spacing w:line="360" w:lineRule="auto"/>
        <w:ind w:firstLine="42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f8yJ1wAAAAkBAAAPAAAAAAAAAAEAIAAAACIAAABkcnMvZG93bnJldi54bWxQSwECFAAUAAAA&#10;CACHTuJAyzlEPigCAABQBAAADgAAAAAAAAABACAAAAAm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000000" w:themeColor="text1"/>
          <w:sz w:val="28"/>
          <w:szCs w:val="28"/>
          <w:highlight w:val="none"/>
          <w:u w:val="singl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vn2l1wAAAAkBAAAPAAAAAAAAAAEAIAAAACIAAABkcnMvZG93bnJldi54bWxQSwECFAAUAAAA&#10;CACHTuJATs8bMSgCAABQBAAADgAAAAAAAAABACAAAAAm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000000" w:themeColor="text1"/>
          <w:sz w:val="28"/>
          <w:szCs w:val="28"/>
          <w:highlight w:val="none"/>
          <w:u w:val="singl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XDLHtkAAAAN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r>
        <w:rPr>
          <w:rFonts w:hint="eastAsia" w:ascii="仿宋" w:hAnsi="仿宋" w:eastAsia="仿宋" w:cs="仿宋"/>
          <w:b/>
          <w:color w:val="000000" w:themeColor="text1"/>
          <w:sz w:val="24"/>
          <w:highlight w:val="none"/>
          <w14:textFill>
            <w14:solidFill>
              <w14:schemeClr w14:val="tx1"/>
            </w14:solidFill>
          </w14:textFill>
        </w:rPr>
        <w:t>3．3关于资格的声明函</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惠州市第一妇幼保健院：</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关于贵方采购项目名称:____________（项目编号：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包(组)号：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）投标邀请，本签字人愿意参加投标响应，提供谈判文件中规定的货物及服务，并证明提交的下列文件和说明是准确的和真实的。</w:t>
      </w:r>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1.具备《政府采购法》第二十二条规定的条件，且提供以下证明文件：</w:t>
      </w:r>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有依法缴纳税收和社会保障资金的良好记录；</w:t>
      </w:r>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（2）有依法缴纳税收和社会保障资金的良好记录：提供投标截止日前12个月内任意1个月依法缴纳税收和社会保障资金的相关材料。如依法免税或不需要缴纳社会保障资金的，提供相应证明材料。</w:t>
      </w:r>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具有良好的商业信誉和健全的财务会计制度：投标人必须具有良好的商业信誉和健全的财务会计制度。可提供：①2020至今任意一年经审计的审计报告复印件（包含审计报告中所涉及的财务报表和报表附注）；或②2020年至今任意一年投标人内部的财务报表复印件（新成立公司提供成立至今的月或季度财务报表复印件）；或③截至投标文件递交截止日一年内银行出具的资信证明（复印件）。</w:t>
      </w:r>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（4）履行合同所必需的设备和专业技术能力：提供具备履行合同所必须的设备和专业技术能力证明资料或声明函，格式自拟；</w:t>
      </w:r>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（5）参加政府采购活动前3年内在经营活动中没有重大违法记录的书面声明。</w:t>
      </w:r>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3.单位负责人为同一人或者存在直接控股、管理关系的不同供应商，不得参加同一包号采购或者未划分包号的同一采购项目；(出具声明函，格式自拟)</w:t>
      </w:r>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4.本项目不接受联合体投标；</w:t>
      </w:r>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5.已在招采办报名成功。</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本次招标采购活动中，本单位保证全部响应文件和问题的回答是真实和有效的，并对所提供资料的真实性和正确性承担法律责任。</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如有违法、违规、弄虚作假行为，所造成的损失、不良后果及法律责任，一律由我公司（企业）承担。</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营业执照</w:t>
      </w:r>
      <w:r>
        <w:rPr>
          <w:rFonts w:hint="eastAsia" w:ascii="仿宋" w:hAnsi="仿宋" w:eastAsia="仿宋" w:cs="仿宋"/>
          <w:color w:val="000000" w:themeColor="text1"/>
          <w:sz w:val="24"/>
          <w:szCs w:val="24"/>
          <w:highlight w:val="none"/>
          <w14:textFill>
            <w14:solidFill>
              <w14:schemeClr w14:val="tx1"/>
            </w14:solidFill>
          </w14:textFill>
        </w:rPr>
        <w:t>及</w:t>
      </w:r>
      <w:r>
        <w:rPr>
          <w:rFonts w:hint="eastAsia" w:ascii="仿宋" w:hAnsi="仿宋" w:eastAsia="仿宋" w:cs="仿宋"/>
          <w:color w:val="000000" w:themeColor="text1"/>
          <w:sz w:val="24"/>
          <w:szCs w:val="24"/>
          <w:highlight w:val="none"/>
          <w:lang w:val="en-US" w:eastAsia="zh-CN"/>
          <w14:textFill>
            <w14:solidFill>
              <w14:schemeClr w14:val="tx1"/>
            </w14:solidFill>
          </w14:textFill>
        </w:rPr>
        <w:t>相关</w:t>
      </w:r>
      <w:r>
        <w:rPr>
          <w:rFonts w:hint="eastAsia" w:ascii="仿宋" w:hAnsi="仿宋" w:eastAsia="仿宋" w:cs="仿宋"/>
          <w:color w:val="000000" w:themeColor="text1"/>
          <w:sz w:val="24"/>
          <w:szCs w:val="24"/>
          <w:highlight w:val="none"/>
          <w14:textFill>
            <w14:solidFill>
              <w14:schemeClr w14:val="tx1"/>
            </w14:solidFill>
          </w14:textFill>
        </w:rPr>
        <w:t>证明文件附后）</w:t>
      </w: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投标人/响应供应商法定代表人（或法定代表人授权代表）签字：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投标人/响应供应商名称（签章）：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日</w:t>
      </w: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3.4 </w:t>
      </w:r>
      <w:r>
        <w:rPr>
          <w:rFonts w:hint="eastAsia" w:ascii="仿宋" w:hAnsi="仿宋" w:eastAsia="仿宋" w:cs="仿宋"/>
          <w:b/>
          <w:color w:val="000000" w:themeColor="text1"/>
          <w:sz w:val="24"/>
          <w:highlight w:val="none"/>
          <w:lang w:val="en-GB"/>
          <w14:textFill>
            <w14:solidFill>
              <w14:schemeClr w14:val="tx1"/>
            </w14:solidFill>
          </w14:textFill>
        </w:rPr>
        <w:t>其它重要事项说明及承诺(单页)</w:t>
      </w: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1、参加本项目前三年内，在经营活动中没有违法记录承诺函。</w:t>
      </w:r>
    </w:p>
    <w:p>
      <w:pPr>
        <w:adjustRightInd w:val="0"/>
        <w:snapToGrid w:val="0"/>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近三年投标活动中无重大违法违规声明函</w:t>
      </w:r>
    </w:p>
    <w:p>
      <w:pPr>
        <w:spacing w:line="360" w:lineRule="auto"/>
        <w:ind w:left="-539" w:leftChars="-25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致：惠州市第一妇幼保健院</w:t>
      </w:r>
    </w:p>
    <w:p>
      <w:pPr>
        <w:adjustRightInd w:val="0"/>
        <w:snapToGrid w:val="0"/>
        <w:spacing w:line="360" w:lineRule="auto"/>
        <w:ind w:firstLine="55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本人以</w:t>
      </w:r>
      <w:r>
        <w:rPr>
          <w:rFonts w:hint="eastAsia" w:ascii="仿宋" w:hAnsi="仿宋" w:eastAsia="仿宋" w:cs="仿宋"/>
          <w:color w:val="000000" w:themeColor="text1"/>
          <w:sz w:val="24"/>
          <w:highlight w:val="none"/>
          <w:u w:val="single"/>
          <w14:textFill>
            <w14:solidFill>
              <w14:schemeClr w14:val="tx1"/>
            </w14:solidFill>
          </w14:textFill>
        </w:rPr>
        <w:t xml:space="preserve">       公司名称  </w:t>
      </w:r>
      <w:r>
        <w:rPr>
          <w:rFonts w:hint="eastAsia" w:ascii="仿宋" w:hAnsi="仿宋" w:eastAsia="仿宋" w:cs="仿宋"/>
          <w:color w:val="000000" w:themeColor="text1"/>
          <w:sz w:val="24"/>
          <w:highlight w:val="none"/>
          <w14:textFill>
            <w14:solidFill>
              <w14:schemeClr w14:val="tx1"/>
            </w14:solidFill>
          </w14:textFill>
        </w:rPr>
        <w:t>法定代表人的资格，郑重声明：</w:t>
      </w:r>
    </w:p>
    <w:p>
      <w:pPr>
        <w:adjustRightInd w:val="0"/>
        <w:snapToGrid w:val="0"/>
        <w:spacing w:line="360" w:lineRule="auto"/>
        <w:ind w:firstLine="55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公司在参加本项目医院采购活动前三年，在经营活动中无重大违法、违规的不良记录。若在本次项目投标的全过程中，被查实我公司提供的资料及上述声明不属实，或提供的相关资料不属实或不满足资格审查要求，</w:t>
      </w:r>
      <w:r>
        <w:rPr>
          <w:rFonts w:hint="eastAsia" w:ascii="仿宋" w:hAnsi="仿宋" w:eastAsia="仿宋" w:cs="仿宋"/>
          <w:color w:val="000000" w:themeColor="text1"/>
          <w:sz w:val="24"/>
          <w:highlight w:val="none"/>
          <w:lang w:eastAsia="zh-CN"/>
          <w14:textFill>
            <w14:solidFill>
              <w14:schemeClr w14:val="tx1"/>
            </w14:solidFill>
          </w14:textFill>
        </w:rPr>
        <w:t>采购</w:t>
      </w:r>
      <w:r>
        <w:rPr>
          <w:rFonts w:hint="eastAsia" w:ascii="仿宋" w:hAnsi="仿宋" w:eastAsia="仿宋" w:cs="仿宋"/>
          <w:color w:val="000000" w:themeColor="text1"/>
          <w:sz w:val="24"/>
          <w:highlight w:val="none"/>
          <w14:textFill>
            <w14:solidFill>
              <w14:schemeClr w14:val="tx1"/>
            </w14:solidFill>
          </w14:textFill>
        </w:rPr>
        <w:t>人有权取消我公司的</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及</w:t>
      </w:r>
      <w:r>
        <w:rPr>
          <w:rFonts w:hint="eastAsia" w:ascii="仿宋" w:hAnsi="仿宋" w:eastAsia="仿宋" w:cs="仿宋"/>
          <w:color w:val="000000" w:themeColor="text1"/>
          <w:sz w:val="24"/>
          <w:highlight w:val="none"/>
          <w:lang w:eastAsia="zh-CN"/>
          <w14:textFill>
            <w14:solidFill>
              <w14:schemeClr w14:val="tx1"/>
            </w14:solidFill>
          </w14:textFill>
        </w:rPr>
        <w:t>成交</w:t>
      </w:r>
      <w:r>
        <w:rPr>
          <w:rFonts w:hint="eastAsia" w:ascii="仿宋" w:hAnsi="仿宋" w:eastAsia="仿宋" w:cs="仿宋"/>
          <w:color w:val="000000" w:themeColor="text1"/>
          <w:sz w:val="24"/>
          <w:highlight w:val="none"/>
          <w14:textFill>
            <w14:solidFill>
              <w14:schemeClr w14:val="tx1"/>
            </w14:solidFill>
          </w14:textFill>
        </w:rPr>
        <w:t>资格，且我公司将无条件承担由此给本次招标带来的一切后果，包括经济损失。</w:t>
      </w:r>
    </w:p>
    <w:p>
      <w:pPr>
        <w:adjustRightInd w:val="0"/>
        <w:snapToGrid w:val="0"/>
        <w:spacing w:line="360" w:lineRule="auto"/>
        <w:ind w:firstLine="55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特此声明！</w:t>
      </w:r>
    </w:p>
    <w:p>
      <w:pPr>
        <w:adjustRightInd w:val="0"/>
        <w:snapToGrid w:val="0"/>
        <w:spacing w:line="360" w:lineRule="auto"/>
        <w:ind w:firstLine="555"/>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投标人/响应供应商名称（签章）：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日</w:t>
      </w: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pStyle w:val="2"/>
        <w:numPr>
          <w:ilvl w:val="0"/>
          <w:numId w:val="0"/>
        </w:numPr>
        <w:ind w:leftChars="0"/>
        <w:rPr>
          <w:rFonts w:hint="eastAsia"/>
        </w:rPr>
      </w:pP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2、诚信</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承诺书。</w:t>
      </w:r>
    </w:p>
    <w:p>
      <w:pPr>
        <w:spacing w:line="360" w:lineRule="auto"/>
        <w:jc w:val="center"/>
        <w:rPr>
          <w:rFonts w:hint="eastAsia" w:ascii="仿宋" w:hAnsi="仿宋" w:eastAsia="仿宋" w:cs="仿宋"/>
          <w:b/>
          <w:color w:val="000000" w:themeColor="text1"/>
          <w:sz w:val="30"/>
          <w:szCs w:val="30"/>
          <w:highlight w:val="none"/>
          <w:lang w:val="hr-HR"/>
          <w14:textFill>
            <w14:solidFill>
              <w14:schemeClr w14:val="tx1"/>
            </w14:solidFill>
          </w14:textFill>
        </w:rPr>
      </w:pPr>
      <w:r>
        <w:rPr>
          <w:rFonts w:hint="eastAsia" w:ascii="仿宋" w:hAnsi="仿宋" w:eastAsia="仿宋" w:cs="仿宋"/>
          <w:b/>
          <w:color w:val="000000" w:themeColor="text1"/>
          <w:sz w:val="30"/>
          <w:szCs w:val="30"/>
          <w:highlight w:val="none"/>
          <w:lang w:val="hr-HR"/>
          <w14:textFill>
            <w14:solidFill>
              <w14:schemeClr w14:val="tx1"/>
            </w14:solidFill>
          </w14:textFill>
        </w:rPr>
        <w:t>诚信</w:t>
      </w:r>
      <w:r>
        <w:rPr>
          <w:rFonts w:hint="eastAsia" w:ascii="仿宋" w:hAnsi="仿宋" w:eastAsia="仿宋" w:cs="仿宋"/>
          <w:b/>
          <w:color w:val="000000" w:themeColor="text1"/>
          <w:sz w:val="30"/>
          <w:szCs w:val="30"/>
          <w:highlight w:val="none"/>
          <w:lang w:val="hr-HR" w:eastAsia="zh-CN"/>
          <w14:textFill>
            <w14:solidFill>
              <w14:schemeClr w14:val="tx1"/>
            </w14:solidFill>
          </w14:textFill>
        </w:rPr>
        <w:t>响应</w:t>
      </w:r>
      <w:r>
        <w:rPr>
          <w:rFonts w:hint="eastAsia" w:ascii="仿宋" w:hAnsi="仿宋" w:eastAsia="仿宋" w:cs="仿宋"/>
          <w:b/>
          <w:color w:val="000000" w:themeColor="text1"/>
          <w:sz w:val="30"/>
          <w:szCs w:val="30"/>
          <w:highlight w:val="none"/>
          <w:lang w:val="hr-HR"/>
          <w14:textFill>
            <w14:solidFill>
              <w14:schemeClr w14:val="tx1"/>
            </w14:solidFill>
          </w14:textFill>
        </w:rPr>
        <w:t>承诺书(单页)</w:t>
      </w:r>
    </w:p>
    <w:p>
      <w:pPr>
        <w:spacing w:line="360" w:lineRule="auto"/>
        <w:ind w:left="-539" w:leftChars="-25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致：惠州市第一妇幼保健院</w:t>
      </w:r>
    </w:p>
    <w:p>
      <w:pPr>
        <w:spacing w:line="360" w:lineRule="auto"/>
        <w:ind w:left="-539" w:leftChars="-257" w:firstLine="960" w:firstLineChars="4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本企业郑重承诺：</w:t>
      </w:r>
    </w:p>
    <w:p>
      <w:pPr>
        <w:spacing w:line="360" w:lineRule="auto"/>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一、遵守政府采购法律、法规和规章制度，维护医院采购市场秩序和公平竞争环境，不恶意竞价；</w:t>
      </w:r>
    </w:p>
    <w:p>
      <w:pPr>
        <w:spacing w:line="360" w:lineRule="auto"/>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二、依法诚信参与医院招投标采购活动，自觉维护采购人合法权益；</w:t>
      </w:r>
    </w:p>
    <w:p>
      <w:pPr>
        <w:spacing w:line="360" w:lineRule="auto"/>
        <w:ind w:left="-539" w:leftChars="-257" w:firstLine="960" w:firstLineChars="4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三、严格保守医院公开招标采购活动中获取的国家秘密和商业秘密；</w:t>
      </w:r>
    </w:p>
    <w:p>
      <w:pPr>
        <w:spacing w:line="360" w:lineRule="auto"/>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四、依法履行采购合同和采购活动中的各项承诺，为采购人提供符合规定质量标准的货物、工程和服务，以及优良的售后服务；</w:t>
      </w:r>
    </w:p>
    <w:p>
      <w:pPr>
        <w:spacing w:line="360" w:lineRule="auto"/>
        <w:ind w:left="-539" w:leftChars="-257" w:firstLine="960" w:firstLineChars="4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五、依法诚信进行质疑与投诉活动；</w:t>
      </w:r>
    </w:p>
    <w:p>
      <w:pPr>
        <w:spacing w:line="360" w:lineRule="auto"/>
        <w:ind w:left="-539" w:leftChars="-257" w:firstLine="960" w:firstLineChars="4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六、主动接受医院招标采购监督管理部门的监督检查。</w:t>
      </w:r>
    </w:p>
    <w:p>
      <w:pPr>
        <w:spacing w:line="360" w:lineRule="auto"/>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本公司若有违反本承诺内容的行为，愿意承担相应的后果和法律责任，包括愿意接受医院作出的处罚。 </w:t>
      </w: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投标人/响应供应商名称（签章）：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日</w:t>
      </w:r>
    </w:p>
    <w:p>
      <w:pPr>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r>
        <w:rPr>
          <w:rFonts w:hint="eastAsia" w:ascii="仿宋" w:hAnsi="仿宋" w:eastAsia="仿宋" w:cs="仿宋"/>
          <w:color w:val="000000" w:themeColor="text1"/>
          <w:sz w:val="24"/>
          <w:szCs w:val="24"/>
          <w:highlight w:val="none"/>
          <w:lang w:val="en-US" w:eastAsia="zh-CN"/>
          <w14:textFill>
            <w14:solidFill>
              <w14:schemeClr w14:val="tx1"/>
            </w14:solidFill>
          </w14:textFill>
        </w:rPr>
        <w:t>3.非联合体参加响应，项目不进行分包或转包声明函（格式自拟）</w:t>
      </w:r>
    </w:p>
    <w:p>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pStyle w:val="13"/>
        <w:widowControl w:val="0"/>
        <w:numPr>
          <w:ilvl w:val="0"/>
          <w:numId w:val="0"/>
        </w:numPr>
        <w:spacing w:before="0" w:beforeLines="0" w:beforeAutospacing="0" w:after="120" w:afterLines="0" w:afterAutospacing="0"/>
        <w:jc w:val="both"/>
        <w:rPr>
          <w:color w:val="000000" w:themeColor="text1"/>
          <w:highlight w:val="none"/>
          <w14:textFill>
            <w14:solidFill>
              <w14:schemeClr w14:val="tx1"/>
            </w14:solidFill>
          </w14:textFill>
        </w:rPr>
      </w:pPr>
    </w:p>
    <w:p>
      <w:pPr>
        <w:numPr>
          <w:ilvl w:val="0"/>
          <w:numId w:val="0"/>
        </w:num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具有履行合同所必需的设备和专业技术能力的证明材料或书面声明</w:t>
      </w: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numPr>
          <w:ilvl w:val="0"/>
          <w:numId w:val="0"/>
        </w:numPr>
        <w:spacing w:line="360" w:lineRule="auto"/>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4.商务内容</w:t>
      </w:r>
    </w:p>
    <w:p>
      <w:pPr>
        <w:numPr>
          <w:ilvl w:val="0"/>
          <w:numId w:val="0"/>
        </w:numPr>
        <w:spacing w:line="360" w:lineRule="auto"/>
        <w:rPr>
          <w:rFonts w:hint="eastAsia" w:ascii="仿宋" w:hAnsi="仿宋" w:eastAsia="仿宋" w:cs="仿宋"/>
          <w:color w:val="000000" w:themeColor="text1"/>
          <w:sz w:val="20"/>
          <w:szCs w:val="22"/>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w:t>
      </w: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14:textFill>
            <w14:solidFill>
              <w14:schemeClr w14:val="tx1"/>
            </w14:solidFill>
          </w14:textFill>
        </w:rPr>
        <w:t>商务条款响应</w:t>
      </w:r>
    </w:p>
    <w:p>
      <w:pPr>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w:t>
      </w:r>
      <w:r>
        <w:rPr>
          <w:rFonts w:hint="eastAsia" w:ascii="仿宋" w:hAnsi="仿宋" w:eastAsia="仿宋" w:cs="仿宋"/>
          <w:b/>
          <w:color w:val="000000" w:themeColor="text1"/>
          <w:sz w:val="24"/>
          <w:highlight w:val="none"/>
          <w:lang w:val="en-US" w:eastAsia="zh-CN"/>
          <w14:textFill>
            <w14:solidFill>
              <w14:schemeClr w14:val="tx1"/>
            </w14:solidFill>
          </w14:textFill>
        </w:rPr>
        <w:t>1.1</w:t>
      </w:r>
      <w:r>
        <w:rPr>
          <w:rFonts w:hint="eastAsia" w:ascii="仿宋" w:hAnsi="仿宋" w:eastAsia="仿宋" w:cs="仿宋"/>
          <w:b/>
          <w:color w:val="000000" w:themeColor="text1"/>
          <w:sz w:val="24"/>
          <w:highlight w:val="none"/>
          <w14:textFill>
            <w14:solidFill>
              <w14:schemeClr w14:val="tx1"/>
            </w14:solidFill>
          </w14:textFill>
        </w:rPr>
        <w:t xml:space="preserve"> 实质性响应商务条款（请根据对应项目复制填写）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25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spacing w:after="120"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实质性（“</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1077"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名称</w:t>
            </w:r>
          </w:p>
        </w:tc>
        <w:tc>
          <w:tcPr>
            <w:tcW w:w="3651"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要求</w:t>
            </w:r>
          </w:p>
        </w:tc>
        <w:tc>
          <w:tcPr>
            <w:tcW w:w="736"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是否响应</w:t>
            </w:r>
          </w:p>
        </w:tc>
        <w:tc>
          <w:tcPr>
            <w:tcW w:w="1250"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偏离情况（正/负/无）</w:t>
            </w:r>
          </w:p>
        </w:tc>
        <w:tc>
          <w:tcPr>
            <w:tcW w:w="1210"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96"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1077"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3651"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736"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c>
          <w:tcPr>
            <w:tcW w:w="1250"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c>
          <w:tcPr>
            <w:tcW w:w="1210"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96" w:type="dxa"/>
            <w:shd w:val="clear" w:color="auto" w:fill="F1F1F1"/>
            <w:noWrap w:val="0"/>
            <w:vAlign w:val="center"/>
          </w:tcPr>
          <w:p>
            <w:pPr>
              <w:spacing w:line="360" w:lineRule="auto"/>
              <w:jc w:val="center"/>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p>
        </w:tc>
        <w:tc>
          <w:tcPr>
            <w:tcW w:w="1077"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3651"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736"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c>
          <w:tcPr>
            <w:tcW w:w="1250"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c>
          <w:tcPr>
            <w:tcW w:w="1210"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96" w:type="dxa"/>
            <w:shd w:val="clear" w:color="auto" w:fill="F1F1F1"/>
            <w:noWrap w:val="0"/>
            <w:vAlign w:val="center"/>
          </w:tcPr>
          <w:p>
            <w:pPr>
              <w:spacing w:line="360" w:lineRule="auto"/>
              <w:jc w:val="center"/>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w:t>
            </w:r>
          </w:p>
        </w:tc>
        <w:tc>
          <w:tcPr>
            <w:tcW w:w="1077"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3651"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736"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c>
          <w:tcPr>
            <w:tcW w:w="1250"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c>
          <w:tcPr>
            <w:tcW w:w="1210"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1077" w:type="dxa"/>
            <w:shd w:val="clear" w:color="auto" w:fill="F1F1F1"/>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3651" w:type="dxa"/>
            <w:shd w:val="clear" w:color="auto" w:fill="F1F1F1"/>
            <w:noWrap w:val="0"/>
            <w:vAlign w:val="center"/>
          </w:tcPr>
          <w:p>
            <w:pPr>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736"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c>
          <w:tcPr>
            <w:tcW w:w="1250"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c>
          <w:tcPr>
            <w:tcW w:w="1210"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r>
    </w:tbl>
    <w:p>
      <w:pPr>
        <w:adjustRightInd w:val="0"/>
        <w:snapToGrid w:val="0"/>
        <w:spacing w:line="360" w:lineRule="auto"/>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w:t>
      </w:r>
      <w:r>
        <w:rPr>
          <w:rFonts w:hint="eastAsia" w:ascii="仿宋" w:hAnsi="仿宋" w:eastAsia="仿宋" w:cs="仿宋"/>
          <w:color w:val="000000" w:themeColor="text1"/>
          <w:sz w:val="24"/>
          <w:highlight w:val="none"/>
          <w:lang w:val="en-GB"/>
          <w14:textFill>
            <w14:solidFill>
              <w14:schemeClr w14:val="tx1"/>
            </w14:solidFill>
          </w14:textFill>
        </w:rPr>
        <w:t>投标人/响应供应商</w:t>
      </w:r>
      <w:r>
        <w:rPr>
          <w:rFonts w:hint="eastAsia" w:ascii="仿宋" w:hAnsi="仿宋" w:eastAsia="仿宋" w:cs="仿宋"/>
          <w:color w:val="000000" w:themeColor="text1"/>
          <w:sz w:val="24"/>
          <w:highlight w:val="none"/>
          <w14:textFill>
            <w14:solidFill>
              <w14:schemeClr w14:val="tx1"/>
            </w14:solidFill>
          </w14:textFill>
        </w:rPr>
        <w:t>投标人必须对上述一般上述实质性商务条款逐条响应，</w:t>
      </w:r>
      <w:r>
        <w:rPr>
          <w:rFonts w:hint="eastAsia" w:ascii="仿宋" w:hAnsi="仿宋" w:eastAsia="仿宋" w:cs="仿宋"/>
          <w:b/>
          <w:bCs/>
          <w:color w:val="000000" w:themeColor="text1"/>
          <w:sz w:val="24"/>
          <w:highlight w:val="none"/>
          <w14:textFill>
            <w14:solidFill>
              <w14:schemeClr w14:val="tx1"/>
            </w14:solidFill>
          </w14:textFill>
        </w:rPr>
        <w:t>如有缺漏，缺漏项视同不符合招标要求。</w:t>
      </w:r>
      <w:r>
        <w:rPr>
          <w:rFonts w:hint="eastAsia" w:ascii="仿宋" w:hAnsi="仿宋" w:eastAsia="仿宋" w:cs="仿宋"/>
          <w:color w:val="000000" w:themeColor="text1"/>
          <w:sz w:val="24"/>
          <w:highlight w:val="none"/>
          <w14:textFill>
            <w14:solidFill>
              <w14:schemeClr w14:val="tx1"/>
            </w14:solidFill>
          </w14:textFill>
        </w:rPr>
        <w:t>标“</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”项为不可负偏离（劣于），任何一项负偏离该投标无效。</w:t>
      </w:r>
      <w:r>
        <w:rPr>
          <w:rFonts w:hint="eastAsia" w:ascii="仿宋" w:hAnsi="仿宋" w:eastAsia="仿宋" w:cs="仿宋"/>
          <w:color w:val="000000" w:themeColor="text1"/>
          <w:sz w:val="24"/>
          <w:highlight w:val="none"/>
          <w:lang w:val="en-GB"/>
          <w14:textFill>
            <w14:solidFill>
              <w14:schemeClr w14:val="tx1"/>
            </w14:solidFill>
          </w14:textFill>
        </w:rPr>
        <w:t>投标人/响应供应商请在“是否响应”栏内填“是”或“否”（不得空白，空白视为“否”），并对照偏离情况请在“偏离说明”栏内扼要说明偏离情况，不响应视为负偏离。</w:t>
      </w:r>
    </w:p>
    <w:p>
      <w:pPr>
        <w:spacing w:line="360" w:lineRule="auto"/>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GB"/>
          <w14:textFill>
            <w14:solidFill>
              <w14:schemeClr w14:val="tx1"/>
            </w14:solidFill>
          </w14:textFill>
        </w:rPr>
        <w:t>2.本表内容不得擅自修改。</w:t>
      </w: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投标人/响应供应商名称（签章）：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日</w:t>
      </w:r>
    </w:p>
    <w:p>
      <w:pPr>
        <w:pStyle w:val="5"/>
        <w:spacing w:before="0" w:after="0" w:line="360"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.2 一般</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商务条款响应表</w:t>
      </w:r>
    </w:p>
    <w:tbl>
      <w:tblPr>
        <w:tblStyle w:val="14"/>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4002"/>
        <w:gridCol w:w="967"/>
        <w:gridCol w:w="1525"/>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91" w:type="dxa"/>
            <w:shd w:val="clear" w:color="auto" w:fill="F3F3F3"/>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4002" w:type="dxa"/>
            <w:shd w:val="clear" w:color="auto" w:fill="F3F3F3"/>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一般商务条款要求</w:t>
            </w:r>
          </w:p>
        </w:tc>
        <w:tc>
          <w:tcPr>
            <w:tcW w:w="967" w:type="dxa"/>
            <w:shd w:val="clear" w:color="auto" w:fill="F3F3F3"/>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是否响应</w:t>
            </w:r>
          </w:p>
        </w:tc>
        <w:tc>
          <w:tcPr>
            <w:tcW w:w="1525" w:type="dxa"/>
            <w:shd w:val="clear" w:color="auto" w:fill="F3F3F3"/>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偏离情况（正/负/无）</w:t>
            </w:r>
          </w:p>
        </w:tc>
        <w:tc>
          <w:tcPr>
            <w:tcW w:w="1510" w:type="dxa"/>
            <w:shd w:val="clear" w:color="auto" w:fill="F3F3F3"/>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91"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4002" w:type="dxa"/>
            <w:noWrap w:val="0"/>
            <w:vAlign w:val="center"/>
          </w:tcPr>
          <w:p>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完全理解并接受合同</w:t>
            </w:r>
            <w:r>
              <w:rPr>
                <w:rFonts w:hint="eastAsia" w:ascii="仿宋" w:hAnsi="仿宋" w:eastAsia="仿宋" w:cs="仿宋"/>
                <w:color w:val="000000" w:themeColor="text1"/>
                <w:szCs w:val="21"/>
                <w:highlight w:val="none"/>
                <w:lang w:eastAsia="zh-CN"/>
                <w14:textFill>
                  <w14:solidFill>
                    <w14:schemeClr w14:val="tx1"/>
                  </w14:solidFill>
                </w14:textFill>
              </w:rPr>
              <w:t>范本</w:t>
            </w:r>
            <w:r>
              <w:rPr>
                <w:rFonts w:hint="eastAsia" w:ascii="仿宋" w:hAnsi="仿宋" w:eastAsia="仿宋" w:cs="仿宋"/>
                <w:color w:val="000000" w:themeColor="text1"/>
                <w:szCs w:val="21"/>
                <w:highlight w:val="none"/>
                <w14:textFill>
                  <w14:solidFill>
                    <w14:schemeClr w14:val="tx1"/>
                  </w14:solidFill>
                </w14:textFill>
              </w:rPr>
              <w:t>条款要求</w:t>
            </w:r>
          </w:p>
        </w:tc>
        <w:tc>
          <w:tcPr>
            <w:tcW w:w="967" w:type="dxa"/>
            <w:noWrap w:val="0"/>
            <w:vAlign w:val="center"/>
          </w:tcPr>
          <w:p>
            <w:pPr>
              <w:pStyle w:val="18"/>
              <w:keepNext w:val="0"/>
              <w:adjustRightInd/>
              <w:spacing w:before="0" w:after="0" w:line="360" w:lineRule="auto"/>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c>
          <w:tcPr>
            <w:tcW w:w="1525"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10"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91"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4002" w:type="dxa"/>
            <w:noWrap w:val="0"/>
            <w:vAlign w:val="center"/>
          </w:tcPr>
          <w:p>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完全理解并接受对合格投标人/响应供应商、合格的货物、工程和服务要求</w:t>
            </w:r>
          </w:p>
        </w:tc>
        <w:tc>
          <w:tcPr>
            <w:tcW w:w="967" w:type="dxa"/>
            <w:noWrap w:val="0"/>
            <w:vAlign w:val="center"/>
          </w:tcPr>
          <w:p>
            <w:pPr>
              <w:pStyle w:val="18"/>
              <w:keepNext w:val="0"/>
              <w:adjustRightInd/>
              <w:spacing w:before="0" w:after="0" w:line="360" w:lineRule="auto"/>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c>
          <w:tcPr>
            <w:tcW w:w="1525"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10"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91"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4002" w:type="dxa"/>
            <w:noWrap w:val="0"/>
            <w:vAlign w:val="center"/>
          </w:tcPr>
          <w:p>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完全理解并接受对投标人/响应供应商的各项须知、规约要求和责任义务</w:t>
            </w:r>
          </w:p>
        </w:tc>
        <w:tc>
          <w:tcPr>
            <w:tcW w:w="967"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25" w:type="dxa"/>
            <w:noWrap w:val="0"/>
            <w:vAlign w:val="center"/>
          </w:tcPr>
          <w:p>
            <w:pPr>
              <w:spacing w:line="360" w:lineRule="auto"/>
              <w:ind w:right="-35"/>
              <w:jc w:val="center"/>
              <w:rPr>
                <w:rFonts w:hint="eastAsia" w:ascii="仿宋" w:hAnsi="仿宋" w:eastAsia="仿宋" w:cs="仿宋"/>
                <w:color w:val="000000" w:themeColor="text1"/>
                <w:szCs w:val="21"/>
                <w:highlight w:val="none"/>
                <w14:textFill>
                  <w14:solidFill>
                    <w14:schemeClr w14:val="tx1"/>
                  </w14:solidFill>
                </w14:textFill>
              </w:rPr>
            </w:pPr>
          </w:p>
        </w:tc>
        <w:tc>
          <w:tcPr>
            <w:tcW w:w="1510" w:type="dxa"/>
            <w:noWrap w:val="0"/>
            <w:vAlign w:val="center"/>
          </w:tcPr>
          <w:p>
            <w:pPr>
              <w:spacing w:line="360" w:lineRule="auto"/>
              <w:ind w:right="-35"/>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591" w:type="dxa"/>
            <w:noWrap w:val="0"/>
            <w:vAlign w:val="center"/>
          </w:tcPr>
          <w:p>
            <w:pPr>
              <w:spacing w:line="360" w:lineRule="auto"/>
              <w:ind w:firstLine="210" w:firstLineChars="10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4002" w:type="dxa"/>
            <w:noWrap w:val="0"/>
            <w:vAlign w:val="center"/>
          </w:tcPr>
          <w:p>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投标/谈判有效期：投标/谈判有效期为自递交投标/响应文件起至确定正式中标/成交人止不少于</w:t>
            </w:r>
            <w:r>
              <w:rPr>
                <w:rFonts w:hint="eastAsia" w:ascii="仿宋" w:hAnsi="仿宋" w:eastAsia="仿宋" w:cs="仿宋"/>
                <w:color w:val="000000" w:themeColor="text1"/>
                <w:szCs w:val="21"/>
                <w:highlight w:val="none"/>
                <w:u w:val="single"/>
                <w14:textFill>
                  <w14:solidFill>
                    <w14:schemeClr w14:val="tx1"/>
                  </w14:solidFill>
                </w14:textFill>
              </w:rPr>
              <w:t xml:space="preserve">90 </w:t>
            </w:r>
            <w:r>
              <w:rPr>
                <w:rFonts w:hint="eastAsia" w:ascii="仿宋" w:hAnsi="仿宋" w:eastAsia="仿宋" w:cs="仿宋"/>
                <w:color w:val="000000" w:themeColor="text1"/>
                <w:szCs w:val="21"/>
                <w:highlight w:val="none"/>
                <w14:textFill>
                  <w14:solidFill>
                    <w14:schemeClr w14:val="tx1"/>
                  </w14:solidFill>
                </w14:textFill>
              </w:rPr>
              <w:t>天，中标/成交单位有效期至项目验收之日</w:t>
            </w:r>
          </w:p>
        </w:tc>
        <w:tc>
          <w:tcPr>
            <w:tcW w:w="967"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25" w:type="dxa"/>
            <w:noWrap w:val="0"/>
            <w:vAlign w:val="center"/>
          </w:tcPr>
          <w:p>
            <w:pPr>
              <w:spacing w:line="360" w:lineRule="auto"/>
              <w:ind w:right="-35"/>
              <w:jc w:val="center"/>
              <w:rPr>
                <w:rFonts w:hint="eastAsia" w:ascii="仿宋" w:hAnsi="仿宋" w:eastAsia="仿宋" w:cs="仿宋"/>
                <w:color w:val="000000" w:themeColor="text1"/>
                <w:szCs w:val="21"/>
                <w:highlight w:val="none"/>
                <w14:textFill>
                  <w14:solidFill>
                    <w14:schemeClr w14:val="tx1"/>
                  </w14:solidFill>
                </w14:textFill>
              </w:rPr>
            </w:pPr>
          </w:p>
        </w:tc>
        <w:tc>
          <w:tcPr>
            <w:tcW w:w="1510" w:type="dxa"/>
            <w:noWrap w:val="0"/>
            <w:vAlign w:val="center"/>
          </w:tcPr>
          <w:p>
            <w:pPr>
              <w:spacing w:line="360" w:lineRule="auto"/>
              <w:ind w:right="-35"/>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91"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p>
        </w:tc>
        <w:tc>
          <w:tcPr>
            <w:tcW w:w="4002" w:type="dxa"/>
            <w:noWrap w:val="0"/>
            <w:vAlign w:val="center"/>
          </w:tcPr>
          <w:p>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报价内容均涵盖报价要求之一切费用和伴随服务</w:t>
            </w:r>
          </w:p>
        </w:tc>
        <w:tc>
          <w:tcPr>
            <w:tcW w:w="967"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25" w:type="dxa"/>
            <w:noWrap w:val="0"/>
            <w:vAlign w:val="center"/>
          </w:tcPr>
          <w:p>
            <w:pPr>
              <w:spacing w:line="360" w:lineRule="auto"/>
              <w:ind w:right="-35"/>
              <w:jc w:val="center"/>
              <w:rPr>
                <w:rFonts w:hint="eastAsia" w:ascii="仿宋" w:hAnsi="仿宋" w:eastAsia="仿宋" w:cs="仿宋"/>
                <w:color w:val="000000" w:themeColor="text1"/>
                <w:szCs w:val="21"/>
                <w:highlight w:val="none"/>
                <w14:textFill>
                  <w14:solidFill>
                    <w14:schemeClr w14:val="tx1"/>
                  </w14:solidFill>
                </w14:textFill>
              </w:rPr>
            </w:pPr>
          </w:p>
        </w:tc>
        <w:tc>
          <w:tcPr>
            <w:tcW w:w="1510" w:type="dxa"/>
            <w:noWrap w:val="0"/>
            <w:vAlign w:val="center"/>
          </w:tcPr>
          <w:p>
            <w:pPr>
              <w:spacing w:line="360" w:lineRule="auto"/>
              <w:ind w:right="-35"/>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91"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w:t>
            </w:r>
          </w:p>
        </w:tc>
        <w:tc>
          <w:tcPr>
            <w:tcW w:w="4002" w:type="dxa"/>
            <w:noWrap w:val="0"/>
            <w:vAlign w:val="center"/>
          </w:tcPr>
          <w:p>
            <w:pP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理解并接受项目服务期。</w:t>
            </w:r>
          </w:p>
        </w:tc>
        <w:tc>
          <w:tcPr>
            <w:tcW w:w="967"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25" w:type="dxa"/>
            <w:noWrap w:val="0"/>
            <w:vAlign w:val="center"/>
          </w:tcPr>
          <w:p>
            <w:pPr>
              <w:spacing w:line="360" w:lineRule="auto"/>
              <w:ind w:right="-35"/>
              <w:jc w:val="center"/>
              <w:rPr>
                <w:rFonts w:hint="eastAsia" w:ascii="仿宋" w:hAnsi="仿宋" w:eastAsia="仿宋" w:cs="仿宋"/>
                <w:color w:val="000000" w:themeColor="text1"/>
                <w:szCs w:val="21"/>
                <w:highlight w:val="none"/>
                <w14:textFill>
                  <w14:solidFill>
                    <w14:schemeClr w14:val="tx1"/>
                  </w14:solidFill>
                </w14:textFill>
              </w:rPr>
            </w:pPr>
          </w:p>
        </w:tc>
        <w:tc>
          <w:tcPr>
            <w:tcW w:w="1510" w:type="dxa"/>
            <w:noWrap w:val="0"/>
            <w:vAlign w:val="center"/>
          </w:tcPr>
          <w:p>
            <w:pPr>
              <w:spacing w:line="360" w:lineRule="auto"/>
              <w:ind w:right="-35"/>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91"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w:t>
            </w:r>
          </w:p>
        </w:tc>
        <w:tc>
          <w:tcPr>
            <w:tcW w:w="4002" w:type="dxa"/>
            <w:noWrap w:val="0"/>
            <w:vAlign w:val="center"/>
          </w:tcPr>
          <w:p>
            <w:pP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理解并接受付款期限及方式。</w:t>
            </w:r>
          </w:p>
        </w:tc>
        <w:tc>
          <w:tcPr>
            <w:tcW w:w="967"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25" w:type="dxa"/>
            <w:noWrap w:val="0"/>
            <w:vAlign w:val="center"/>
          </w:tcPr>
          <w:p>
            <w:pPr>
              <w:pStyle w:val="18"/>
              <w:keepNext w:val="0"/>
              <w:adjustRightInd/>
              <w:spacing w:before="0" w:after="0" w:line="360" w:lineRule="auto"/>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c>
          <w:tcPr>
            <w:tcW w:w="1510" w:type="dxa"/>
            <w:noWrap w:val="0"/>
            <w:vAlign w:val="center"/>
          </w:tcPr>
          <w:p>
            <w:pPr>
              <w:pStyle w:val="18"/>
              <w:keepNext w:val="0"/>
              <w:adjustRightInd/>
              <w:spacing w:before="0" w:after="0" w:line="360" w:lineRule="auto"/>
              <w:textAlignment w:val="auto"/>
              <w:rPr>
                <w:rFonts w:hint="eastAsia" w:ascii="仿宋" w:hAnsi="仿宋" w:eastAsia="仿宋" w:cs="仿宋"/>
                <w:snapToGrid/>
                <w:color w:val="000000" w:themeColor="text1"/>
                <w:spacing w:val="0"/>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91"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p>
        </w:tc>
        <w:tc>
          <w:tcPr>
            <w:tcW w:w="4002" w:type="dxa"/>
            <w:noWrap w:val="0"/>
            <w:vAlign w:val="center"/>
          </w:tcPr>
          <w:p>
            <w:pPr>
              <w:pStyle w:val="11"/>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同意采购人及监管部门以任何形式对我方报价文件内容及采购人及监管部门认为有必要的相关资料的真实性和有效性进行审查、验证</w:t>
            </w:r>
          </w:p>
        </w:tc>
        <w:tc>
          <w:tcPr>
            <w:tcW w:w="967"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25"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10"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91"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w:t>
            </w:r>
          </w:p>
        </w:tc>
        <w:tc>
          <w:tcPr>
            <w:tcW w:w="4002" w:type="dxa"/>
            <w:noWrap w:val="0"/>
            <w:vAlign w:val="center"/>
          </w:tcPr>
          <w:p>
            <w:pPr>
              <w:pStyle w:val="11"/>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满足对</w:t>
            </w:r>
            <w:r>
              <w:rPr>
                <w:rFonts w:hint="eastAsia" w:ascii="仿宋" w:hAnsi="仿宋" w:eastAsia="仿宋" w:cs="仿宋"/>
                <w:color w:val="000000" w:themeColor="text1"/>
                <w:szCs w:val="21"/>
                <w:highlight w:val="none"/>
                <w:lang w:eastAsia="zh-CN"/>
                <w14:textFill>
                  <w14:solidFill>
                    <w14:schemeClr w14:val="tx1"/>
                  </w14:solidFill>
                </w14:textFill>
              </w:rPr>
              <w:t>服务人员、</w:t>
            </w:r>
            <w:r>
              <w:rPr>
                <w:rFonts w:hint="eastAsia" w:ascii="仿宋" w:hAnsi="仿宋" w:eastAsia="仿宋" w:cs="仿宋"/>
                <w:color w:val="000000" w:themeColor="text1"/>
                <w:szCs w:val="21"/>
                <w:highlight w:val="none"/>
                <w14:textFill>
                  <w14:solidFill>
                    <w14:schemeClr w14:val="tx1"/>
                  </w14:solidFill>
                </w14:textFill>
              </w:rPr>
              <w:t>售后服务</w:t>
            </w:r>
            <w:r>
              <w:rPr>
                <w:rFonts w:hint="eastAsia" w:ascii="仿宋" w:hAnsi="仿宋" w:eastAsia="仿宋" w:cs="仿宋"/>
                <w:color w:val="000000" w:themeColor="text1"/>
                <w:szCs w:val="21"/>
                <w:highlight w:val="none"/>
                <w:lang w:eastAsia="zh-CN"/>
                <w14:textFill>
                  <w14:solidFill>
                    <w14:schemeClr w14:val="tx1"/>
                  </w14:solidFill>
                </w14:textFill>
              </w:rPr>
              <w:t>及其他等</w:t>
            </w:r>
            <w:r>
              <w:rPr>
                <w:rFonts w:hint="eastAsia" w:ascii="仿宋" w:hAnsi="仿宋" w:eastAsia="仿宋" w:cs="仿宋"/>
                <w:color w:val="000000" w:themeColor="text1"/>
                <w:szCs w:val="21"/>
                <w:highlight w:val="none"/>
                <w14:textFill>
                  <w14:solidFill>
                    <w14:schemeClr w14:val="tx1"/>
                  </w14:solidFill>
                </w14:textFill>
              </w:rPr>
              <w:t>各项要求</w:t>
            </w:r>
          </w:p>
        </w:tc>
        <w:tc>
          <w:tcPr>
            <w:tcW w:w="967" w:type="dxa"/>
            <w:noWrap w:val="0"/>
            <w:vAlign w:val="top"/>
          </w:tcPr>
          <w:p>
            <w:pPr>
              <w:spacing w:after="120" w:line="360" w:lineRule="auto"/>
              <w:rPr>
                <w:rFonts w:hint="eastAsia" w:ascii="仿宋" w:hAnsi="仿宋" w:eastAsia="仿宋" w:cs="仿宋"/>
                <w:color w:val="000000" w:themeColor="text1"/>
                <w:sz w:val="24"/>
                <w:highlight w:val="none"/>
                <w14:textFill>
                  <w14:solidFill>
                    <w14:schemeClr w14:val="tx1"/>
                  </w14:solidFill>
                </w14:textFill>
              </w:rPr>
            </w:pPr>
          </w:p>
        </w:tc>
        <w:tc>
          <w:tcPr>
            <w:tcW w:w="1525"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1510" w:type="dxa"/>
            <w:noWrap w:val="0"/>
            <w:vAlign w:val="center"/>
          </w:tcPr>
          <w:p>
            <w:pPr>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91" w:type="dxa"/>
            <w:noWrap w:val="0"/>
            <w:vAlign w:val="center"/>
          </w:tcPr>
          <w:p>
            <w:pPr>
              <w:spacing w:line="360" w:lineRule="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0</w:t>
            </w:r>
          </w:p>
        </w:tc>
        <w:tc>
          <w:tcPr>
            <w:tcW w:w="6494" w:type="dxa"/>
            <w:gridSpan w:val="3"/>
            <w:noWrap w:val="0"/>
            <w:vAlign w:val="center"/>
          </w:tcPr>
          <w:p>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其它商务条款偏离说明：</w:t>
            </w:r>
          </w:p>
        </w:tc>
        <w:tc>
          <w:tcPr>
            <w:tcW w:w="1510" w:type="dxa"/>
            <w:noWrap w:val="0"/>
            <w:vAlign w:val="center"/>
          </w:tcPr>
          <w:p>
            <w:pPr>
              <w:spacing w:line="360" w:lineRule="auto"/>
              <w:rPr>
                <w:rFonts w:hint="eastAsia" w:ascii="仿宋" w:hAnsi="仿宋" w:eastAsia="仿宋" w:cs="仿宋"/>
                <w:color w:val="000000" w:themeColor="text1"/>
                <w:szCs w:val="21"/>
                <w:highlight w:val="none"/>
                <w14:textFill>
                  <w14:solidFill>
                    <w14:schemeClr w14:val="tx1"/>
                  </w14:solidFill>
                </w14:textFill>
              </w:rPr>
            </w:pPr>
          </w:p>
        </w:tc>
      </w:tr>
    </w:tbl>
    <w:p>
      <w:pPr>
        <w:spacing w:line="360" w:lineRule="auto"/>
        <w:rPr>
          <w:rFonts w:hint="eastAsia" w:ascii="仿宋" w:hAnsi="仿宋" w:eastAsia="仿宋" w:cs="仿宋"/>
          <w:color w:val="000000" w:themeColor="text1"/>
          <w:sz w:val="24"/>
          <w:highlight w:val="none"/>
          <w:lang w:val="en-GB"/>
          <w14:textFill>
            <w14:solidFill>
              <w14:schemeClr w14:val="tx1"/>
            </w14:solidFill>
          </w14:textFill>
        </w:rPr>
      </w:pPr>
    </w:p>
    <w:p>
      <w:pPr>
        <w:spacing w:line="360" w:lineRule="auto"/>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lang w:val="en-GB"/>
          <w14:textFill>
            <w14:solidFill>
              <w14:schemeClr w14:val="tx1"/>
            </w14:solidFill>
          </w14:textFill>
        </w:rPr>
        <w:t>注： 1.投标人/响应供应商</w:t>
      </w:r>
      <w:r>
        <w:rPr>
          <w:rFonts w:hint="eastAsia" w:ascii="仿宋" w:hAnsi="仿宋" w:eastAsia="仿宋" w:cs="仿宋"/>
          <w:color w:val="000000" w:themeColor="text1"/>
          <w:sz w:val="24"/>
          <w:highlight w:val="none"/>
          <w14:textFill>
            <w14:solidFill>
              <w14:schemeClr w14:val="tx1"/>
            </w14:solidFill>
          </w14:textFill>
        </w:rPr>
        <w:t>投标人必须对上述一般商务条款逐条响应。</w:t>
      </w:r>
      <w:r>
        <w:rPr>
          <w:rFonts w:hint="eastAsia" w:ascii="仿宋" w:hAnsi="仿宋" w:eastAsia="仿宋" w:cs="仿宋"/>
          <w:b/>
          <w:bCs/>
          <w:color w:val="000000" w:themeColor="text1"/>
          <w:sz w:val="24"/>
          <w:highlight w:val="none"/>
          <w14:textFill>
            <w14:solidFill>
              <w14:schemeClr w14:val="tx1"/>
            </w14:solidFill>
          </w14:textFill>
        </w:rPr>
        <w:t>如有缺漏项视同不符合对应条款之要求。</w:t>
      </w:r>
      <w:r>
        <w:rPr>
          <w:rFonts w:hint="eastAsia" w:ascii="仿宋" w:hAnsi="仿宋" w:eastAsia="仿宋" w:cs="仿宋"/>
          <w:color w:val="000000" w:themeColor="text1"/>
          <w:sz w:val="24"/>
          <w:highlight w:val="none"/>
          <w:lang w:val="en-GB"/>
          <w14:textFill>
            <w14:solidFill>
              <w14:schemeClr w14:val="tx1"/>
            </w14:solidFill>
          </w14:textFill>
        </w:rPr>
        <w:t>请在“是否响应”填“是”或“否”（不得空白，空白视为“否”），并对照偏离情况请在“偏离说明”栏内扼要说明偏离情况，不响应视为负偏离。</w:t>
      </w:r>
    </w:p>
    <w:p>
      <w:pPr>
        <w:spacing w:line="360" w:lineRule="auto"/>
        <w:ind w:firstLine="420"/>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lang w:val="en-GB"/>
          <w14:textFill>
            <w14:solidFill>
              <w14:schemeClr w14:val="tx1"/>
            </w14:solidFill>
          </w14:textFill>
        </w:rPr>
        <w:t xml:space="preserve"> 2.本表内容不得擅自修改。</w:t>
      </w:r>
    </w:p>
    <w:p>
      <w:pPr>
        <w:spacing w:line="360" w:lineRule="auto"/>
        <w:ind w:firstLine="420"/>
        <w:rPr>
          <w:rFonts w:hint="eastAsia" w:ascii="仿宋" w:hAnsi="仿宋" w:eastAsia="仿宋" w:cs="仿宋"/>
          <w:color w:val="000000" w:themeColor="text1"/>
          <w:szCs w:val="21"/>
          <w:highlight w:val="none"/>
          <w:lang w:val="en-GB"/>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投标人/响应供应商名称（签章）：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日</w:t>
      </w:r>
    </w:p>
    <w:p>
      <w:pPr>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r>
        <w:rPr>
          <w:rFonts w:ascii="仿宋" w:hAnsi="仿宋" w:eastAsia="仿宋" w:cs="仿宋"/>
          <w:b/>
          <w:bCs/>
          <w:color w:val="000000" w:themeColor="text1"/>
          <w:sz w:val="28"/>
          <w:szCs w:val="28"/>
          <w:highlight w:val="none"/>
          <w14:textFill>
            <w14:solidFill>
              <w14:schemeClr w14:val="tx1"/>
            </w14:solidFill>
          </w14:textFill>
        </w:rPr>
        <w:t>5</w:t>
      </w:r>
      <w:r>
        <w:rPr>
          <w:rFonts w:hint="eastAsia" w:ascii="仿宋" w:hAnsi="仿宋" w:eastAsia="仿宋" w:cs="仿宋"/>
          <w:b/>
          <w:bCs/>
          <w:color w:val="000000" w:themeColor="text1"/>
          <w:sz w:val="28"/>
          <w:szCs w:val="28"/>
          <w:highlight w:val="none"/>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服务部分</w:t>
      </w:r>
    </w:p>
    <w:p>
      <w:pPr>
        <w:pStyle w:val="8"/>
        <w:adjustRightInd w:val="0"/>
        <w:snapToGrid w:val="0"/>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5.1 实质性服务要求（“★”项）条款响应表</w:t>
      </w:r>
    </w:p>
    <w:tbl>
      <w:tblPr>
        <w:tblStyle w:val="14"/>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582"/>
        <w:gridCol w:w="2080"/>
        <w:gridCol w:w="1918"/>
        <w:gridCol w:w="771"/>
        <w:gridCol w:w="1133"/>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960" w:type="dxa"/>
            <w:gridSpan w:val="7"/>
            <w:noWrap w:val="0"/>
            <w:vAlign w:val="top"/>
          </w:tcPr>
          <w:p>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55"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1582"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名称</w:t>
            </w:r>
          </w:p>
        </w:tc>
        <w:tc>
          <w:tcPr>
            <w:tcW w:w="2080"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采购项目服务要求</w:t>
            </w:r>
          </w:p>
        </w:tc>
        <w:tc>
          <w:tcPr>
            <w:tcW w:w="1918"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响应情况</w:t>
            </w:r>
          </w:p>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（填写具体响应情况）</w:t>
            </w:r>
          </w:p>
        </w:tc>
        <w:tc>
          <w:tcPr>
            <w:tcW w:w="771"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是否响应</w:t>
            </w:r>
          </w:p>
        </w:tc>
        <w:tc>
          <w:tcPr>
            <w:tcW w:w="1133"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偏离情况</w:t>
            </w:r>
          </w:p>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（正/负/无）</w:t>
            </w:r>
          </w:p>
        </w:tc>
        <w:tc>
          <w:tcPr>
            <w:tcW w:w="921"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5" w:type="dxa"/>
            <w:noWrap w:val="0"/>
            <w:vAlign w:val="center"/>
          </w:tcPr>
          <w:p>
            <w:pPr>
              <w:widowControl/>
              <w:jc w:val="center"/>
              <w:textAlignment w:val="bottom"/>
              <w:rPr>
                <w:rFonts w:hint="eastAsia" w:ascii="仿宋" w:hAnsi="仿宋" w:eastAsia="仿宋" w:cs="仿宋"/>
                <w:color w:val="000000" w:themeColor="text1"/>
                <w:sz w:val="24"/>
                <w:highlight w:val="none"/>
                <w14:textFill>
                  <w14:solidFill>
                    <w14:schemeClr w14:val="tx1"/>
                  </w14:solidFill>
                </w14:textFill>
              </w:rPr>
            </w:pPr>
          </w:p>
        </w:tc>
        <w:tc>
          <w:tcPr>
            <w:tcW w:w="1582" w:type="dxa"/>
            <w:noWrap w:val="0"/>
            <w:vAlign w:val="center"/>
          </w:tcPr>
          <w:p>
            <w:pPr>
              <w:rPr>
                <w:rFonts w:hint="eastAsia" w:ascii="仿宋" w:hAnsi="仿宋" w:eastAsia="仿宋" w:cs="仿宋"/>
                <w:color w:val="000000" w:themeColor="text1"/>
                <w:sz w:val="24"/>
                <w:highlight w:val="none"/>
                <w14:textFill>
                  <w14:solidFill>
                    <w14:schemeClr w14:val="tx1"/>
                  </w14:solidFill>
                </w14:textFill>
              </w:rPr>
            </w:pPr>
          </w:p>
        </w:tc>
        <w:tc>
          <w:tcPr>
            <w:tcW w:w="2080" w:type="dxa"/>
            <w:noWrap w:val="0"/>
            <w:vAlign w:val="center"/>
          </w:tcPr>
          <w:p>
            <w:pPr>
              <w:autoSpaceDE w:val="0"/>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p>
        </w:tc>
        <w:tc>
          <w:tcPr>
            <w:tcW w:w="1918"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771"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1133"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921"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55" w:type="dxa"/>
            <w:noWrap w:val="0"/>
            <w:vAlign w:val="center"/>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1582" w:type="dxa"/>
            <w:noWrap w:val="0"/>
            <w:vAlign w:val="center"/>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2080" w:type="dxa"/>
            <w:noWrap w:val="0"/>
            <w:vAlign w:val="center"/>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1918"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771"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1133"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921"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55" w:type="dxa"/>
            <w:noWrap w:val="0"/>
            <w:vAlign w:val="center"/>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1582" w:type="dxa"/>
            <w:noWrap w:val="0"/>
            <w:vAlign w:val="center"/>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2080" w:type="dxa"/>
            <w:noWrap w:val="0"/>
            <w:vAlign w:val="center"/>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1918"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771"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1133"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921" w:type="dxa"/>
            <w:noWrap w:val="0"/>
            <w:vAlign w:val="top"/>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r>
    </w:tbl>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注：1、投标人/响应供应商必须对应谈判文件中的</w:t>
      </w:r>
      <w:r>
        <w:rPr>
          <w:rFonts w:hint="eastAsia" w:ascii="仿宋" w:hAnsi="仿宋" w:eastAsia="仿宋" w:cs="仿宋"/>
          <w:b/>
          <w:color w:val="000000" w:themeColor="text1"/>
          <w:sz w:val="24"/>
          <w:highlight w:val="none"/>
          <w14:textFill>
            <w14:solidFill>
              <w14:schemeClr w14:val="tx1"/>
            </w14:solidFill>
          </w14:textFill>
        </w:rPr>
        <w:t>采购项目服务要求</w:t>
      </w:r>
      <w:r>
        <w:rPr>
          <w:rFonts w:hint="eastAsia" w:ascii="仿宋" w:hAnsi="仿宋" w:eastAsia="仿宋" w:cs="仿宋"/>
          <w:color w:val="000000" w:themeColor="text1"/>
          <w:sz w:val="24"/>
          <w:highlight w:val="none"/>
          <w14:textFill>
            <w14:solidFill>
              <w14:schemeClr w14:val="tx1"/>
            </w14:solidFill>
          </w14:textFill>
        </w:rPr>
        <w:t>的“★”项内容逐条响应。</w:t>
      </w:r>
      <w:r>
        <w:rPr>
          <w:rFonts w:hint="eastAsia" w:ascii="仿宋" w:hAnsi="仿宋" w:eastAsia="仿宋" w:cs="仿宋"/>
          <w:b/>
          <w:bCs/>
          <w:color w:val="000000" w:themeColor="text1"/>
          <w:sz w:val="24"/>
          <w:highlight w:val="none"/>
          <w14:textFill>
            <w14:solidFill>
              <w14:schemeClr w14:val="tx1"/>
            </w14:solidFill>
          </w14:textFill>
        </w:rPr>
        <w:t>如有缺漏，缺漏项视同不符合谈判要求。</w:t>
      </w:r>
      <w:r>
        <w:rPr>
          <w:rFonts w:hint="eastAsia" w:ascii="仿宋" w:hAnsi="仿宋" w:eastAsia="仿宋" w:cs="仿宋"/>
          <w:color w:val="000000" w:themeColor="text1"/>
          <w:sz w:val="24"/>
          <w:highlight w:val="none"/>
          <w14:textFill>
            <w14:solidFill>
              <w14:schemeClr w14:val="tx1"/>
            </w14:solidFill>
          </w14:textFill>
        </w:rPr>
        <w:t>“★”项为不可负偏离（劣于）的重要项。投标人/响应供应商</w:t>
      </w:r>
      <w:r>
        <w:rPr>
          <w:rFonts w:hint="eastAsia" w:ascii="仿宋" w:hAnsi="仿宋" w:eastAsia="仿宋" w:cs="仿宋"/>
          <w:color w:val="000000" w:themeColor="text1"/>
          <w:sz w:val="24"/>
          <w:highlight w:val="none"/>
          <w:lang w:val="en-GB"/>
          <w14:textFill>
            <w14:solidFill>
              <w14:schemeClr w14:val="tx1"/>
            </w14:solidFill>
          </w14:textFill>
        </w:rPr>
        <w:t>请在“是否响应”栏内填“是”或“否”（不得空白，空白视为“否”），并对照偏离情况请在“偏离说明”栏内扼要说明偏离情况，不响应视为负偏离。要求必须按照谈判文件的，不得作任何更改。否则视为不符合谈判要求。</w:t>
      </w:r>
    </w:p>
    <w:p>
      <w:pPr>
        <w:pStyle w:val="8"/>
        <w:adjustRightInd w:val="0"/>
        <w:snapToGrid w:val="0"/>
        <w:spacing w:line="44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投标人/响应供应商</w:t>
      </w:r>
      <w:r>
        <w:rPr>
          <w:rFonts w:hint="eastAsia" w:ascii="仿宋" w:hAnsi="仿宋" w:eastAsia="仿宋" w:cs="仿宋"/>
          <w:color w:val="000000" w:themeColor="text1"/>
          <w:sz w:val="24"/>
          <w:szCs w:val="24"/>
          <w:highlight w:val="none"/>
          <w14:textFill>
            <w14:solidFill>
              <w14:schemeClr w14:val="tx1"/>
            </w14:solidFill>
          </w14:textFill>
        </w:rPr>
        <w:t>响应采购需求必须具体，明确。含糊不清、不确切或伪造、变造证明材料的，按照不完全响应或者不响应处理。</w:t>
      </w:r>
      <w:r>
        <w:rPr>
          <w:rFonts w:hint="eastAsia" w:ascii="仿宋" w:hAnsi="仿宋" w:eastAsia="仿宋" w:cs="仿宋"/>
          <w:color w:val="000000" w:themeColor="text1"/>
          <w:sz w:val="24"/>
          <w:highlight w:val="none"/>
          <w14:textFill>
            <w14:solidFill>
              <w14:schemeClr w14:val="tx1"/>
            </w14:solidFill>
          </w14:textFill>
        </w:rPr>
        <w:t>如</w:t>
      </w:r>
      <w:r>
        <w:rPr>
          <w:rFonts w:hint="eastAsia" w:ascii="仿宋" w:hAnsi="仿宋" w:eastAsia="仿宋" w:cs="仿宋"/>
          <w:color w:val="000000" w:themeColor="text1"/>
          <w:sz w:val="24"/>
          <w:szCs w:val="24"/>
          <w:highlight w:val="none"/>
          <w14:textFill>
            <w14:solidFill>
              <w14:schemeClr w14:val="tx1"/>
            </w14:solidFill>
          </w14:textFill>
        </w:rPr>
        <w:t>提供虚假材料的，将被列入黑名单三年内禁止参加医院采购活动。</w:t>
      </w: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投标人/响应供应商名称（签章）：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keepNext/>
        <w:keepLines/>
        <w:spacing w:line="376" w:lineRule="auto"/>
        <w:jc w:val="left"/>
        <w:outlineLvl w:val="3"/>
        <w:rPr>
          <w:rFonts w:ascii="仿宋" w:hAnsi="仿宋" w:eastAsia="仿宋" w:cs="仿宋"/>
          <w:color w:val="000000" w:themeColor="text1"/>
          <w:sz w:val="28"/>
          <w:szCs w:val="28"/>
          <w:highlight w:val="none"/>
          <w14:textFill>
            <w14:solidFill>
              <w14:schemeClr w14:val="tx1"/>
            </w14:solidFill>
          </w14:textFill>
        </w:rPr>
        <w:sectPr>
          <w:footerReference r:id="rId5" w:type="default"/>
          <w:pgSz w:w="11906" w:h="16838"/>
          <w:pgMar w:top="1440" w:right="1797" w:bottom="1440" w:left="1797" w:header="851" w:footer="992" w:gutter="0"/>
          <w:cols w:space="720" w:num="1"/>
          <w:docGrid w:type="linesAndChars" w:linePitch="312" w:charSpace="0"/>
        </w:sectPr>
      </w:pPr>
    </w:p>
    <w:p>
      <w:pPr>
        <w:pStyle w:val="8"/>
        <w:adjustRightInd w:val="0"/>
        <w:snapToGrid w:val="0"/>
        <w:spacing w:line="44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5.2 非实质性服务要求条款响应表</w:t>
      </w:r>
    </w:p>
    <w:p>
      <w:pPr>
        <w:pStyle w:val="8"/>
        <w:adjustRightInd w:val="0"/>
        <w:snapToGrid w:val="0"/>
        <w:spacing w:line="440" w:lineRule="exact"/>
        <w:jc w:val="center"/>
        <w:rPr>
          <w:rFonts w:hint="eastAsia" w:ascii="仿宋" w:hAnsi="仿宋" w:eastAsia="仿宋" w:cs="仿宋"/>
          <w:b/>
          <w:color w:val="000000" w:themeColor="text1"/>
          <w:sz w:val="32"/>
          <w:szCs w:val="32"/>
          <w:highlight w:val="none"/>
          <w14:textFill>
            <w14:solidFill>
              <w14:schemeClr w14:val="tx1"/>
            </w14:solidFill>
          </w14:textFill>
        </w:rPr>
      </w:pPr>
    </w:p>
    <w:tbl>
      <w:tblPr>
        <w:tblStyle w:val="14"/>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426"/>
        <w:gridCol w:w="1419"/>
        <w:gridCol w:w="564"/>
        <w:gridCol w:w="71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020" w:type="dxa"/>
            <w:gridSpan w:val="6"/>
            <w:noWrap w:val="0"/>
            <w:vAlign w:val="top"/>
          </w:tcPr>
          <w:p>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服务要求条款响应表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01"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4426"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采购项目服务要求</w:t>
            </w:r>
          </w:p>
        </w:tc>
        <w:tc>
          <w:tcPr>
            <w:tcW w:w="1419"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响应情况</w:t>
            </w:r>
          </w:p>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（填写具体响应情况）</w:t>
            </w:r>
          </w:p>
        </w:tc>
        <w:tc>
          <w:tcPr>
            <w:tcW w:w="564"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是否响应</w:t>
            </w:r>
          </w:p>
        </w:tc>
        <w:tc>
          <w:tcPr>
            <w:tcW w:w="710"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偏离情况</w:t>
            </w:r>
          </w:p>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（正/负/无）</w:t>
            </w:r>
          </w:p>
        </w:tc>
        <w:tc>
          <w:tcPr>
            <w:tcW w:w="800" w:type="dxa"/>
            <w:shd w:val="clear" w:color="auto" w:fill="F1F1F1"/>
            <w:noWrap w:val="0"/>
            <w:vAlign w:val="center"/>
          </w:tcPr>
          <w:p>
            <w:pPr>
              <w:spacing w:line="20" w:lineRule="atLeas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101" w:type="dxa"/>
            <w:noWrap w:val="0"/>
            <w:vAlign w:val="center"/>
          </w:tcPr>
          <w:p>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4426" w:type="dxa"/>
            <w:noWrap w:val="0"/>
            <w:vAlign w:val="center"/>
          </w:tcPr>
          <w:p>
            <w:pPr>
              <w:autoSpaceDE w:val="0"/>
              <w:autoSpaceDN w:val="0"/>
              <w:spacing w:line="360" w:lineRule="auto"/>
              <w:rPr>
                <w:rFonts w:hint="eastAsia"/>
              </w:rPr>
            </w:pPr>
          </w:p>
          <w:p>
            <w:pPr>
              <w:pStyle w:val="2"/>
              <w:numPr>
                <w:ilvl w:val="0"/>
                <w:numId w:val="0"/>
              </w:numPr>
              <w:ind w:leftChars="0"/>
              <w:rPr>
                <w:rFonts w:hint="eastAsia"/>
              </w:rPr>
            </w:pPr>
          </w:p>
          <w:p>
            <w:pPr>
              <w:rPr>
                <w:rFonts w:hint="eastAsia"/>
              </w:rPr>
            </w:pPr>
          </w:p>
          <w:p>
            <w:pPr>
              <w:pStyle w:val="2"/>
              <w:numPr>
                <w:ilvl w:val="0"/>
                <w:numId w:val="0"/>
              </w:numPr>
              <w:ind w:leftChars="0"/>
              <w:rPr>
                <w:rFonts w:hint="eastAsia"/>
              </w:rPr>
            </w:pPr>
          </w:p>
        </w:tc>
        <w:tc>
          <w:tcPr>
            <w:tcW w:w="1419" w:type="dxa"/>
            <w:noWrap w:val="0"/>
            <w:vAlign w:val="center"/>
          </w:tcPr>
          <w:p>
            <w:pPr>
              <w:rPr>
                <w:rFonts w:hint="eastAsia" w:ascii="仿宋" w:hAnsi="仿宋" w:eastAsia="仿宋" w:cs="仿宋"/>
                <w:color w:val="000000" w:themeColor="text1"/>
                <w:sz w:val="24"/>
                <w:highlight w:val="none"/>
                <w14:textFill>
                  <w14:solidFill>
                    <w14:schemeClr w14:val="tx1"/>
                  </w14:solidFill>
                </w14:textFill>
              </w:rPr>
            </w:pPr>
          </w:p>
        </w:tc>
        <w:tc>
          <w:tcPr>
            <w:tcW w:w="564" w:type="dxa"/>
            <w:noWrap w:val="0"/>
            <w:vAlign w:val="center"/>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710" w:type="dxa"/>
            <w:noWrap w:val="0"/>
            <w:vAlign w:val="center"/>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c>
          <w:tcPr>
            <w:tcW w:w="800" w:type="dxa"/>
            <w:noWrap w:val="0"/>
            <w:vAlign w:val="center"/>
          </w:tcPr>
          <w:p>
            <w:pPr>
              <w:spacing w:line="20" w:lineRule="atLeast"/>
              <w:rPr>
                <w:rFonts w:hint="eastAsia" w:ascii="仿宋" w:hAnsi="仿宋" w:eastAsia="仿宋" w:cs="仿宋"/>
                <w:color w:val="000000" w:themeColor="text1"/>
                <w:sz w:val="24"/>
                <w:highlight w:val="none"/>
                <w14:textFill>
                  <w14:solidFill>
                    <w14:schemeClr w14:val="tx1"/>
                  </w14:solidFill>
                </w14:textFill>
              </w:rPr>
            </w:pPr>
          </w:p>
        </w:tc>
      </w:tr>
    </w:tbl>
    <w:p>
      <w:pPr>
        <w:adjustRightInd w:val="0"/>
        <w:snapToGrid w:val="0"/>
        <w:spacing w:line="300" w:lineRule="auto"/>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注：1.投标人/响应供应商必须对应谈判文件“</w:t>
      </w:r>
      <w:r>
        <w:rPr>
          <w:rFonts w:hint="eastAsia" w:ascii="仿宋" w:hAnsi="仿宋" w:eastAsia="仿宋" w:cs="仿宋"/>
          <w:b/>
          <w:color w:val="000000" w:themeColor="text1"/>
          <w:sz w:val="24"/>
          <w:highlight w:val="none"/>
          <w14:textFill>
            <w14:solidFill>
              <w14:schemeClr w14:val="tx1"/>
            </w14:solidFill>
          </w14:textFill>
        </w:rPr>
        <w:t>采购项目服务要求</w:t>
      </w:r>
      <w:r>
        <w:rPr>
          <w:rFonts w:hint="eastAsia" w:ascii="仿宋" w:hAnsi="仿宋" w:eastAsia="仿宋" w:cs="仿宋"/>
          <w:color w:val="000000" w:themeColor="text1"/>
          <w:sz w:val="24"/>
          <w:highlight w:val="none"/>
          <w14:textFill>
            <w14:solidFill>
              <w14:schemeClr w14:val="tx1"/>
            </w14:solidFill>
          </w14:textFill>
        </w:rPr>
        <w:t>”的内容逐条响应。</w:t>
      </w:r>
      <w:r>
        <w:rPr>
          <w:rFonts w:hint="eastAsia" w:ascii="仿宋" w:hAnsi="仿宋" w:eastAsia="仿宋" w:cs="仿宋"/>
          <w:b/>
          <w:bCs/>
          <w:color w:val="000000" w:themeColor="text1"/>
          <w:sz w:val="24"/>
          <w:highlight w:val="none"/>
          <w14:textFill>
            <w14:solidFill>
              <w14:schemeClr w14:val="tx1"/>
            </w14:solidFill>
          </w14:textFill>
        </w:rPr>
        <w:t>如有缺漏项视同不符合对应技术条款要求</w:t>
      </w:r>
      <w:r>
        <w:rPr>
          <w:rFonts w:hint="eastAsia" w:ascii="仿宋" w:hAnsi="仿宋" w:eastAsia="仿宋" w:cs="仿宋"/>
          <w:color w:val="000000" w:themeColor="text1"/>
          <w:sz w:val="24"/>
          <w:highlight w:val="none"/>
          <w14:textFill>
            <w14:solidFill>
              <w14:schemeClr w14:val="tx1"/>
            </w14:solidFill>
          </w14:textFill>
        </w:rPr>
        <w:t>。投标人/响应供应商</w:t>
      </w:r>
      <w:r>
        <w:rPr>
          <w:rFonts w:hint="eastAsia" w:ascii="仿宋" w:hAnsi="仿宋" w:eastAsia="仿宋" w:cs="仿宋"/>
          <w:color w:val="000000" w:themeColor="text1"/>
          <w:sz w:val="24"/>
          <w:highlight w:val="none"/>
          <w:lang w:val="en-GB"/>
          <w14:textFill>
            <w14:solidFill>
              <w14:schemeClr w14:val="tx1"/>
            </w14:solidFill>
          </w14:textFill>
        </w:rPr>
        <w:t>请在“是否响应”栏内填“是”或“否”（不得空白，空白视为“否”），并对照偏离情况请在“偏离说明”栏内扼要说明偏离情况，不响应视为负偏离。技术参数/要求必须按照</w:t>
      </w:r>
      <w:r>
        <w:rPr>
          <w:rFonts w:hint="eastAsia" w:ascii="仿宋" w:hAnsi="仿宋" w:eastAsia="仿宋" w:cs="仿宋"/>
          <w:color w:val="000000" w:themeColor="text1"/>
          <w:sz w:val="24"/>
          <w:highlight w:val="none"/>
          <w14:textFill>
            <w14:solidFill>
              <w14:schemeClr w14:val="tx1"/>
            </w14:solidFill>
          </w14:textFill>
        </w:rPr>
        <w:t>谈判</w:t>
      </w:r>
      <w:r>
        <w:rPr>
          <w:rFonts w:hint="eastAsia" w:ascii="仿宋" w:hAnsi="仿宋" w:eastAsia="仿宋" w:cs="仿宋"/>
          <w:color w:val="000000" w:themeColor="text1"/>
          <w:sz w:val="24"/>
          <w:highlight w:val="none"/>
          <w:lang w:val="en-GB"/>
          <w14:textFill>
            <w14:solidFill>
              <w14:schemeClr w14:val="tx1"/>
            </w14:solidFill>
          </w14:textFill>
        </w:rPr>
        <w:t>文件的，不得作任何更改。否则视为不符合</w:t>
      </w:r>
      <w:r>
        <w:rPr>
          <w:rFonts w:hint="eastAsia" w:ascii="仿宋" w:hAnsi="仿宋" w:eastAsia="仿宋" w:cs="仿宋"/>
          <w:color w:val="000000" w:themeColor="text1"/>
          <w:sz w:val="24"/>
          <w:highlight w:val="none"/>
          <w14:textFill>
            <w14:solidFill>
              <w14:schemeClr w14:val="tx1"/>
            </w14:solidFill>
          </w14:textFill>
        </w:rPr>
        <w:t>谈判</w:t>
      </w:r>
      <w:r>
        <w:rPr>
          <w:rFonts w:hint="eastAsia" w:ascii="仿宋" w:hAnsi="仿宋" w:eastAsia="仿宋" w:cs="仿宋"/>
          <w:color w:val="000000" w:themeColor="text1"/>
          <w:sz w:val="24"/>
          <w:highlight w:val="none"/>
          <w:lang w:val="en-GB"/>
          <w14:textFill>
            <w14:solidFill>
              <w14:schemeClr w14:val="tx1"/>
            </w14:solidFill>
          </w14:textFill>
        </w:rPr>
        <w:t>要求。</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GB"/>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投标人/响应供应商响应采购需求应具体、明确，含糊不清、不确切或伪造、变造证明材料的，按照不完全响应或者完全不响应处理。如构成提供虚假材料的，移送监管部门查处。</w:t>
      </w:r>
    </w:p>
    <w:p>
      <w:pPr>
        <w:spacing w:after="120" w:line="400" w:lineRule="exact"/>
        <w:rPr>
          <w:rFonts w:hint="eastAsia" w:ascii="仿宋" w:hAnsi="仿宋" w:eastAsia="仿宋" w:cs="仿宋"/>
          <w:color w:val="000000" w:themeColor="text1"/>
          <w:sz w:val="24"/>
          <w:highlight w:val="none"/>
          <w:lang w:val="en-GB"/>
          <w14:textFill>
            <w14:solidFill>
              <w14:schemeClr w14:val="tx1"/>
            </w14:solidFill>
          </w14:textFill>
        </w:rPr>
      </w:pPr>
      <w:r>
        <w:rPr>
          <w:rFonts w:hint="eastAsia" w:ascii="仿宋" w:hAnsi="仿宋" w:eastAsia="仿宋" w:cs="仿宋"/>
          <w:color w:val="000000" w:themeColor="text1"/>
          <w:sz w:val="24"/>
          <w:highlight w:val="none"/>
          <w:lang w:val="en-GB"/>
          <w14:textFill>
            <w14:solidFill>
              <w14:schemeClr w14:val="tx1"/>
            </w14:solidFill>
          </w14:textFill>
        </w:rPr>
        <w:t>3.本表内容不得擅自修改。</w:t>
      </w:r>
    </w:p>
    <w:p>
      <w:pPr>
        <w:spacing w:after="120" w:line="400" w:lineRule="exact"/>
        <w:ind w:firstLine="480" w:firstLineChars="200"/>
        <w:rPr>
          <w:rFonts w:hint="eastAsia" w:ascii="仿宋" w:hAnsi="仿宋" w:eastAsia="仿宋" w:cs="仿宋"/>
          <w:color w:val="000000" w:themeColor="text1"/>
          <w:sz w:val="24"/>
          <w:highlight w:val="none"/>
          <w:lang w:val="en-GB"/>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投标人/响应供应商名称（签章）：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rPr>
          <w:rFonts w:ascii="仿宋" w:hAnsi="仿宋" w:eastAsia="仿宋" w:cs="仿宋"/>
          <w:color w:val="000000" w:themeColor="text1"/>
          <w:sz w:val="24"/>
          <w:highlight w:val="none"/>
          <w14:textFill>
            <w14:solidFill>
              <w14:schemeClr w14:val="tx1"/>
            </w14:solidFill>
          </w14:textFill>
        </w:rPr>
        <w:sectPr>
          <w:pgSz w:w="11906" w:h="16838"/>
          <w:pgMar w:top="1440" w:right="1797" w:bottom="1440" w:left="1797" w:header="851" w:footer="992" w:gutter="0"/>
          <w:cols w:space="720" w:num="1"/>
          <w:docGrid w:type="linesAndChars" w:linePitch="312" w:charSpace="0"/>
        </w:sectPr>
      </w:pPr>
      <w:r>
        <w:rPr>
          <w:rFonts w:hint="eastAsia" w:ascii="仿宋" w:hAnsi="仿宋" w:eastAsia="仿宋" w:cs="仿宋"/>
          <w:color w:val="000000" w:themeColor="text1"/>
          <w:sz w:val="24"/>
          <w:highlight w:val="none"/>
          <w14:textFill>
            <w14:solidFill>
              <w14:schemeClr w14:val="tx1"/>
            </w14:solidFill>
          </w14:textFill>
        </w:rPr>
        <w:t>日期：   年   月   日</w:t>
      </w:r>
    </w:p>
    <w:p>
      <w:pPr>
        <w:rPr>
          <w:rFonts w:hint="eastAsia" w:ascii="仿宋" w:hAnsi="仿宋" w:eastAsia="仿宋" w:cs="仿宋"/>
          <w:b/>
          <w:bCs/>
          <w:color w:val="000000" w:themeColor="text1"/>
          <w:sz w:val="28"/>
          <w:szCs w:val="28"/>
          <w:highlight w:val="none"/>
          <w14:textFill>
            <w14:solidFill>
              <w14:schemeClr w14:val="tx1"/>
            </w14:solidFill>
          </w14:textFill>
        </w:rPr>
      </w:pPr>
      <w:bookmarkStart w:id="18" w:name="_Toc202817000"/>
      <w:bookmarkStart w:id="19" w:name="_Toc202820355"/>
      <w:bookmarkStart w:id="20" w:name="_Toc202254108"/>
      <w:bookmarkStart w:id="21" w:name="_Toc202819882"/>
      <w:bookmarkStart w:id="22" w:name="_Toc202251078"/>
      <w:bookmarkStart w:id="23" w:name="_Toc202252037"/>
      <w:bookmarkStart w:id="24" w:name="_Toc202251703"/>
      <w:r>
        <w:rPr>
          <w:rFonts w:hint="eastAsia" w:ascii="仿宋" w:hAnsi="仿宋" w:eastAsia="仿宋" w:cs="仿宋"/>
          <w:b/>
          <w:bCs/>
          <w:color w:val="000000" w:themeColor="text1"/>
          <w:sz w:val="28"/>
          <w:szCs w:val="28"/>
          <w:highlight w:val="none"/>
          <w14:textFill>
            <w14:solidFill>
              <w14:schemeClr w14:val="tx1"/>
            </w14:solidFill>
          </w14:textFill>
        </w:rPr>
        <w:t>6</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 xml:space="preserve"> 价格部分</w:t>
      </w:r>
      <w:bookmarkEnd w:id="18"/>
      <w:bookmarkEnd w:id="19"/>
      <w:bookmarkEnd w:id="20"/>
      <w:bookmarkEnd w:id="21"/>
      <w:bookmarkEnd w:id="22"/>
      <w:bookmarkEnd w:id="23"/>
      <w:bookmarkEnd w:id="24"/>
    </w:p>
    <w:p>
      <w:pPr>
        <w:spacing w:line="360" w:lineRule="auto"/>
        <w:jc w:val="center"/>
        <w:rPr>
          <w:rFonts w:hint="eastAsia" w:ascii="仿宋" w:hAnsi="仿宋" w:eastAsia="仿宋" w:cs="仿宋"/>
          <w:color w:val="000000" w:themeColor="text1"/>
          <w:spacing w:val="20"/>
          <w:szCs w:val="21"/>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报价单</w:t>
      </w:r>
    </w:p>
    <w:tbl>
      <w:tblPr>
        <w:tblStyle w:val="14"/>
        <w:tblpPr w:leftFromText="180" w:rightFromText="180" w:vertAnchor="text" w:horzAnchor="page" w:tblpX="1492" w:tblpY="466"/>
        <w:tblOverlap w:val="never"/>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1185"/>
        <w:gridCol w:w="1005"/>
        <w:gridCol w:w="839"/>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3765" w:type="dxa"/>
            <w:noWrap w:val="0"/>
            <w:vAlign w:val="center"/>
          </w:tcPr>
          <w:p>
            <w:pPr>
              <w:spacing w:line="360" w:lineRule="auto"/>
              <w:jc w:val="center"/>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货物名称</w:t>
            </w:r>
          </w:p>
        </w:tc>
        <w:tc>
          <w:tcPr>
            <w:tcW w:w="1185" w:type="dxa"/>
            <w:noWrap w:val="0"/>
            <w:vAlign w:val="center"/>
          </w:tcPr>
          <w:p>
            <w:pPr>
              <w:spacing w:line="360" w:lineRule="auto"/>
              <w:jc w:val="center"/>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报价方式</w:t>
            </w:r>
          </w:p>
        </w:tc>
        <w:tc>
          <w:tcPr>
            <w:tcW w:w="1005" w:type="dxa"/>
            <w:noWrap w:val="0"/>
            <w:vAlign w:val="center"/>
          </w:tcPr>
          <w:p>
            <w:pPr>
              <w:spacing w:line="360" w:lineRule="auto"/>
              <w:jc w:val="center"/>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服务期</w:t>
            </w:r>
          </w:p>
        </w:tc>
        <w:tc>
          <w:tcPr>
            <w:tcW w:w="839" w:type="dxa"/>
            <w:noWrap w:val="0"/>
            <w:vAlign w:val="center"/>
          </w:tcPr>
          <w:p>
            <w:pPr>
              <w:spacing w:line="360" w:lineRule="auto"/>
              <w:jc w:val="center"/>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单位</w:t>
            </w:r>
          </w:p>
        </w:tc>
        <w:tc>
          <w:tcPr>
            <w:tcW w:w="1546" w:type="dxa"/>
            <w:noWrap w:val="0"/>
            <w:vAlign w:val="center"/>
          </w:tcPr>
          <w:p>
            <w:pPr>
              <w:spacing w:line="360" w:lineRule="auto"/>
              <w:jc w:val="center"/>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765" w:type="dxa"/>
            <w:noWrap w:val="0"/>
            <w:vAlign w:val="center"/>
          </w:tcPr>
          <w:p>
            <w:pPr>
              <w:keepNext w:val="0"/>
              <w:keepLines w:val="0"/>
              <w:widowControl/>
              <w:suppressLineNumbers w:val="0"/>
              <w:jc w:val="left"/>
              <w:textAlignment w:val="center"/>
              <w:rPr>
                <w:rStyle w:val="16"/>
                <w:rFonts w:hint="eastAsia" w:ascii="仿宋" w:hAnsi="仿宋" w:eastAsia="仿宋" w:cs="仿宋"/>
                <w:sz w:val="21"/>
                <w:szCs w:val="21"/>
                <w:lang w:val="en-US" w:eastAsia="zh-CN" w:bidi="ar"/>
              </w:rPr>
            </w:pPr>
            <w:r>
              <w:rPr>
                <w:rStyle w:val="16"/>
                <w:rFonts w:hint="eastAsia" w:ascii="仿宋" w:hAnsi="仿宋" w:eastAsia="仿宋" w:cs="仿宋"/>
                <w:sz w:val="21"/>
                <w:szCs w:val="21"/>
                <w:lang w:val="en-US" w:eastAsia="zh-CN" w:bidi="ar"/>
              </w:rPr>
              <w:t>特殊医学用途婴儿苯丙酮尿症配方粉</w:t>
            </w:r>
          </w:p>
          <w:p>
            <w:pPr>
              <w:keepNext w:val="0"/>
              <w:keepLines w:val="0"/>
              <w:widowControl/>
              <w:suppressLineNumbers w:val="0"/>
              <w:jc w:val="left"/>
              <w:textAlignment w:val="cente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Style w:val="16"/>
                <w:rFonts w:hint="eastAsia" w:ascii="仿宋" w:hAnsi="仿宋" w:eastAsia="仿宋" w:cs="仿宋"/>
                <w:sz w:val="21"/>
                <w:szCs w:val="21"/>
                <w:lang w:val="en-US" w:eastAsia="zh-CN" w:bidi="ar"/>
              </w:rPr>
              <w:t>（0—12月龄）（1段）</w:t>
            </w:r>
          </w:p>
        </w:tc>
        <w:tc>
          <w:tcPr>
            <w:tcW w:w="1185" w:type="dxa"/>
            <w:vMerge w:val="restart"/>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单价报价</w:t>
            </w:r>
          </w:p>
        </w:tc>
        <w:tc>
          <w:tcPr>
            <w:tcW w:w="1005" w:type="dxa"/>
            <w:vMerge w:val="restart"/>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3年</w:t>
            </w:r>
          </w:p>
        </w:tc>
        <w:tc>
          <w:tcPr>
            <w:tcW w:w="839" w:type="dxa"/>
            <w:vMerge w:val="restart"/>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罐</w:t>
            </w:r>
          </w:p>
        </w:tc>
        <w:tc>
          <w:tcPr>
            <w:tcW w:w="1546" w:type="dxa"/>
            <w:noWrap w:val="0"/>
            <w:vAlign w:val="center"/>
          </w:tcPr>
          <w:p>
            <w:pPr>
              <w:spacing w:line="360" w:lineRule="auto"/>
              <w:jc w:val="center"/>
              <w:rPr>
                <w:rFonts w:hint="eastAsia" w:ascii="仿宋" w:hAnsi="仿宋" w:eastAsia="仿宋" w:cs="仿宋"/>
                <w:b w:val="0"/>
                <w:bCs w:val="0"/>
                <w:color w:val="000000" w:themeColor="text1"/>
                <w:kern w:val="0"/>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765" w:type="dxa"/>
            <w:noWrap w:val="0"/>
            <w:vAlign w:val="center"/>
          </w:tcPr>
          <w:p>
            <w:pPr>
              <w:keepNext w:val="0"/>
              <w:keepLines w:val="0"/>
              <w:widowControl/>
              <w:suppressLineNumbers w:val="0"/>
              <w:jc w:val="left"/>
              <w:textAlignment w:val="center"/>
              <w:rPr>
                <w:rStyle w:val="16"/>
                <w:rFonts w:hint="eastAsia" w:ascii="仿宋" w:hAnsi="仿宋" w:eastAsia="仿宋" w:cs="仿宋"/>
                <w:sz w:val="21"/>
                <w:szCs w:val="21"/>
                <w:lang w:val="en-US" w:eastAsia="zh-CN" w:bidi="ar"/>
              </w:rPr>
            </w:pPr>
            <w:r>
              <w:rPr>
                <w:rStyle w:val="16"/>
                <w:rFonts w:hint="eastAsia" w:ascii="仿宋" w:hAnsi="仿宋" w:eastAsia="仿宋" w:cs="仿宋"/>
                <w:sz w:val="21"/>
                <w:szCs w:val="21"/>
                <w:lang w:val="en-US" w:eastAsia="zh-CN" w:bidi="ar"/>
              </w:rPr>
              <w:t>特殊医学用途苯丙酮尿症配方粉</w:t>
            </w:r>
          </w:p>
          <w:p>
            <w:pPr>
              <w:keepNext w:val="0"/>
              <w:keepLines w:val="0"/>
              <w:widowControl/>
              <w:suppressLineNumbers w:val="0"/>
              <w:jc w:val="left"/>
              <w:textAlignment w:val="cente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Style w:val="16"/>
                <w:rFonts w:hint="eastAsia" w:ascii="仿宋" w:hAnsi="仿宋" w:eastAsia="仿宋" w:cs="仿宋"/>
                <w:sz w:val="21"/>
                <w:szCs w:val="21"/>
                <w:lang w:val="en-US" w:eastAsia="zh-CN" w:bidi="ar"/>
              </w:rPr>
              <w:t>（1-10岁）（2段）</w:t>
            </w:r>
          </w:p>
        </w:tc>
        <w:tc>
          <w:tcPr>
            <w:tcW w:w="1185" w:type="dxa"/>
            <w:vMerge w:val="continue"/>
            <w:noWrap w:val="0"/>
            <w:vAlign w:val="center"/>
          </w:tcPr>
          <w:p>
            <w:pPr>
              <w:spacing w:line="360" w:lineRule="auto"/>
              <w:jc w:val="cente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p>
        </w:tc>
        <w:tc>
          <w:tcPr>
            <w:tcW w:w="1005" w:type="dxa"/>
            <w:vMerge w:val="continue"/>
            <w:noWrap w:val="0"/>
            <w:vAlign w:val="center"/>
          </w:tcPr>
          <w:p>
            <w:pPr>
              <w:spacing w:line="360" w:lineRule="auto"/>
              <w:jc w:val="cente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p>
        </w:tc>
        <w:tc>
          <w:tcPr>
            <w:tcW w:w="839" w:type="dxa"/>
            <w:vMerge w:val="continue"/>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p>
        </w:tc>
        <w:tc>
          <w:tcPr>
            <w:tcW w:w="1546"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p>
        </w:tc>
      </w:tr>
    </w:tbl>
    <w:p>
      <w:pPr>
        <w:adjustRightInd w:val="0"/>
        <w:snapToGrid w:val="0"/>
        <w:spacing w:line="300" w:lineRule="auto"/>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ind w:left="-420" w:leftChars="-200" w:firstLine="420" w:firstLineChars="175"/>
        <w:rPr>
          <w:rFonts w:hint="eastAsia" w:ascii="仿宋" w:hAnsi="仿宋" w:eastAsia="仿宋" w:cs="仿宋"/>
          <w:color w:val="000000" w:themeColor="text1"/>
          <w:sz w:val="24"/>
          <w:highlight w:val="none"/>
          <w14:textFill>
            <w14:solidFill>
              <w14:schemeClr w14:val="tx1"/>
            </w14:solidFill>
          </w14:textFill>
        </w:rPr>
      </w:pPr>
    </w:p>
    <w:p>
      <w:pPr>
        <w:adjustRightInd w:val="0"/>
        <w:snapToGrid w:val="0"/>
        <w:spacing w:line="300" w:lineRule="auto"/>
        <w:ind w:left="-420" w:leftChars="-200"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报价中必须包括完成该项目的一切费用总和，包括人工费、运输费、综合管理费、各种税费、政策性文件规定费用等实施过程中发生的一切费用。报价不得高于预算单价即最高限单价，高于最高限价的按响应无效处理。</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投标人/响应供应商法定代表人（或法定代表人授权代表）签字：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投标人/响应供应商名称（盖章）：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36</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36</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78125"/>
    <w:multiLevelType w:val="singleLevel"/>
    <w:tmpl w:val="A1E78125"/>
    <w:lvl w:ilvl="0" w:tentative="0">
      <w:start w:val="8"/>
      <w:numFmt w:val="chineseCounting"/>
      <w:suff w:val="nothing"/>
      <w:lvlText w:val="（%1）"/>
      <w:lvlJc w:val="left"/>
      <w:rPr>
        <w:rFonts w:hint="eastAsia"/>
      </w:rPr>
    </w:lvl>
  </w:abstractNum>
  <w:abstractNum w:abstractNumId="1">
    <w:nsid w:val="C140C2CC"/>
    <w:multiLevelType w:val="singleLevel"/>
    <w:tmpl w:val="C140C2CC"/>
    <w:lvl w:ilvl="0" w:tentative="0">
      <w:start w:val="1"/>
      <w:numFmt w:val="chineseCounting"/>
      <w:suff w:val="nothing"/>
      <w:lvlText w:val="%1、"/>
      <w:lvlJc w:val="left"/>
      <w:rPr>
        <w:rFonts w:hint="eastAsia"/>
      </w:rPr>
    </w:lvl>
  </w:abstractNum>
  <w:abstractNum w:abstractNumId="2">
    <w:nsid w:val="C9E923CF"/>
    <w:multiLevelType w:val="singleLevel"/>
    <w:tmpl w:val="C9E923CF"/>
    <w:lvl w:ilvl="0" w:tentative="0">
      <w:start w:val="3"/>
      <w:numFmt w:val="chineseCounting"/>
      <w:suff w:val="space"/>
      <w:lvlText w:val="第%1部分"/>
      <w:lvlJc w:val="left"/>
      <w:rPr>
        <w:rFonts w:hint="eastAsia"/>
      </w:rPr>
    </w:lvl>
  </w:abstractNum>
  <w:abstractNum w:abstractNumId="3">
    <w:nsid w:val="DD787F5B"/>
    <w:multiLevelType w:val="singleLevel"/>
    <w:tmpl w:val="DD787F5B"/>
    <w:lvl w:ilvl="0" w:tentative="0">
      <w:start w:val="2"/>
      <w:numFmt w:val="chineseCounting"/>
      <w:suff w:val="nothing"/>
      <w:lvlText w:val="（%1）"/>
      <w:lvlJc w:val="left"/>
      <w:rPr>
        <w:rFonts w:hint="eastAsia"/>
      </w:rPr>
    </w:lvl>
  </w:abstractNum>
  <w:abstractNum w:abstractNumId="4">
    <w:nsid w:val="5079D6D7"/>
    <w:multiLevelType w:val="singleLevel"/>
    <w:tmpl w:val="5079D6D7"/>
    <w:lvl w:ilvl="0" w:tentative="0">
      <w:start w:val="2"/>
      <w:numFmt w:val="decimal"/>
      <w:suff w:val="nothing"/>
      <w:lvlText w:val="%1、"/>
      <w:lvlJc w:val="left"/>
    </w:lvl>
  </w:abstractNum>
  <w:abstractNum w:abstractNumId="5">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6">
    <w:nsid w:val="569C8C25"/>
    <w:multiLevelType w:val="singleLevel"/>
    <w:tmpl w:val="569C8C25"/>
    <w:lvl w:ilvl="0" w:tentative="0">
      <w:start w:val="1"/>
      <w:numFmt w:val="chineseCounting"/>
      <w:suff w:val="nothing"/>
      <w:lvlText w:val="%1、"/>
      <w:lvlJc w:val="left"/>
    </w:lvl>
  </w:abstractNum>
  <w:abstractNum w:abstractNumId="7">
    <w:nsid w:val="575FBD51"/>
    <w:multiLevelType w:val="singleLevel"/>
    <w:tmpl w:val="575FBD51"/>
    <w:lvl w:ilvl="0" w:tentative="0">
      <w:start w:val="9"/>
      <w:numFmt w:val="decimal"/>
      <w:suff w:val="nothing"/>
      <w:lvlText w:val="%1、"/>
      <w:lvlJc w:val="left"/>
    </w:lvl>
  </w:abstractNum>
  <w:abstractNum w:abstractNumId="8">
    <w:nsid w:val="57D21D85"/>
    <w:multiLevelType w:val="singleLevel"/>
    <w:tmpl w:val="57D21D85"/>
    <w:lvl w:ilvl="0" w:tentative="0">
      <w:start w:val="1"/>
      <w:numFmt w:val="chineseCounting"/>
      <w:suff w:val="nothing"/>
      <w:lvlText w:val="%1、"/>
      <w:lvlJc w:val="left"/>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ZGE3OTM1NTk0MmRkMjU3MDhiNzVkMzYyY2Q5ZTEifQ=="/>
    <w:docVar w:name="KSO_WPS_MARK_KEY" w:val="cb5d593f-91eb-4b9f-b616-bc388e440993"/>
  </w:docVars>
  <w:rsids>
    <w:rsidRoot w:val="00000000"/>
    <w:rsid w:val="00C36498"/>
    <w:rsid w:val="129D69C8"/>
    <w:rsid w:val="2207594F"/>
    <w:rsid w:val="494D7A9B"/>
    <w:rsid w:val="63F63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839"/>
      </w:tabs>
      <w:spacing w:after="120"/>
      <w:ind w:left="0" w:firstLine="0"/>
    </w:pPr>
  </w:style>
  <w:style w:type="paragraph" w:styleId="3">
    <w:name w:val="Body Text Indent"/>
    <w:basedOn w:val="1"/>
    <w:qFormat/>
    <w:uiPriority w:val="0"/>
    <w:pPr>
      <w:spacing w:after="120"/>
      <w:ind w:left="420" w:leftChars="200"/>
    </w:pPr>
  </w:style>
  <w:style w:type="paragraph" w:styleId="6">
    <w:name w:val="annotation text"/>
    <w:basedOn w:val="1"/>
    <w:qFormat/>
    <w:uiPriority w:val="0"/>
    <w:pPr>
      <w:jc w:val="left"/>
    </w:pPr>
  </w:style>
  <w:style w:type="paragraph" w:styleId="7">
    <w:name w:val="Body Text 3"/>
    <w:basedOn w:val="1"/>
    <w:qFormat/>
    <w:uiPriority w:val="0"/>
    <w:pPr>
      <w:spacing w:after="120"/>
    </w:pPr>
    <w:rPr>
      <w:sz w:val="16"/>
      <w:szCs w:val="16"/>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toc 1"/>
    <w:basedOn w:val="1"/>
    <w:next w:val="1"/>
    <w:semiHidden/>
    <w:qFormat/>
    <w:uiPriority w:val="0"/>
  </w:style>
  <w:style w:type="paragraph" w:styleId="11">
    <w:name w:val="index heading"/>
    <w:basedOn w:val="1"/>
    <w:next w:val="12"/>
    <w:qFormat/>
    <w:uiPriority w:val="0"/>
    <w:rPr>
      <w:szCs w:val="20"/>
    </w:rPr>
  </w:style>
  <w:style w:type="paragraph" w:styleId="12">
    <w:name w:val="index 1"/>
    <w:basedOn w:val="1"/>
    <w:next w:val="1"/>
    <w:qFormat/>
    <w:uiPriority w:val="0"/>
  </w:style>
  <w:style w:type="paragraph" w:styleId="13">
    <w:name w:val="Body Text First Indent"/>
    <w:basedOn w:val="2"/>
    <w:qFormat/>
    <w:uiPriority w:val="0"/>
    <w:pPr>
      <w:widowControl w:val="0"/>
      <w:tabs>
        <w:tab w:val="left" w:pos="839"/>
      </w:tabs>
      <w:spacing w:before="0" w:beforeLines="0" w:beforeAutospacing="0" w:after="120" w:afterLines="0" w:afterAutospacing="0"/>
      <w:ind w:firstLine="420" w:firstLineChars="100"/>
      <w:jc w:val="both"/>
    </w:pPr>
    <w:rPr>
      <w:rFonts w:ascii="Tahoma" w:hAnsi="Tahoma"/>
      <w:kern w:val="2"/>
    </w:rPr>
  </w:style>
  <w:style w:type="character" w:customStyle="1" w:styleId="16">
    <w:name w:val="font11"/>
    <w:basedOn w:val="15"/>
    <w:qFormat/>
    <w:uiPriority w:val="0"/>
    <w:rPr>
      <w:rFonts w:hint="eastAsia" w:ascii="宋体" w:hAnsi="宋体" w:eastAsia="宋体" w:cs="宋体"/>
      <w:color w:val="000000"/>
      <w:sz w:val="18"/>
      <w:szCs w:val="18"/>
      <w:u w:val="none"/>
    </w:rPr>
  </w:style>
  <w:style w:type="paragraph" w:customStyle="1" w:styleId="17">
    <w:name w:val="列出段落1"/>
    <w:basedOn w:val="1"/>
    <w:qFormat/>
    <w:uiPriority w:val="99"/>
    <w:pPr>
      <w:ind w:firstLine="420" w:firstLineChars="200"/>
    </w:pPr>
  </w:style>
  <w:style w:type="paragraph" w:customStyle="1" w:styleId="1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18298</Words>
  <Characters>18824</Characters>
  <Lines>0</Lines>
  <Paragraphs>0</Paragraphs>
  <TotalTime>10</TotalTime>
  <ScaleCrop>false</ScaleCrop>
  <LinksUpToDate>false</LinksUpToDate>
  <CharactersWithSpaces>21006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2024-04-24T07:01:00Z</dcterms:created>
  <dc:creator>Administrator.WIN-H1Q3TP8FLHF</dc:creator>
  <cp:lastModifiedBy>郑巧琳</cp:lastModifiedBy>
  <dcterms:modified xsi:type="dcterms:W3CDTF">2024-04-25T08:13:54Z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22FF817BE60840559062705A28DFFE93_12</vt:lpwstr>
  </property>
</Properties>
</file>