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8"/>
          <w:szCs w:val="48"/>
        </w:rPr>
      </w:pPr>
      <w:r>
        <w:rPr>
          <w:rFonts w:hint="eastAsia" w:ascii="宋体" w:hAnsi="宋体" w:eastAsia="宋体" w:cs="宋体"/>
          <w:b/>
          <w:sz w:val="48"/>
          <w:szCs w:val="48"/>
          <w:lang w:val="en-US" w:eastAsia="zh-CN"/>
        </w:rPr>
        <w:t>项目</w:t>
      </w:r>
      <w:r>
        <w:rPr>
          <w:rFonts w:hint="eastAsia" w:ascii="宋体" w:hAnsi="宋体" w:eastAsia="宋体" w:cs="宋体"/>
          <w:b/>
          <w:sz w:val="48"/>
          <w:szCs w:val="48"/>
        </w:rPr>
        <w:t>需求书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3"/>
        <w:pageBreakBefore w:val="0"/>
        <w:widowControl w:val="0"/>
        <w:tabs>
          <w:tab w:val="left" w:pos="7596"/>
        </w:tabs>
        <w:kinsoku/>
        <w:wordWrap/>
        <w:overflowPunct/>
        <w:topLinePunct w:val="0"/>
        <w:bidi w:val="0"/>
        <w:adjustRightInd/>
        <w:spacing w:line="360" w:lineRule="auto"/>
        <w:ind w:firstLine="643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pStyle w:val="3"/>
        <w:pageBreakBefore w:val="0"/>
        <w:widowControl w:val="0"/>
        <w:tabs>
          <w:tab w:val="left" w:pos="7596"/>
        </w:tabs>
        <w:kinsoku/>
        <w:wordWrap/>
        <w:overflowPunct/>
        <w:topLinePunct w:val="0"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ab/>
      </w:r>
    </w:p>
    <w:p>
      <w:pPr>
        <w:pStyle w:val="2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left="2878" w:leftChars="304" w:hanging="2240" w:hangingChars="700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【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项目名称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】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2024年消除艾滋病梅毒和乙肝母婴传播项目宣传品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【需求单位】：惠州市第一妇幼保健院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【联系地址】：惠州市惠城区河南岸演达四路5号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9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为加强宣传消除艾滋病、梅毒和乙肝母婴传播项目，做好孕前孕期检查宣教工作，拟采购 2024年消除艾滋病梅毒和乙肝母婴传播项目宣传品 9000 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二、项目清单</w:t>
      </w:r>
    </w:p>
    <w:tbl>
      <w:tblPr>
        <w:tblStyle w:val="6"/>
        <w:tblpPr w:leftFromText="180" w:rightFromText="180" w:vertAnchor="text" w:horzAnchor="page" w:tblpX="1849" w:tblpY="474"/>
        <w:tblOverlap w:val="never"/>
        <w:tblW w:w="9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3425"/>
        <w:gridCol w:w="708"/>
        <w:gridCol w:w="710"/>
        <w:gridCol w:w="1272"/>
        <w:gridCol w:w="1156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tblHeader/>
        </w:trPr>
        <w:tc>
          <w:tcPr>
            <w:tcW w:w="119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品  名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技术参数（规格、材料等）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单位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lang w:eastAsia="zh-CN"/>
              </w:rPr>
              <w:t>数量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单价（最高限价）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eastAsia="zh-CN"/>
              </w:rPr>
              <w:t>预算金额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 2024年消除艾滋病梅毒和乙肝母婴传播项目宣传品（手提帆布袋）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1.尺寸：≥36cm*28cm*12cm，横款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2.印刷工艺：数码印刷、双面彩印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1260" w:hanging="1260" w:hangingChars="600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3.面料材质：12安涤棉帆布,内衬复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合PVC膜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4.面料密度：≥50*50mm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5.制作工艺：车缝，有底有侧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6.附加工艺：加磁扣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7.手提带：50cm*2条,实心棉绳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cs="宋体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8.颜色：彩色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eastAsia="黑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9.承重：≥5KG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个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9000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8.8元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7.92万元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样品图片(详见附件)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三、交货期：合同签订后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15个自然日。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四、交货地点：采购人指定地点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五、付款方式：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zh-CN" w:eastAsia="zh-CN"/>
        </w:rPr>
        <w:t>经采购人验收合格入库，采购人在收到供应商出具合法有效完整的完税发票及凭证的15个工作日内向供应商支付全额货款。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zh-CN" w:eastAsia="zh-CN"/>
        </w:rPr>
        <w:t>支付方式采用银行转账支付。</w:t>
      </w:r>
    </w:p>
    <w:p>
      <w:pPr>
        <w:autoSpaceDE w:val="0"/>
        <w:autoSpaceDN w:val="0"/>
        <w:spacing w:line="360" w:lineRule="auto"/>
        <w:ind w:firstLine="482" w:firstLineChars="200"/>
        <w:jc w:val="left"/>
        <w:rPr>
          <w:rFonts w:ascii="宋体" w:hAnsi="宋体" w:cs="宋体"/>
          <w:b/>
          <w:bCs/>
          <w:color w:val="auto"/>
          <w:kern w:val="0"/>
          <w:sz w:val="24"/>
          <w:szCs w:val="24"/>
          <w:lang w:val="zh-CN" w:bidi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zh-CN" w:bidi="zh-CN"/>
        </w:rPr>
        <w:t>六、供货要求：</w:t>
      </w:r>
    </w:p>
    <w:p>
      <w:pPr>
        <w:tabs>
          <w:tab w:val="left" w:pos="7740"/>
        </w:tabs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kern w:val="0"/>
          <w:sz w:val="24"/>
          <w:szCs w:val="24"/>
          <w:lang w:val="zh-CN"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zh-CN" w:bidi="zh-CN"/>
        </w:rPr>
        <w:t>1.成交供应商必须承诺提供生产厂商原装、全新的、符合国家及采购人提出的有关质量监测、环保标准及产品出厂标准的产品。</w:t>
      </w:r>
    </w:p>
    <w:p>
      <w:pPr>
        <w:tabs>
          <w:tab w:val="left" w:pos="7740"/>
        </w:tabs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kern w:val="0"/>
          <w:sz w:val="24"/>
          <w:szCs w:val="24"/>
          <w:lang w:val="zh-CN"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bidi="zh-CN"/>
        </w:rPr>
        <w:t>2.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zh-CN" w:bidi="zh-CN"/>
        </w:rPr>
        <w:t>成交供应商必须承诺所提供产品符合国家或行业标准，以及采购人提出的有关应用需求，且不存在第三方侵权行为。</w:t>
      </w:r>
    </w:p>
    <w:p>
      <w:pPr>
        <w:tabs>
          <w:tab w:val="left" w:pos="7740"/>
        </w:tabs>
        <w:autoSpaceDE w:val="0"/>
        <w:autoSpaceDN w:val="0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kern w:val="0"/>
          <w:sz w:val="24"/>
          <w:szCs w:val="24"/>
          <w:lang w:val="zh-CN" w:bidi="zh-CN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bidi="zh-CN"/>
        </w:rPr>
        <w:t>3.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zh-CN" w:bidi="zh-CN"/>
        </w:rPr>
        <w:t>成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val="zh-CN" w:bidi="zh-CN"/>
        </w:rPr>
        <w:t>交供应商除不可抗力外，不得因任何理由推迟送货。因成交供应商原因延迟交货的（采购人要求推迟除外），由此产生的一切损失和费用由成交供应商承担。</w:t>
      </w:r>
    </w:p>
    <w:p>
      <w:pPr>
        <w:tabs>
          <w:tab w:val="left" w:pos="7740"/>
        </w:tabs>
        <w:autoSpaceDE w:val="0"/>
        <w:autoSpaceDN w:val="0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七、</w:t>
      </w: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>验收标准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：</w:t>
      </w:r>
    </w:p>
    <w:p>
      <w:pPr>
        <w:tabs>
          <w:tab w:val="left" w:pos="7740"/>
        </w:tabs>
        <w:autoSpaceDE w:val="0"/>
        <w:autoSpaceDN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szCs w:val="24"/>
          <w:lang w:val="zh-CN" w:bidi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zh-CN" w:bidi="zh-CN"/>
        </w:rPr>
        <w:t>采购人依据合同要求对全部货物、产品、型号、规格、数量、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zh-CN" w:bidi="zh-CN"/>
        </w:rPr>
        <w:t>外形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zh-CN" w:bidi="zh-CN"/>
        </w:rPr>
        <w:t>、外观及资料、文件（如收货单、保修单等）进行验收。</w:t>
      </w:r>
    </w:p>
    <w:p>
      <w:pPr>
        <w:tabs>
          <w:tab w:val="left" w:pos="7740"/>
        </w:tabs>
        <w:autoSpaceDE w:val="0"/>
        <w:autoSpaceDN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szCs w:val="24"/>
          <w:lang w:val="zh-CN"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bidi="zh-CN"/>
        </w:rPr>
        <w:t>2.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zh-CN" w:bidi="zh-CN"/>
        </w:rPr>
        <w:t>验收时如发现所交付的产品有短装、次品、损坏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zh-CN" w:bidi="zh-CN"/>
        </w:rPr>
        <w:t>或其它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zh-CN" w:bidi="zh-CN"/>
        </w:rPr>
        <w:t>不符合规格要求的情况，成交供应商必须无条件退货，给予重新设计与制作，由此产生的有关费用由成交供应商承担。成交供应商未能履行招标文件和合同所定事项，或供应不符合要求的标识牌，采购人退货后将记录在案，并对成交供应商予以处罚，除要承担因此产生的一切损失和费用外，情节严重的可取消其供应资格。其他内容按合同要求事项进行验收。</w:t>
      </w:r>
    </w:p>
    <w:p>
      <w:pPr>
        <w:tabs>
          <w:tab w:val="left" w:pos="7740"/>
        </w:tabs>
        <w:autoSpaceDE w:val="0"/>
        <w:autoSpaceDN w:val="0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八、</w:t>
      </w: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>售后服务（退换货标准与时限等）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：</w:t>
      </w:r>
    </w:p>
    <w:p>
      <w:pPr>
        <w:tabs>
          <w:tab w:val="left" w:pos="7740"/>
        </w:tabs>
        <w:autoSpaceDE w:val="0"/>
        <w:autoSpaceDN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收到货物验收入库后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15天内出现质量问题可以进行换货，并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 w:eastAsia="zh-CN"/>
        </w:rPr>
        <w:t>于5个工作日内完成。非采购人的人为原因而出现货物质量问题，由成交供应商负责退换，并承担因此而产生的一切费用。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  <w:t>九、违约责任：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1.供应商提供的服务不符合采购文件、报价文件或本合同规定的，采购人有权拒收，并且供应商须向采购人支付本合同金额5%的违约金。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2.供应商未能按本合同规定时间提供服务的，从逾期之日起每日按本合同金额3%的数额向采购人支付违约金；逾期半个月以上的，采购人有权终止合同，由此造成的采购人经济损失由供应商承担。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3.采购人无正当理由拒绝接受服务，到期拒付服务款项的，采购人向供应商支付本合同金额5%的违约金。采购人逾期付款，则每日按本合同金额的3%向供应商支付违约金。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十、样品图</w:t>
      </w:r>
    </w:p>
    <w:p>
      <w:pPr>
        <w:rPr>
          <w:rFonts w:hint="eastAsia"/>
          <w:lang w:val="zh-CN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022725" cy="1751330"/>
            <wp:effectExtent l="0" t="0" r="635" b="1270"/>
            <wp:docPr id="1" name="图片 1" descr="f13e8ad62bb7ff6a9922d9003e68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3e8ad62bb7ff6a9922d9003e68869"/>
                    <pic:cNvPicPr>
                      <a:picLocks noChangeAspect="1"/>
                    </pic:cNvPicPr>
                  </pic:nvPicPr>
                  <pic:blipFill>
                    <a:blip r:embed="rId4"/>
                    <a:srcRect l="3506" r="2530"/>
                    <a:stretch>
                      <a:fillRect/>
                    </a:stretch>
                  </pic:blipFill>
                  <pic:spPr>
                    <a:xfrm>
                      <a:off x="0" y="0"/>
                      <a:ext cx="4022725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lYjVhZTI1NTVjODhiZjFhZjJjM2NiODJlNzI4NGMifQ=="/>
    <w:docVar w:name="KSO_WPS_MARK_KEY" w:val="fd9b77a1-05b1-4335-bae3-b9533dc77e95"/>
  </w:docVars>
  <w:rsids>
    <w:rsidRoot w:val="09651DA7"/>
    <w:rsid w:val="03A261C7"/>
    <w:rsid w:val="052A3D58"/>
    <w:rsid w:val="059211F2"/>
    <w:rsid w:val="08100AFD"/>
    <w:rsid w:val="09651DA7"/>
    <w:rsid w:val="0E1D3ACA"/>
    <w:rsid w:val="13A977CC"/>
    <w:rsid w:val="14393363"/>
    <w:rsid w:val="17B337B1"/>
    <w:rsid w:val="1AB57B67"/>
    <w:rsid w:val="20CB7B29"/>
    <w:rsid w:val="218C02C6"/>
    <w:rsid w:val="228F6B34"/>
    <w:rsid w:val="26775D35"/>
    <w:rsid w:val="26E24A7E"/>
    <w:rsid w:val="27DB2338"/>
    <w:rsid w:val="39F8116E"/>
    <w:rsid w:val="3A5A538C"/>
    <w:rsid w:val="3C667049"/>
    <w:rsid w:val="42DF7E5E"/>
    <w:rsid w:val="44101020"/>
    <w:rsid w:val="463E5EAF"/>
    <w:rsid w:val="466C3BD5"/>
    <w:rsid w:val="47D87710"/>
    <w:rsid w:val="4F9B557D"/>
    <w:rsid w:val="5F6E28E9"/>
    <w:rsid w:val="5FF04C5E"/>
    <w:rsid w:val="623C05FD"/>
    <w:rsid w:val="679B3908"/>
    <w:rsid w:val="679D3C7C"/>
    <w:rsid w:val="6C6F18BD"/>
    <w:rsid w:val="6CD32072"/>
    <w:rsid w:val="734E2D60"/>
    <w:rsid w:val="74C475B2"/>
    <w:rsid w:val="7CE9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line="360" w:lineRule="auto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 首行缩进:  0.85 厘米"/>
    <w:basedOn w:val="1"/>
    <w:qFormat/>
    <w:uiPriority w:val="0"/>
    <w:pPr>
      <w:spacing w:before="120" w:after="120" w:line="240" w:lineRule="atLeast"/>
      <w:ind w:firstLine="200" w:firstLineChars="200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973</Words>
  <Characters>1039</Characters>
  <Lines>0</Lines>
  <Paragraphs>0</Paragraphs>
  <TotalTime>8</TotalTime>
  <ScaleCrop>false</ScaleCrop>
  <LinksUpToDate>false</LinksUpToDate>
  <CharactersWithSpaces>1041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2022-04-20T07:37:00Z</dcterms:created>
  <dc:creator>Mao</dc:creator>
  <cp:lastModifiedBy>Mao</cp:lastModifiedBy>
  <cp:lastPrinted>2022-04-28T02:23:00Z</cp:lastPrinted>
  <dcterms:modified xsi:type="dcterms:W3CDTF">2024-03-21T09:00:24Z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32CC72D3C4044EDD8381F50271C9860D</vt:lpwstr>
  </property>
</Properties>
</file>