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jc w:val="center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惠州市第一</w:t>
      </w:r>
      <w:r>
        <w:rPr>
          <w:rFonts w:hint="eastAsia"/>
          <w:b/>
          <w:sz w:val="30"/>
          <w:szCs w:val="30"/>
          <w:lang w:val="en-US" w:eastAsia="zh-CN"/>
        </w:rPr>
        <w:t>妇幼保健院</w:t>
      </w:r>
      <w:r>
        <w:rPr>
          <w:rFonts w:hint="eastAsia"/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  <w:lang w:val="en-US" w:eastAsia="zh-CN"/>
        </w:rPr>
        <w:t>2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val="en-US" w:eastAsia="zh-CN"/>
        </w:rPr>
        <w:t>聘用制</w:t>
      </w:r>
      <w:r>
        <w:rPr>
          <w:rFonts w:hint="eastAsia"/>
          <w:b/>
          <w:sz w:val="30"/>
          <w:szCs w:val="30"/>
        </w:rPr>
        <w:t>专业技术人员</w:t>
      </w:r>
      <w:r>
        <w:rPr>
          <w:rFonts w:hint="eastAsia"/>
          <w:b/>
          <w:sz w:val="30"/>
          <w:szCs w:val="30"/>
          <w:lang w:val="en-US" w:eastAsia="zh-CN"/>
        </w:rPr>
        <w:t>招聘</w:t>
      </w:r>
      <w:r>
        <w:rPr>
          <w:rFonts w:hint="eastAsia"/>
          <w:b/>
          <w:sz w:val="30"/>
          <w:szCs w:val="30"/>
        </w:rPr>
        <w:t>职位表</w:t>
      </w:r>
    </w:p>
    <w:bookmarkEnd w:id="0"/>
    <w:tbl>
      <w:tblPr>
        <w:tblStyle w:val="9"/>
        <w:tblW w:w="148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983"/>
        <w:gridCol w:w="654"/>
        <w:gridCol w:w="1389"/>
        <w:gridCol w:w="644"/>
        <w:gridCol w:w="1961"/>
        <w:gridCol w:w="1085"/>
        <w:gridCol w:w="929"/>
        <w:gridCol w:w="846"/>
        <w:gridCol w:w="750"/>
        <w:gridCol w:w="975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tblHeader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招聘单位</w:t>
            </w:r>
          </w:p>
        </w:tc>
        <w:tc>
          <w:tcPr>
            <w:tcW w:w="198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岗位名称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岗位代码</w:t>
            </w:r>
          </w:p>
        </w:tc>
        <w:tc>
          <w:tcPr>
            <w:tcW w:w="1389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岗位职责</w:t>
            </w:r>
          </w:p>
        </w:tc>
        <w:tc>
          <w:tcPr>
            <w:tcW w:w="7190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招聘条件</w:t>
            </w:r>
          </w:p>
        </w:tc>
        <w:tc>
          <w:tcPr>
            <w:tcW w:w="238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</w:p>
        </w:tc>
        <w:tc>
          <w:tcPr>
            <w:tcW w:w="6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招聘人数</w:t>
            </w:r>
          </w:p>
        </w:tc>
        <w:tc>
          <w:tcPr>
            <w:tcW w:w="19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专业及代码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专业方向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学历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lang w:val="en-US" w:eastAsia="zh-CN"/>
              </w:rPr>
              <w:t>学位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b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</w:rPr>
              <w:t>招聘对象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年龄</w:t>
            </w:r>
          </w:p>
        </w:tc>
        <w:tc>
          <w:tcPr>
            <w:tcW w:w="23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惠州市第一妇幼保健院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小儿外科副主任医师及以上（专业技术岗位七级）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001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临床诊疗、教学、科研等工作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1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外科学（A100210）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临床医学（B100301）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小儿外科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本科及以上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学士及以上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社会人士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45周岁以下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1.具有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2"/>
                <w:lang w:val="en-US" w:eastAsia="zh-CN"/>
              </w:rPr>
              <w:t>小儿外科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副主任医师及以上职称；</w:t>
            </w:r>
          </w:p>
          <w:p>
            <w:pPr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2.要求在三甲医院从事小儿外科工作满五年以上。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惠州市第一妇幼保健院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中医科副主任医师及以上（专业技术岗位七级）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002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临床诊疗、教学、科研等工作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1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中医儿科（A100510）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中医学（B100801）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中医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本科及以上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学士及以上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社会人士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45周岁以下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1.具有中医副主任医师及以上职称；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2.要求在三甲医院从事中医工作满五年以上。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惠州市第一妇幼保健院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儿童神经康复科副主任医师及以上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003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临床诊疗、教学、科研等工作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1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儿科学（A100202）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临床医学（B100301）</w:t>
            </w:r>
          </w:p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儿科学（B100307）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儿童神经康复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本科及以上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学士及以上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社会人士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45周岁以下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1.具有小儿内科副主任医师及以上职称；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2.要求在三甲医院从事 工作满五年以上。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惠州市第一妇幼保健院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眼科副主任医师及以上（专业技术岗位七级）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004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临床诊疗、教学、科研等工作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1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眼科学（A100212）眼视光医学（B100304）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眼科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本科及以上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学士及以上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社会人士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45周岁以下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1.具有眼科副主任医师及以上职称；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2.要求在三甲医院从事 工作满五年以上。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惠州市第一妇幼保健院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耳鼻喉科副主任医师及以上（专业技术岗位七级）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005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临床诊疗、教学、科研等工作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1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耳鼻咽喉科学（A100213）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临床医学（B100301）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耳鼻喉科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本科及以上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学士及以上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社会人士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45周岁以下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1.具有耳鼻咽喉副主任医师及以上职称；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2.要求在三甲医院从事 工作满五年以上。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惠州市第一妇幼保健院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检验科副主任技师及以上（专业技术岗位七级）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006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临床检验、教学、科研等工作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1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临床检验诊断学（A100208）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医学检验技术（B100401）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检验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本科及以上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学士及以上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社会人士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45周岁以下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1.具有医学检验副主任技师及以上职称；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2.要求在三甲医院从事检验工作满五年以上。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惠州市第一妇幼保健院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口腔科主治医师及以上（专业技术十级）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007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临床诊疗、教学、科研等工作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1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口腔临床医学（A100302）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口腔医学（B100601）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口腔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本科及以上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学士及以上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社会人士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45周岁以下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1.具有口腔主治医师及以上职称；</w:t>
            </w:r>
          </w:p>
          <w:p>
            <w:pPr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2.具有住院医师规范化培训证书。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惠州市第一妇幼保健院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心理科主治医师及以上（专业技术十级）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008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临床诊疗、教学、科研等工作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1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精神病与精神病卫生学（A100205）</w:t>
            </w:r>
          </w:p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临床医学（B100301）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心理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本科及以上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学士及以上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社会人士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45周岁以下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1.具有精神主治医师及以上职称；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2.具有住院医师规范化培训证书。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惠州市第一妇幼保健院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放射科医师及以上（专业技术十二级）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009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临床诊疗、教学、科研等工作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2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影像医学与核医学（A100207）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医学影像学（B100303）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放射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本科及以上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学士及以上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社会人士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35周岁以下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1.具有医师及以上职称；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2.具有住院医师规范化培训证书。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惠州市第一妇幼保健院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眼科医师及以上（专业技术十二级）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010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临床诊疗、教学、科研等工作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1</w:t>
            </w:r>
          </w:p>
        </w:tc>
        <w:tc>
          <w:tcPr>
            <w:tcW w:w="1961" w:type="dxa"/>
            <w:vAlign w:val="center"/>
          </w:tcPr>
          <w:p>
            <w:pPr>
              <w:pStyle w:val="2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2"/>
                <w:lang w:val="en-US" w:eastAsia="zh-CN" w:bidi="ar-SA"/>
              </w:rPr>
              <w:t>眼科学（A100212）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眼科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  <w:t>研究生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  <w:t>硕士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社会人士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35周岁以下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1.具有医师及以上职称；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2.具有住院医师规范化培训证书。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惠州市第一妇幼保健院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妇科医师及以上（专业技术十二级）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011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临床诊疗、教学、科研等工作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3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妇产科学（A100211）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妇科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  <w:t>研究生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  <w:t>硕士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社会人士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35周岁以下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1.具有医师及以上职称；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2.具有住院医师规范化培训证书。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惠州市第一妇幼保健院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皮肤科医师及以上（专业技术十二级）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012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临床诊疗、教学、科研等工作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1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皮肤病与性病学（A100206）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中医外科学（A100507）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皮肤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  <w:t>研究生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  <w:t>硕士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社会人士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35周岁以下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1.具有医师及以上职称；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2.具有住院医师规范化培训证书。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惠州市第一妇幼保健院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医学遗传与产前筛查科检验技师及以上（专业技术十二级）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013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临床检验、教学、科研等工作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2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遗传学（A071007）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分子遗传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  <w:t>研究生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  <w:t>硕士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社会人士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35周岁以下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具有检验技师及以上职称。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惠州市第一妇幼保健院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医学遗传与产前筛查科检验技师及以上（专业技术十二级）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014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临床检验、教学、科研等工作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2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遗传学（A071007）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医学检验技术（B100401）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细胞遗传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本科及以上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学士及以上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社会人士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35周岁以下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具有检验技师及以上职称。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惠州市第一妇幼保健院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耳鼻喉科医师及以上（专业技术十二级）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015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临床诊疗、教学、科研等工作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4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耳鼻咽喉科学（A100213）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临床医学（B100301）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耳鼻喉科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本科及以上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学士及以上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社会人士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35周岁以下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1.具有医师及以上职称；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2.具有住院医师规范化培训证书。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惠州市第一妇幼保健院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口腔科医师及以上（专业技术十二级）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016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临床诊疗、教学、科研等工作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4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口腔临床医学A100302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口腔医学（B100601）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口腔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本科及以上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学士及以上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社会人士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35周岁以下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1.具有医师及以上职称；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2.具有住院医师规范化培训证书。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惠州市第一妇幼保健院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心理科医师及以上（专业技术十二级）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017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临床诊疗、教学、科研等工作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2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精神病与精神病卫生学（A100205）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临床医学（B100301）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心理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本科及以上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学士及以上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社会人士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35周岁以下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1.具有医师及以上职称；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2.具有住院医师规范化培训证书。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惠州市第一妇幼保健院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超声科医师及以上（专业技术十二级）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018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临床诊疗、教学、科研等工作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3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影像医学与核医学（A100207）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医学影像学（B100303）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超声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本科及以上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学士及以上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社会人士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35周岁以下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1.具有医师及以上职称；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2.具有住院医师规范化培训证书。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惠州市第一妇幼保健院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内科医师及以上（专业技术十二级）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019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临床诊疗、教学、科研等工作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3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内科学（A100201）临床医学（B100301）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内科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本科及以上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学士及以上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社会人士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35周岁以下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1.具有医师及以上职称；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2.具有住院医师规范化培训证书。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惠州市第一妇幼保健院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营养科医师及以上（专业技术十二级）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020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临床诊疗、教学、科研等工作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2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内科学（A100201）临床医学（B100301）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2"/>
                <w:lang w:val="en-US" w:eastAsia="zh-CN"/>
              </w:rPr>
              <w:t>内分泌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本科及以上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学士及以上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社会人士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35周岁以下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1.具有医师及以上职称；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2.具有住院医师规范化培训证书。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惠州市第一妇幼保健院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儿科医师及以上（专业技术十二级）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021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临床诊疗、教学、科研等工作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3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儿科学（A100202）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临床医学（B100301）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儿科学（B100307）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儿科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本科及以上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学士及以上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社会人士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35周岁以下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1.具有医师及以上职称；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2.具有住院医师规范化培训证书。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惠州市第一妇幼保健院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理疗康复科康复技师（专业技术十二级）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022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理疗康复、教学、科研等工作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2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康复医学与理疗学（A100215）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康复治疗学（B100405）</w:t>
            </w:r>
          </w:p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康复治疗技术（C100301）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康复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  <w:t>大专及以上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社会人士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30周岁以下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1.具有康复技师职称；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2.要求在二级医院从事理疗康复工作满三年以上；</w:t>
            </w:r>
          </w:p>
          <w:p>
            <w:pPr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2"/>
                <w:lang w:val="en-US" w:eastAsia="zh-CN"/>
              </w:rPr>
              <w:t>3.具有儿科康复治疗经验者优先。</w:t>
            </w:r>
          </w:p>
        </w:tc>
      </w:tr>
    </w:tbl>
    <w:p>
      <w:pPr>
        <w:rPr>
          <w:rFonts w:hint="eastAsia" w:eastAsia="宋体"/>
          <w:lang w:val="en-US" w:eastAsia="zh-CN"/>
        </w:rPr>
        <w:sectPr>
          <w:pgSz w:w="16838" w:h="11906" w:orient="landscape"/>
          <w:pgMar w:top="1417" w:right="1440" w:bottom="1417" w:left="1440" w:header="851" w:footer="992" w:gutter="0"/>
          <w:cols w:space="0" w:num="1"/>
          <w:rtlGutter w:val="0"/>
          <w:docGrid w:type="lines" w:linePitch="319" w:charSpace="0"/>
        </w:sectPr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A2B27"/>
    <w:rsid w:val="04EC68DE"/>
    <w:rsid w:val="09AA2B27"/>
    <w:rsid w:val="0C7A32D5"/>
    <w:rsid w:val="1B0C6E09"/>
    <w:rsid w:val="1E3C564C"/>
    <w:rsid w:val="21FC0F68"/>
    <w:rsid w:val="228A66CA"/>
    <w:rsid w:val="2A5B4733"/>
    <w:rsid w:val="2CB21518"/>
    <w:rsid w:val="30466FFB"/>
    <w:rsid w:val="34AC54F6"/>
    <w:rsid w:val="39CD7BBA"/>
    <w:rsid w:val="3D420030"/>
    <w:rsid w:val="41136C4C"/>
    <w:rsid w:val="42204583"/>
    <w:rsid w:val="48337F59"/>
    <w:rsid w:val="51D83E47"/>
    <w:rsid w:val="52BA1024"/>
    <w:rsid w:val="557B6486"/>
    <w:rsid w:val="55D335D4"/>
    <w:rsid w:val="5A254E2A"/>
    <w:rsid w:val="5C07750A"/>
    <w:rsid w:val="5E1022D6"/>
    <w:rsid w:val="5F062F6E"/>
    <w:rsid w:val="608E30BA"/>
    <w:rsid w:val="6AC4118B"/>
    <w:rsid w:val="72985D7A"/>
    <w:rsid w:val="75477D85"/>
    <w:rsid w:val="7649340C"/>
    <w:rsid w:val="79ED34EB"/>
    <w:rsid w:val="7B22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3">
    <w:name w:val="Title"/>
    <w:basedOn w:val="1"/>
    <w:next w:val="4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2022-01-07T03:19:00Z</dcterms:created>
  <dc:creator>陈圆圆</dc:creator>
  <cp:lastModifiedBy>巫华英</cp:lastModifiedBy>
  <cp:lastPrinted>2022-02-22T00:04:00Z</cp:lastPrinted>
  <dcterms:modified xsi:type="dcterms:W3CDTF">2022-03-14T02:40:41Z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30FE117683534A3BB94E870ADF1D96DD</vt:lpwstr>
  </property>
</Properties>
</file>