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B3A8F">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0BA58D91">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70F9C060">
      <w:pPr>
        <w:spacing w:line="500" w:lineRule="exact"/>
        <w:jc w:val="center"/>
        <w:rPr>
          <w:rFonts w:hint="eastAsia" w:ascii="仿宋" w:hAnsi="仿宋" w:eastAsia="仿宋" w:cs="仿宋"/>
          <w:bCs/>
          <w:color w:val="auto"/>
          <w:sz w:val="28"/>
          <w:szCs w:val="28"/>
          <w:highlight w:val="none"/>
        </w:rPr>
      </w:pPr>
    </w:p>
    <w:p w14:paraId="25C75A08">
      <w:pPr>
        <w:spacing w:line="500" w:lineRule="exact"/>
        <w:jc w:val="center"/>
        <w:rPr>
          <w:rFonts w:hint="eastAsia" w:ascii="仿宋" w:hAnsi="仿宋" w:eastAsia="仿宋" w:cs="仿宋"/>
          <w:bCs/>
          <w:color w:val="auto"/>
          <w:sz w:val="28"/>
          <w:szCs w:val="28"/>
          <w:highlight w:val="none"/>
        </w:rPr>
      </w:pPr>
    </w:p>
    <w:p w14:paraId="7483E58F">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ZCB-YN-2024009</w:t>
      </w:r>
    </w:p>
    <w:p w14:paraId="126161D2">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33AD4B0D">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w:t>
      </w:r>
    </w:p>
    <w:p w14:paraId="3369A626">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lang w:val="en-US" w:eastAsia="zh-CN"/>
        </w:rPr>
        <w:t>中央空调节能控制系统升级改造项目（二次）</w:t>
      </w:r>
    </w:p>
    <w:p w14:paraId="4A5D344C">
      <w:pPr>
        <w:jc w:val="both"/>
        <w:rPr>
          <w:rFonts w:hint="eastAsia" w:ascii="仿宋" w:hAnsi="仿宋" w:eastAsia="仿宋" w:cs="仿宋"/>
          <w:b/>
          <w:color w:val="auto"/>
          <w:sz w:val="32"/>
          <w:szCs w:val="32"/>
          <w:highlight w:val="none"/>
        </w:rPr>
      </w:pPr>
    </w:p>
    <w:p w14:paraId="531A6DCD">
      <w:pPr>
        <w:jc w:val="center"/>
        <w:rPr>
          <w:rFonts w:hint="eastAsia" w:ascii="仿宋" w:hAnsi="仿宋" w:eastAsia="仿宋" w:cs="仿宋"/>
          <w:b/>
          <w:color w:val="auto"/>
          <w:sz w:val="32"/>
          <w:szCs w:val="32"/>
          <w:highlight w:val="none"/>
        </w:rPr>
      </w:pPr>
    </w:p>
    <w:p w14:paraId="03F03BB6">
      <w:pPr>
        <w:jc w:val="center"/>
        <w:rPr>
          <w:rFonts w:hint="eastAsia" w:ascii="仿宋" w:hAnsi="仿宋" w:eastAsia="仿宋" w:cs="仿宋"/>
          <w:b/>
          <w:color w:val="auto"/>
          <w:sz w:val="32"/>
          <w:szCs w:val="32"/>
          <w:highlight w:val="none"/>
        </w:rPr>
      </w:pPr>
    </w:p>
    <w:p w14:paraId="640C30DA">
      <w:pPr>
        <w:pStyle w:val="3"/>
        <w:rPr>
          <w:rFonts w:hint="eastAsia" w:ascii="仿宋" w:hAnsi="仿宋" w:eastAsia="仿宋" w:cs="仿宋"/>
          <w:b/>
          <w:color w:val="auto"/>
          <w:sz w:val="32"/>
          <w:szCs w:val="32"/>
          <w:highlight w:val="none"/>
        </w:rPr>
      </w:pPr>
    </w:p>
    <w:p w14:paraId="21CB861F">
      <w:pPr>
        <w:rPr>
          <w:rFonts w:hint="eastAsia" w:ascii="仿宋" w:hAnsi="仿宋" w:eastAsia="仿宋" w:cs="仿宋"/>
          <w:b/>
          <w:color w:val="auto"/>
          <w:sz w:val="32"/>
          <w:szCs w:val="32"/>
          <w:highlight w:val="none"/>
        </w:rPr>
      </w:pPr>
    </w:p>
    <w:p w14:paraId="792F2179">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14:paraId="68158C7A">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val="en-US" w:eastAsia="zh-CN"/>
        </w:rPr>
        <w:t>八</w:t>
      </w:r>
      <w:r>
        <w:rPr>
          <w:rFonts w:hint="eastAsia" w:ascii="仿宋" w:hAnsi="仿宋" w:eastAsia="仿宋" w:cs="仿宋"/>
          <w:b/>
          <w:snapToGrid w:val="0"/>
          <w:color w:val="auto"/>
          <w:kern w:val="0"/>
          <w:sz w:val="28"/>
          <w:szCs w:val="28"/>
          <w:highlight w:val="none"/>
        </w:rPr>
        <w:t>月</w:t>
      </w:r>
    </w:p>
    <w:p w14:paraId="244F4019">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33A14F1F">
      <w:pPr>
        <w:pStyle w:val="2"/>
        <w:rPr>
          <w:rFonts w:hint="eastAsia"/>
          <w:color w:val="auto"/>
          <w:highlight w:val="none"/>
          <w:lang w:eastAsia="zh-CN"/>
        </w:rPr>
      </w:pPr>
    </w:p>
    <w:p w14:paraId="5415AC3F">
      <w:pPr>
        <w:pStyle w:val="11"/>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6ED29D19">
      <w:pPr>
        <w:rPr>
          <w:rFonts w:hint="eastAsia" w:ascii="仿宋" w:hAnsi="仿宋" w:eastAsia="仿宋" w:cs="仿宋"/>
          <w:b/>
          <w:bCs/>
          <w:color w:val="auto"/>
          <w:sz w:val="36"/>
          <w:szCs w:val="36"/>
          <w:highlight w:val="none"/>
        </w:rPr>
      </w:pPr>
    </w:p>
    <w:p w14:paraId="13ABD386">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65946614">
      <w:pPr>
        <w:rPr>
          <w:rFonts w:hint="eastAsia" w:ascii="仿宋" w:hAnsi="仿宋" w:eastAsia="仿宋" w:cs="仿宋"/>
          <w:b/>
          <w:bCs/>
          <w:color w:val="auto"/>
          <w:sz w:val="36"/>
          <w:szCs w:val="36"/>
          <w:highlight w:val="none"/>
        </w:rPr>
      </w:pPr>
    </w:p>
    <w:p w14:paraId="0D214C73">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65C02A2A">
      <w:pPr>
        <w:rPr>
          <w:rFonts w:hint="eastAsia" w:ascii="仿宋" w:hAnsi="仿宋" w:eastAsia="仿宋" w:cs="仿宋"/>
          <w:b/>
          <w:bCs/>
          <w:color w:val="auto"/>
          <w:sz w:val="36"/>
          <w:szCs w:val="36"/>
          <w:highlight w:val="none"/>
        </w:rPr>
      </w:pPr>
    </w:p>
    <w:p w14:paraId="7CDCDD46">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12E9BC18">
      <w:pPr>
        <w:rPr>
          <w:rFonts w:hint="eastAsia" w:ascii="仿宋" w:hAnsi="仿宋" w:eastAsia="仿宋" w:cs="仿宋"/>
          <w:b/>
          <w:bCs/>
          <w:color w:val="auto"/>
          <w:sz w:val="36"/>
          <w:szCs w:val="36"/>
          <w:highlight w:val="none"/>
        </w:rPr>
      </w:pPr>
    </w:p>
    <w:p w14:paraId="1807E84A">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19C61B80">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14:paraId="7F1E8DBB">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52293F8E">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4861A89D">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惠州市第一妇幼保健院中央空调节能控制系统升级改造项目（二次）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1C3B6208">
      <w:pPr>
        <w:autoSpaceDE w:val="0"/>
        <w:autoSpaceDN w:val="0"/>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ZCB-YN-2024009</w:t>
      </w:r>
    </w:p>
    <w:p w14:paraId="1C62982B">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惠州市第一妇幼保健院中央空调节能控制系统升级改造项目（二次）</w:t>
      </w:r>
    </w:p>
    <w:p w14:paraId="15B266B5">
      <w:pPr>
        <w:autoSpaceDE w:val="0"/>
        <w:autoSpaceDN w:val="0"/>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w:t>
      </w:r>
      <w:r>
        <w:rPr>
          <w:rFonts w:hint="eastAsia" w:ascii="仿宋" w:hAnsi="仿宋" w:eastAsia="仿宋" w:cs="仿宋"/>
          <w:color w:val="auto"/>
          <w:sz w:val="24"/>
          <w:highlight w:val="none"/>
          <w:lang w:val="en-US" w:eastAsia="zh-CN"/>
        </w:rPr>
        <w:t>建设</w:t>
      </w:r>
      <w:r>
        <w:rPr>
          <w:rFonts w:hint="eastAsia" w:ascii="仿宋" w:hAnsi="仿宋" w:eastAsia="仿宋" w:cs="仿宋"/>
          <w:color w:val="auto"/>
          <w:sz w:val="24"/>
          <w:highlight w:val="none"/>
          <w:lang w:val="zh-CN"/>
        </w:rPr>
        <w:t>内容：</w:t>
      </w:r>
    </w:p>
    <w:tbl>
      <w:tblPr>
        <w:tblStyle w:val="13"/>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1486"/>
        <w:gridCol w:w="2195"/>
        <w:gridCol w:w="1937"/>
      </w:tblGrid>
      <w:tr w14:paraId="0658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2723" w:type="dxa"/>
            <w:noWrap w:val="0"/>
            <w:vAlign w:val="center"/>
          </w:tcPr>
          <w:p w14:paraId="1BC5A8D5">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w:t>
            </w:r>
          </w:p>
        </w:tc>
        <w:tc>
          <w:tcPr>
            <w:tcW w:w="1486" w:type="dxa"/>
            <w:noWrap w:val="0"/>
            <w:vAlign w:val="center"/>
          </w:tcPr>
          <w:p w14:paraId="353190F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数量（年）</w:t>
            </w:r>
          </w:p>
        </w:tc>
        <w:tc>
          <w:tcPr>
            <w:tcW w:w="2195" w:type="dxa"/>
            <w:noWrap w:val="0"/>
            <w:vAlign w:val="center"/>
          </w:tcPr>
          <w:p w14:paraId="1D54E5DA">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预算单价（元/年）</w:t>
            </w:r>
          </w:p>
        </w:tc>
        <w:tc>
          <w:tcPr>
            <w:tcW w:w="1937" w:type="dxa"/>
            <w:noWrap w:val="0"/>
            <w:vAlign w:val="center"/>
          </w:tcPr>
          <w:p w14:paraId="18953A0F">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预算总金额（元）</w:t>
            </w:r>
          </w:p>
        </w:tc>
      </w:tr>
      <w:tr w14:paraId="7439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723" w:type="dxa"/>
            <w:noWrap w:val="0"/>
            <w:vAlign w:val="center"/>
          </w:tcPr>
          <w:p w14:paraId="22D5E613">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中央空调节能控制系统升级改造项目（二次）</w:t>
            </w:r>
          </w:p>
        </w:tc>
        <w:tc>
          <w:tcPr>
            <w:tcW w:w="1486" w:type="dxa"/>
            <w:noWrap w:val="0"/>
            <w:vAlign w:val="center"/>
          </w:tcPr>
          <w:p w14:paraId="239369F3">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195" w:type="dxa"/>
            <w:noWrap w:val="0"/>
            <w:vAlign w:val="center"/>
          </w:tcPr>
          <w:p w14:paraId="58E48366">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120000</w:t>
            </w:r>
          </w:p>
        </w:tc>
        <w:tc>
          <w:tcPr>
            <w:tcW w:w="1937" w:type="dxa"/>
            <w:noWrap w:val="0"/>
            <w:vAlign w:val="center"/>
          </w:tcPr>
          <w:p w14:paraId="3450A9E5">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120000</w:t>
            </w:r>
          </w:p>
        </w:tc>
      </w:tr>
    </w:tbl>
    <w:p w14:paraId="155E63CD">
      <w:pPr>
        <w:ind w:firstLine="480" w:firstLineChars="200"/>
        <w:jc w:val="both"/>
        <w:rPr>
          <w:rFonts w:hint="eastAsia" w:ascii="仿宋" w:hAnsi="仿宋" w:eastAsia="仿宋" w:cs="仿宋"/>
          <w:strike/>
          <w:dstrike w:val="0"/>
          <w:color w:val="auto"/>
          <w:sz w:val="24"/>
          <w:highlight w:val="none"/>
          <w:lang w:val="zh-CN"/>
        </w:rPr>
      </w:pPr>
    </w:p>
    <w:p w14:paraId="364D47C3">
      <w:pPr>
        <w:numPr>
          <w:ilvl w:val="0"/>
          <w:numId w:val="1"/>
        </w:numPr>
        <w:spacing w:line="420" w:lineRule="exact"/>
        <w:ind w:firstLine="504" w:firstLineChars="21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¥120000.00</w:t>
      </w:r>
      <w:r>
        <w:rPr>
          <w:rFonts w:hint="eastAsia" w:ascii="仿宋" w:hAnsi="仿宋" w:eastAsia="仿宋" w:cs="仿宋"/>
          <w:b w:val="0"/>
          <w:bCs w:val="0"/>
          <w:color w:val="auto"/>
          <w:sz w:val="24"/>
          <w:highlight w:val="none"/>
          <w:u w:val="none" w:color="auto"/>
          <w:lang w:val="zh-CN" w:eastAsia="zh-CN"/>
        </w:rPr>
        <w:t>元</w:t>
      </w:r>
    </w:p>
    <w:p w14:paraId="041AF587">
      <w:pPr>
        <w:numPr>
          <w:ilvl w:val="0"/>
          <w:numId w:val="1"/>
        </w:num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通过惠州市第一妇幼保健院招标采购办邮箱报名。招标采购办邮箱：dyfyzcb@huizhou.gov.cn</w:t>
      </w:r>
    </w:p>
    <w:p w14:paraId="77473650">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、响应文件递交截止时间：202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分（北京时间）</w:t>
      </w:r>
    </w:p>
    <w:p w14:paraId="6F1DE4F0">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lang w:val="en-US" w:eastAsia="zh-CN"/>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rPr>
        <w:t xml:space="preserve">。 </w:t>
      </w:r>
    </w:p>
    <w:p w14:paraId="022F416A">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、比选时间：202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时（北京时间）</w:t>
      </w:r>
    </w:p>
    <w:p w14:paraId="3830E7FE">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w:t>
      </w:r>
      <w:r>
        <w:rPr>
          <w:rFonts w:hint="eastAsia" w:ascii="仿宋" w:hAnsi="仿宋" w:eastAsia="仿宋" w:cs="仿宋"/>
          <w:color w:val="auto"/>
          <w:sz w:val="24"/>
          <w:highlight w:val="none"/>
          <w:lang w:val="en-US" w:eastAsia="zh-CN"/>
        </w:rPr>
        <w:t>发热门诊二楼招采办开标室</w:t>
      </w:r>
      <w:r>
        <w:rPr>
          <w:rFonts w:hint="eastAsia" w:ascii="仿宋" w:hAnsi="仿宋" w:eastAsia="仿宋" w:cs="仿宋"/>
          <w:color w:val="auto"/>
          <w:sz w:val="24"/>
          <w:highlight w:val="none"/>
        </w:rPr>
        <w:t>。</w:t>
      </w:r>
    </w:p>
    <w:p w14:paraId="03C39E60">
      <w:pPr>
        <w:spacing w:line="420" w:lineRule="exact"/>
        <w:rPr>
          <w:rFonts w:hint="eastAsia" w:ascii="仿宋" w:hAnsi="仿宋" w:eastAsia="仿宋" w:cs="仿宋"/>
          <w:color w:val="auto"/>
          <w:sz w:val="24"/>
          <w:highlight w:val="none"/>
        </w:rPr>
      </w:pPr>
    </w:p>
    <w:p w14:paraId="70C55597">
      <w:pPr>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78D8B5AB">
      <w:pPr>
        <w:spacing w:line="42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728CA244">
      <w:pPr>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52CAC2F8">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CF2457C">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663A30C">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7ECDD8FB">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w:t>
      </w:r>
    </w:p>
    <w:p w14:paraId="01B4B64C">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288B0F63">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4E123FB0">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2764ED7F">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74DCE9A4">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14:paraId="4EAE96FF">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截止时间前一年内任意一个月的依法缴纳税收证明材料（如依法免税，则须提供相应文件证明其依法免税）；</w:t>
      </w:r>
    </w:p>
    <w:p w14:paraId="1BE20D70">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截止时间前一年内任意一个月的依法缴纳社会保险凭据（如依法不需要缴纳社保，则须提供相应文件证明其依法不需要缴纳）；</w:t>
      </w:r>
    </w:p>
    <w:p w14:paraId="6FB8AD29">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3313FC64">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05A89322">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3EA0D0FA">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14:paraId="61BC2E45">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14:paraId="7E74DEC0">
      <w:pPr>
        <w:tabs>
          <w:tab w:val="left" w:pos="0"/>
        </w:tabs>
        <w:wordWrap w:val="0"/>
        <w:spacing w:line="360" w:lineRule="auto"/>
        <w:ind w:firstLine="480" w:firstLineChars="200"/>
        <w:jc w:val="left"/>
        <w:rPr>
          <w:rFonts w:hint="eastAsia"/>
          <w:lang w:val="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14:paraId="493B5F1E">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6.响应供应商具有住建局颁发的建筑机电安装工程专业承包三级或以上资质。</w:t>
      </w:r>
    </w:p>
    <w:p w14:paraId="38E5EDCC">
      <w:pPr>
        <w:tabs>
          <w:tab w:val="left" w:pos="0"/>
        </w:tabs>
        <w:wordWrap w:val="0"/>
        <w:spacing w:line="360" w:lineRule="auto"/>
        <w:ind w:firstLine="480" w:firstLineChars="200"/>
        <w:jc w:val="left"/>
        <w:rPr>
          <w:rFonts w:hint="default" w:eastAsia="宋体"/>
          <w:strike/>
          <w:dstrike w:val="0"/>
          <w:color w:val="auto"/>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本项目专门面向中小企业采购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供应商应为中小微企业。（提供《中小企业声明函》。本项目中小企业划分标准所属行业为：</w:t>
      </w:r>
      <w:r>
        <w:rPr>
          <w:rFonts w:hint="eastAsia" w:ascii="仿宋" w:hAnsi="仿宋" w:eastAsia="仿宋" w:cs="仿宋"/>
          <w:color w:val="auto"/>
          <w:sz w:val="24"/>
          <w:highlight w:val="none"/>
          <w:lang w:val="en-US" w:eastAsia="zh-CN"/>
        </w:rPr>
        <w:t>其他未列明行业。</w:t>
      </w:r>
    </w:p>
    <w:p w14:paraId="7E196347">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已在</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报名。</w:t>
      </w:r>
    </w:p>
    <w:p w14:paraId="3C200A5D">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14:paraId="02A360C9">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60452019">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29C918E2">
      <w:pPr>
        <w:spacing w:line="360" w:lineRule="auto"/>
        <w:ind w:firstLine="482" w:firstLine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u w:val="none" w:color="auto"/>
        </w:rPr>
        <w:t>1、本项目要求中所出现的产品工艺、材料、设备或参照的型号、品牌仅作为参考建议，不作为限制性要求。“采购项目技术参数要求”中所列参数为最低要求，供应商可以提供相当于或优于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w:t>
      </w:r>
      <w:r>
        <w:rPr>
          <w:rFonts w:hint="eastAsia" w:ascii="仿宋" w:hAnsi="仿宋" w:eastAsia="仿宋" w:cs="仿宋"/>
          <w:b/>
          <w:bCs w:val="0"/>
          <w:color w:val="auto"/>
          <w:sz w:val="24"/>
          <w:highlight w:val="none"/>
          <w:u w:val="none" w:color="auto"/>
        </w:rPr>
        <w:t>数的货物</w:t>
      </w:r>
      <w:r>
        <w:rPr>
          <w:rFonts w:hint="eastAsia" w:ascii="仿宋" w:hAnsi="仿宋" w:eastAsia="仿宋" w:cs="仿宋"/>
          <w:b/>
          <w:bCs w:val="0"/>
          <w:color w:val="auto"/>
          <w:sz w:val="24"/>
          <w:highlight w:val="none"/>
          <w:u w:val="none" w:color="auto"/>
          <w:lang w:eastAsia="zh-CN"/>
        </w:rPr>
        <w:t>，</w:t>
      </w:r>
      <w:r>
        <w:rPr>
          <w:rFonts w:hint="eastAsia" w:ascii="仿宋" w:hAnsi="仿宋" w:eastAsia="仿宋" w:cs="仿宋"/>
          <w:b/>
          <w:bCs w:val="0"/>
          <w:color w:val="auto"/>
          <w:sz w:val="24"/>
          <w:highlight w:val="none"/>
        </w:rPr>
        <w:t>至少应提供对主要技术参数的响应证明材料。响应供应商所响应产品应当提供厂商说明材料，厂商说明材料包括但不限于下列文件：</w:t>
      </w:r>
    </w:p>
    <w:p w14:paraId="6707AD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4019ABA7">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1D288449">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2、采购项目中标注★号的内容为实质性要求和条件，如果响应供应商所比选货物、服务与具体要求存在不响应或者负偏离，在符合性审查时将不予通过，响应无效。</w:t>
      </w:r>
    </w:p>
    <w:p w14:paraId="04187A85">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3、本采购项目中标注▲号的内容为择优要求和条件，负偏离或不响应▲号条款的响应供应商将影响综合得分。</w:t>
      </w:r>
    </w:p>
    <w:p w14:paraId="1168579D">
      <w:pPr>
        <w:autoSpaceDE w:val="0"/>
        <w:autoSpaceDN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4、响应供应商须提供独立密封和装订成册“比选响应文件”一式两份，否则其响应文件将被拒收。</w:t>
      </w:r>
    </w:p>
    <w:p w14:paraId="705A9834">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三、比选项目概况</w:t>
      </w:r>
    </w:p>
    <w:p w14:paraId="08BA1ADC">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ZCB-YN-2024009</w:t>
      </w:r>
    </w:p>
    <w:p w14:paraId="170D31BB">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b w:val="0"/>
          <w:bCs w:val="0"/>
          <w:color w:val="auto"/>
          <w:sz w:val="24"/>
          <w:highlight w:val="none"/>
          <w:u w:val="none" w:color="auto"/>
          <w:lang w:val="en-US" w:eastAsia="zh-CN"/>
        </w:rPr>
        <w:t>惠州市第一妇幼保健院中央空调节能控制系统升级改造项目（二次）</w:t>
      </w:r>
    </w:p>
    <w:p w14:paraId="0DFAB41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¥120000.00</w:t>
      </w:r>
      <w:r>
        <w:rPr>
          <w:rFonts w:hint="eastAsia" w:ascii="仿宋" w:hAnsi="仿宋" w:eastAsia="仿宋" w:cs="仿宋"/>
          <w:b w:val="0"/>
          <w:bCs w:val="0"/>
          <w:color w:val="auto"/>
          <w:sz w:val="24"/>
          <w:highlight w:val="none"/>
          <w:u w:val="none" w:color="auto"/>
          <w:lang w:val="zh-CN" w:eastAsia="zh-CN"/>
        </w:rPr>
        <w:t>元。</w:t>
      </w:r>
    </w:p>
    <w:p w14:paraId="4C51A5EC">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四、服务要求：</w:t>
      </w:r>
    </w:p>
    <w:p w14:paraId="24031CB8">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default" w:ascii="仿宋" w:hAnsi="仿宋" w:eastAsia="仿宋" w:cs="仿宋"/>
          <w:b w:val="0"/>
          <w:bCs w:val="0"/>
          <w:color w:val="auto"/>
          <w:sz w:val="24"/>
          <w:highlight w:val="none"/>
          <w:u w:val="none" w:color="auto"/>
          <w:lang w:val="en-US" w:eastAsia="zh-CN"/>
        </w:rPr>
        <w:t>项目</w:t>
      </w:r>
      <w:r>
        <w:rPr>
          <w:rFonts w:hint="eastAsia" w:ascii="仿宋" w:hAnsi="仿宋" w:eastAsia="仿宋" w:cs="仿宋"/>
          <w:b w:val="0"/>
          <w:bCs w:val="0"/>
          <w:color w:val="auto"/>
          <w:sz w:val="24"/>
          <w:highlight w:val="none"/>
          <w:u w:val="none" w:color="auto"/>
          <w:lang w:val="en-US" w:eastAsia="zh-CN"/>
        </w:rPr>
        <w:t>概况</w:t>
      </w:r>
    </w:p>
    <w:p w14:paraId="329564EA">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为充分保障门诊楼中央空调系统的稳定安全高效运行，综合考虑医院现状及未来的发展规划，我院新购3台空调冷水机组（其中1台空调冷水机组用于汰换现有的报废机组）、2台冷却塔及更新原有的设备配电控制柜。现我院决定采购有资质的专业供应商对空调冷站原有的PLC控制系统及组态界面进行优化升级节能设计，升级后的中央空调控制系统稳定安全节能运行，相比升级前进一步优化提升节能效果。</w:t>
      </w:r>
    </w:p>
    <w:p w14:paraId="3A057CAF">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default" w:ascii="仿宋" w:hAnsi="仿宋" w:eastAsia="仿宋" w:cs="仿宋"/>
          <w:b w:val="0"/>
          <w:bCs w:val="0"/>
          <w:color w:val="auto"/>
          <w:sz w:val="24"/>
          <w:highlight w:val="none"/>
          <w:u w:val="none" w:color="auto"/>
          <w:lang w:val="en-US" w:eastAsia="zh-CN"/>
        </w:rPr>
        <w:t>项目</w:t>
      </w:r>
      <w:r>
        <w:rPr>
          <w:rFonts w:hint="eastAsia" w:ascii="仿宋" w:hAnsi="仿宋" w:eastAsia="仿宋" w:cs="仿宋"/>
          <w:b w:val="0"/>
          <w:bCs w:val="0"/>
          <w:color w:val="auto"/>
          <w:sz w:val="24"/>
          <w:highlight w:val="none"/>
          <w:u w:val="none" w:color="auto"/>
          <w:lang w:val="en-US" w:eastAsia="zh-CN"/>
        </w:rPr>
        <w:t>要求</w:t>
      </w:r>
    </w:p>
    <w:p w14:paraId="5BE21179">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我院</w:t>
      </w:r>
      <w:r>
        <w:rPr>
          <w:rFonts w:hint="default" w:ascii="仿宋" w:hAnsi="仿宋" w:eastAsia="仿宋" w:cs="仿宋"/>
          <w:b w:val="0"/>
          <w:bCs w:val="0"/>
          <w:color w:val="auto"/>
          <w:kern w:val="2"/>
          <w:sz w:val="24"/>
          <w:szCs w:val="24"/>
          <w:highlight w:val="none"/>
          <w:u w:val="none" w:color="auto"/>
          <w:lang w:val="en-US" w:eastAsia="zh-CN" w:bidi="ar-SA"/>
        </w:rPr>
        <w:t>新购3台空调冷水机组（其中1台空调冷水机组用于汰换现有的报废机组）、2台冷却塔及更新原有的设备配电控制柜，根据改造后最终实际的空调系统，</w:t>
      </w:r>
      <w:r>
        <w:rPr>
          <w:rFonts w:hint="eastAsia" w:ascii="仿宋" w:hAnsi="仿宋" w:eastAsia="仿宋" w:cs="仿宋"/>
          <w:b w:val="0"/>
          <w:bCs w:val="0"/>
          <w:color w:val="auto"/>
          <w:kern w:val="2"/>
          <w:sz w:val="24"/>
          <w:szCs w:val="24"/>
          <w:highlight w:val="none"/>
          <w:u w:val="none" w:color="auto"/>
          <w:lang w:val="en-US" w:eastAsia="zh-CN" w:bidi="ar-SA"/>
        </w:rPr>
        <w:t>成交供应商</w:t>
      </w:r>
      <w:r>
        <w:rPr>
          <w:rFonts w:hint="default" w:ascii="仿宋" w:hAnsi="仿宋" w:eastAsia="仿宋" w:cs="仿宋"/>
          <w:b w:val="0"/>
          <w:bCs w:val="0"/>
          <w:color w:val="auto"/>
          <w:kern w:val="2"/>
          <w:sz w:val="24"/>
          <w:szCs w:val="24"/>
          <w:highlight w:val="none"/>
          <w:u w:val="none" w:color="auto"/>
          <w:lang w:val="en-US" w:eastAsia="zh-CN" w:bidi="ar-SA"/>
        </w:rPr>
        <w:t>对现有空调站房控制室内的PLC控制系统及组态界面进行优化升级节能设计，保证升级后的中央空调控制系统稳定安全节能运行。</w:t>
      </w:r>
    </w:p>
    <w:p w14:paraId="12FCE34C">
      <w:pPr>
        <w:pStyle w:val="8"/>
        <w:numPr>
          <w:ilvl w:val="0"/>
          <w:numId w:val="0"/>
        </w:numPr>
        <w:adjustRightInd w:val="0"/>
        <w:snapToGrid w:val="0"/>
        <w:spacing w:line="500" w:lineRule="exact"/>
        <w:ind w:firstLine="480" w:firstLineChars="200"/>
        <w:rPr>
          <w:rFonts w:hint="default" w:ascii="仿宋" w:hAnsi="仿宋" w:eastAsia="仿宋" w:cs="仿宋"/>
          <w:b w:val="0"/>
          <w:bCs w:val="0"/>
          <w:color w:val="FF0000"/>
          <w:kern w:val="2"/>
          <w:sz w:val="24"/>
          <w:szCs w:val="24"/>
          <w:highlight w:val="none"/>
          <w:u w:val="none" w:color="auto"/>
          <w:lang w:val="en-US" w:eastAsia="zh-CN" w:bidi="ar-SA"/>
        </w:rPr>
      </w:pPr>
      <w:r>
        <w:rPr>
          <w:rFonts w:hint="eastAsia" w:ascii="仿宋" w:hAnsi="仿宋" w:eastAsia="仿宋" w:cs="仿宋"/>
          <w:b w:val="0"/>
          <w:bCs w:val="0"/>
          <w:color w:val="FF0000"/>
          <w:kern w:val="2"/>
          <w:sz w:val="24"/>
          <w:szCs w:val="24"/>
          <w:highlight w:val="none"/>
          <w:u w:val="none" w:color="auto"/>
          <w:lang w:val="en-US" w:eastAsia="zh-CN" w:bidi="ar-SA"/>
        </w:rPr>
        <w:t>3.人员要求：</w:t>
      </w:r>
    </w:p>
    <w:p w14:paraId="773D0F38">
      <w:pPr>
        <w:pStyle w:val="8"/>
        <w:numPr>
          <w:ilvl w:val="0"/>
          <w:numId w:val="0"/>
        </w:numPr>
        <w:adjustRightInd w:val="0"/>
        <w:snapToGrid w:val="0"/>
        <w:spacing w:line="500" w:lineRule="exact"/>
        <w:ind w:firstLine="480" w:firstLineChars="200"/>
        <w:rPr>
          <w:rFonts w:hint="default" w:ascii="仿宋" w:hAnsi="仿宋" w:eastAsia="仿宋" w:cs="仿宋"/>
          <w:b w:val="0"/>
          <w:bCs w:val="0"/>
          <w:strike/>
          <w:dstrike w:val="0"/>
          <w:color w:val="auto"/>
          <w:kern w:val="2"/>
          <w:sz w:val="24"/>
          <w:szCs w:val="24"/>
          <w:highlight w:val="none"/>
          <w:u w:val="none" w:color="auto"/>
          <w:lang w:val="en-US" w:eastAsia="zh-CN" w:bidi="ar-SA"/>
        </w:rPr>
      </w:pPr>
      <w:r>
        <w:rPr>
          <w:rFonts w:hint="eastAsia" w:ascii="仿宋" w:hAnsi="仿宋" w:eastAsia="仿宋" w:cs="仿宋"/>
          <w:b w:val="0"/>
          <w:bCs w:val="0"/>
          <w:color w:val="FF0000"/>
          <w:kern w:val="2"/>
          <w:sz w:val="24"/>
          <w:szCs w:val="24"/>
          <w:highlight w:val="none"/>
          <w:u w:val="none" w:color="auto"/>
          <w:lang w:val="en-US" w:eastAsia="zh-CN" w:bidi="ar-SA"/>
        </w:rPr>
        <w:t>需设置项目部，项目部人员不少于3人，提供项目人员近半年任意一个月供应商为其购买的社保证明。</w:t>
      </w:r>
    </w:p>
    <w:p w14:paraId="58D4B6BB">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w:t>
      </w:r>
      <w:r>
        <w:rPr>
          <w:rFonts w:hint="default" w:ascii="仿宋" w:hAnsi="仿宋" w:eastAsia="仿宋" w:cs="仿宋"/>
          <w:b w:val="0"/>
          <w:bCs w:val="0"/>
          <w:color w:val="auto"/>
          <w:kern w:val="2"/>
          <w:sz w:val="24"/>
          <w:szCs w:val="24"/>
          <w:highlight w:val="none"/>
          <w:u w:val="none" w:color="auto"/>
          <w:lang w:val="zh-TW" w:eastAsia="zh-TW" w:bidi="ar-SA"/>
        </w:rPr>
        <w:t>施工</w:t>
      </w:r>
      <w:r>
        <w:rPr>
          <w:rFonts w:hint="eastAsia" w:ascii="仿宋" w:hAnsi="仿宋" w:eastAsia="仿宋" w:cs="仿宋"/>
          <w:b w:val="0"/>
          <w:bCs w:val="0"/>
          <w:color w:val="auto"/>
          <w:kern w:val="2"/>
          <w:sz w:val="24"/>
          <w:szCs w:val="24"/>
          <w:highlight w:val="none"/>
          <w:u w:val="none" w:color="auto"/>
          <w:lang w:val="en-US" w:eastAsia="zh-CN" w:bidi="ar-SA"/>
        </w:rPr>
        <w:t>要求</w:t>
      </w:r>
      <w:r>
        <w:rPr>
          <w:rFonts w:hint="default" w:ascii="仿宋" w:hAnsi="仿宋" w:eastAsia="仿宋" w:cs="仿宋"/>
          <w:b w:val="0"/>
          <w:bCs w:val="0"/>
          <w:color w:val="auto"/>
          <w:kern w:val="2"/>
          <w:sz w:val="24"/>
          <w:szCs w:val="24"/>
          <w:highlight w:val="none"/>
          <w:u w:val="none" w:color="auto"/>
          <w:lang w:val="en-US" w:eastAsia="zh-CN" w:bidi="ar-SA"/>
        </w:rPr>
        <w:t>：</w:t>
      </w:r>
    </w:p>
    <w:p w14:paraId="74DE82A8">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（1）</w:t>
      </w:r>
      <w:r>
        <w:rPr>
          <w:rFonts w:hint="default" w:ascii="仿宋" w:hAnsi="仿宋" w:eastAsia="仿宋" w:cs="仿宋"/>
          <w:b w:val="0"/>
          <w:bCs w:val="0"/>
          <w:color w:val="auto"/>
          <w:kern w:val="2"/>
          <w:sz w:val="24"/>
          <w:szCs w:val="24"/>
          <w:highlight w:val="none"/>
          <w:u w:val="none" w:color="auto"/>
          <w:lang w:val="en-US" w:eastAsia="zh-CN" w:bidi="ar-SA"/>
        </w:rPr>
        <w:t>配合医院空调改造整体的进度安排，确保后期正常的供冷需求</w:t>
      </w:r>
      <w:r>
        <w:rPr>
          <w:rFonts w:hint="default" w:ascii="仿宋" w:hAnsi="仿宋" w:eastAsia="仿宋" w:cs="仿宋"/>
          <w:b w:val="0"/>
          <w:bCs w:val="0"/>
          <w:color w:val="auto"/>
          <w:kern w:val="2"/>
          <w:sz w:val="24"/>
          <w:szCs w:val="24"/>
          <w:highlight w:val="none"/>
          <w:u w:val="none" w:color="auto"/>
          <w:lang w:val="zh-CN" w:eastAsia="zh-CN" w:bidi="ar-SA"/>
        </w:rPr>
        <w:t>。</w:t>
      </w:r>
    </w:p>
    <w:p w14:paraId="239A95AC">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（2）</w:t>
      </w:r>
      <w:r>
        <w:rPr>
          <w:rFonts w:hint="default" w:ascii="仿宋" w:hAnsi="仿宋" w:eastAsia="仿宋" w:cs="仿宋"/>
          <w:b w:val="0"/>
          <w:bCs w:val="0"/>
          <w:color w:val="auto"/>
          <w:kern w:val="2"/>
          <w:sz w:val="24"/>
          <w:szCs w:val="24"/>
          <w:highlight w:val="none"/>
          <w:u w:val="none" w:color="auto"/>
          <w:lang w:val="zh-CN" w:eastAsia="zh-CN" w:bidi="ar-SA"/>
        </w:rPr>
        <w:t>严格遵守有关安全规定，制定安全措施，保证人员、设备及建筑物内人员的安全，并保护好环境。</w:t>
      </w:r>
    </w:p>
    <w:p w14:paraId="62361DDB">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（3）</w:t>
      </w:r>
      <w:r>
        <w:rPr>
          <w:rFonts w:hint="default" w:ascii="仿宋" w:hAnsi="仿宋" w:eastAsia="仿宋" w:cs="仿宋"/>
          <w:b w:val="0"/>
          <w:bCs w:val="0"/>
          <w:color w:val="auto"/>
          <w:kern w:val="2"/>
          <w:sz w:val="24"/>
          <w:szCs w:val="24"/>
          <w:highlight w:val="none"/>
          <w:u w:val="none" w:color="auto"/>
          <w:lang w:val="zh-CN" w:eastAsia="zh-CN" w:bidi="ar-SA"/>
        </w:rPr>
        <w:t>遵守</w:t>
      </w:r>
      <w:r>
        <w:rPr>
          <w:rFonts w:hint="default" w:ascii="仿宋" w:hAnsi="仿宋" w:eastAsia="仿宋" w:cs="仿宋"/>
          <w:b w:val="0"/>
          <w:bCs w:val="0"/>
          <w:color w:val="auto"/>
          <w:kern w:val="2"/>
          <w:sz w:val="24"/>
          <w:szCs w:val="24"/>
          <w:highlight w:val="none"/>
          <w:u w:val="none" w:color="auto"/>
          <w:lang w:val="en-US" w:eastAsia="zh-CN" w:bidi="ar-SA"/>
        </w:rPr>
        <w:t>医院</w:t>
      </w:r>
      <w:r>
        <w:rPr>
          <w:rFonts w:hint="default" w:ascii="仿宋" w:hAnsi="仿宋" w:eastAsia="仿宋" w:cs="仿宋"/>
          <w:b w:val="0"/>
          <w:bCs w:val="0"/>
          <w:color w:val="auto"/>
          <w:kern w:val="2"/>
          <w:sz w:val="24"/>
          <w:szCs w:val="24"/>
          <w:highlight w:val="none"/>
          <w:u w:val="none" w:color="auto"/>
          <w:lang w:val="zh-CN" w:eastAsia="zh-CN" w:bidi="ar-SA"/>
        </w:rPr>
        <w:t>规章制度、遵守</w:t>
      </w:r>
      <w:r>
        <w:rPr>
          <w:rFonts w:hint="default" w:ascii="仿宋" w:hAnsi="仿宋" w:eastAsia="仿宋" w:cs="仿宋"/>
          <w:b w:val="0"/>
          <w:bCs w:val="0"/>
          <w:color w:val="auto"/>
          <w:kern w:val="2"/>
          <w:sz w:val="24"/>
          <w:szCs w:val="24"/>
          <w:highlight w:val="none"/>
          <w:u w:val="none" w:color="auto"/>
          <w:lang w:val="en-US" w:eastAsia="zh-CN" w:bidi="ar-SA"/>
        </w:rPr>
        <w:t>医院</w:t>
      </w:r>
      <w:r>
        <w:rPr>
          <w:rFonts w:hint="default" w:ascii="仿宋" w:hAnsi="仿宋" w:eastAsia="仿宋" w:cs="仿宋"/>
          <w:b w:val="0"/>
          <w:bCs w:val="0"/>
          <w:color w:val="auto"/>
          <w:kern w:val="2"/>
          <w:sz w:val="24"/>
          <w:szCs w:val="24"/>
          <w:highlight w:val="none"/>
          <w:u w:val="none" w:color="auto"/>
          <w:lang w:val="zh-CN" w:eastAsia="zh-CN" w:bidi="ar-SA"/>
        </w:rPr>
        <w:t>保密规定。</w:t>
      </w:r>
    </w:p>
    <w:p w14:paraId="58A0DD25">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（4）</w:t>
      </w:r>
      <w:r>
        <w:rPr>
          <w:rFonts w:hint="default" w:ascii="仿宋" w:hAnsi="仿宋" w:eastAsia="仿宋" w:cs="仿宋"/>
          <w:b w:val="0"/>
          <w:bCs w:val="0"/>
          <w:color w:val="auto"/>
          <w:kern w:val="2"/>
          <w:sz w:val="24"/>
          <w:szCs w:val="24"/>
          <w:highlight w:val="none"/>
          <w:u w:val="none" w:color="auto"/>
          <w:lang w:val="zh-CN" w:eastAsia="zh-CN" w:bidi="ar-SA"/>
        </w:rPr>
        <w:t>服务态度好，职业道德好。</w:t>
      </w:r>
    </w:p>
    <w:p w14:paraId="7C69919B">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5.</w:t>
      </w:r>
      <w:r>
        <w:rPr>
          <w:rFonts w:hint="default" w:ascii="仿宋" w:hAnsi="仿宋" w:eastAsia="仿宋" w:cs="仿宋"/>
          <w:b w:val="0"/>
          <w:bCs w:val="0"/>
          <w:color w:val="auto"/>
          <w:kern w:val="2"/>
          <w:sz w:val="24"/>
          <w:szCs w:val="24"/>
          <w:highlight w:val="none"/>
          <w:u w:val="none" w:color="auto"/>
          <w:lang w:val="zh-CN" w:eastAsia="zh-CN" w:bidi="ar-SA"/>
        </w:rPr>
        <w:t>项目交付时间</w:t>
      </w:r>
    </w:p>
    <w:p w14:paraId="77396B9F">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zh-CN"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1</w:t>
      </w:r>
      <w:r>
        <w:rPr>
          <w:rFonts w:hint="eastAsia" w:ascii="仿宋" w:hAnsi="仿宋" w:eastAsia="仿宋" w:cs="仿宋"/>
          <w:b w:val="0"/>
          <w:bCs w:val="0"/>
          <w:color w:val="auto"/>
          <w:kern w:val="2"/>
          <w:sz w:val="24"/>
          <w:szCs w:val="24"/>
          <w:highlight w:val="none"/>
          <w:u w:val="none" w:color="auto"/>
          <w:lang w:val="zh-CN" w:eastAsia="zh-CN" w:bidi="ar-SA"/>
        </w:rPr>
        <w:t>）</w:t>
      </w:r>
      <w:r>
        <w:rPr>
          <w:rFonts w:hint="default" w:ascii="仿宋" w:hAnsi="仿宋" w:eastAsia="仿宋" w:cs="仿宋"/>
          <w:b w:val="0"/>
          <w:bCs w:val="0"/>
          <w:color w:val="auto"/>
          <w:kern w:val="2"/>
          <w:sz w:val="24"/>
          <w:szCs w:val="24"/>
          <w:highlight w:val="none"/>
          <w:u w:val="none" w:color="auto"/>
          <w:lang w:val="en-US" w:eastAsia="zh-CN" w:bidi="ar-SA"/>
        </w:rPr>
        <w:t>合同签订</w:t>
      </w:r>
      <w:r>
        <w:rPr>
          <w:rFonts w:hint="eastAsia" w:ascii="仿宋" w:hAnsi="仿宋" w:eastAsia="仿宋" w:cs="仿宋"/>
          <w:b w:val="0"/>
          <w:bCs w:val="0"/>
          <w:color w:val="auto"/>
          <w:kern w:val="2"/>
          <w:sz w:val="24"/>
          <w:szCs w:val="24"/>
          <w:highlight w:val="none"/>
          <w:u w:val="none" w:color="auto"/>
          <w:lang w:val="en-US" w:eastAsia="zh-CN" w:bidi="ar-SA"/>
        </w:rPr>
        <w:t>生效</w:t>
      </w:r>
      <w:r>
        <w:rPr>
          <w:rFonts w:hint="eastAsia" w:ascii="仿宋" w:hAnsi="仿宋" w:eastAsia="仿宋" w:cs="仿宋"/>
          <w:b w:val="0"/>
          <w:bCs w:val="0"/>
          <w:strike w:val="0"/>
          <w:dstrike w:val="0"/>
          <w:color w:val="auto"/>
          <w:kern w:val="2"/>
          <w:sz w:val="24"/>
          <w:szCs w:val="24"/>
          <w:highlight w:val="none"/>
          <w:u w:val="none" w:color="auto"/>
          <w:lang w:val="en-US" w:eastAsia="zh-CN" w:bidi="ar-SA"/>
        </w:rPr>
        <w:t>之日起</w:t>
      </w:r>
      <w:r>
        <w:rPr>
          <w:rFonts w:hint="default" w:ascii="仿宋" w:hAnsi="仿宋" w:eastAsia="仿宋" w:cs="仿宋"/>
          <w:b w:val="0"/>
          <w:bCs w:val="0"/>
          <w:strike w:val="0"/>
          <w:color w:val="auto"/>
          <w:kern w:val="2"/>
          <w:sz w:val="24"/>
          <w:szCs w:val="24"/>
          <w:highlight w:val="none"/>
          <w:u w:val="none" w:color="auto"/>
          <w:lang w:val="en-US" w:eastAsia="zh-CN" w:bidi="ar-SA"/>
        </w:rPr>
        <w:t>3</w:t>
      </w:r>
      <w:r>
        <w:rPr>
          <w:rFonts w:hint="default" w:ascii="仿宋" w:hAnsi="仿宋" w:eastAsia="仿宋" w:cs="仿宋"/>
          <w:b w:val="0"/>
          <w:bCs w:val="0"/>
          <w:color w:val="auto"/>
          <w:kern w:val="2"/>
          <w:sz w:val="24"/>
          <w:szCs w:val="24"/>
          <w:highlight w:val="none"/>
          <w:u w:val="none" w:color="auto"/>
          <w:lang w:val="en-US" w:eastAsia="zh-CN" w:bidi="ar-SA"/>
        </w:rPr>
        <w:t>0个工作日</w:t>
      </w:r>
      <w:r>
        <w:rPr>
          <w:rFonts w:hint="eastAsia" w:ascii="仿宋" w:hAnsi="仿宋" w:eastAsia="仿宋" w:cs="仿宋"/>
          <w:b w:val="0"/>
          <w:bCs w:val="0"/>
          <w:color w:val="auto"/>
          <w:kern w:val="2"/>
          <w:sz w:val="24"/>
          <w:szCs w:val="24"/>
          <w:highlight w:val="none"/>
          <w:u w:val="none" w:color="auto"/>
          <w:lang w:val="en-US" w:eastAsia="zh-CN" w:bidi="ar-SA"/>
        </w:rPr>
        <w:t>内</w:t>
      </w:r>
      <w:r>
        <w:rPr>
          <w:rFonts w:hint="default" w:ascii="仿宋" w:hAnsi="仿宋" w:eastAsia="仿宋" w:cs="仿宋"/>
          <w:b w:val="0"/>
          <w:bCs w:val="0"/>
          <w:color w:val="auto"/>
          <w:kern w:val="2"/>
          <w:sz w:val="24"/>
          <w:szCs w:val="24"/>
          <w:highlight w:val="none"/>
          <w:u w:val="none" w:color="auto"/>
          <w:lang w:val="zh-CN" w:eastAsia="zh-CN" w:bidi="ar-SA"/>
        </w:rPr>
        <w:t>全部完成并交付。</w:t>
      </w:r>
    </w:p>
    <w:p w14:paraId="4A478DF5">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zh-CN"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2</w:t>
      </w:r>
      <w:r>
        <w:rPr>
          <w:rFonts w:hint="eastAsia" w:ascii="仿宋" w:hAnsi="仿宋" w:eastAsia="仿宋" w:cs="仿宋"/>
          <w:b w:val="0"/>
          <w:bCs w:val="0"/>
          <w:color w:val="auto"/>
          <w:kern w:val="2"/>
          <w:sz w:val="24"/>
          <w:szCs w:val="24"/>
          <w:highlight w:val="none"/>
          <w:u w:val="none" w:color="auto"/>
          <w:lang w:val="zh-CN"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成交供应商</w:t>
      </w:r>
      <w:r>
        <w:rPr>
          <w:rFonts w:hint="default" w:ascii="仿宋" w:hAnsi="仿宋" w:eastAsia="仿宋" w:cs="仿宋"/>
          <w:b w:val="0"/>
          <w:bCs w:val="0"/>
          <w:color w:val="auto"/>
          <w:kern w:val="2"/>
          <w:sz w:val="24"/>
          <w:szCs w:val="24"/>
          <w:highlight w:val="none"/>
          <w:u w:val="none" w:color="auto"/>
          <w:lang w:val="zh-CN" w:eastAsia="zh-CN" w:bidi="ar-SA"/>
        </w:rPr>
        <w:t>需按时间要求，合理组织，因</w:t>
      </w:r>
      <w:r>
        <w:rPr>
          <w:rFonts w:hint="eastAsia" w:ascii="仿宋" w:hAnsi="仿宋" w:eastAsia="仿宋" w:cs="仿宋"/>
          <w:b w:val="0"/>
          <w:bCs w:val="0"/>
          <w:color w:val="auto"/>
          <w:kern w:val="2"/>
          <w:sz w:val="24"/>
          <w:szCs w:val="24"/>
          <w:highlight w:val="none"/>
          <w:u w:val="none" w:color="auto"/>
          <w:lang w:val="en-US" w:eastAsia="zh-CN" w:bidi="ar-SA"/>
        </w:rPr>
        <w:t>成交供应商</w:t>
      </w:r>
      <w:r>
        <w:rPr>
          <w:rFonts w:hint="default" w:ascii="仿宋" w:hAnsi="仿宋" w:eastAsia="仿宋" w:cs="仿宋"/>
          <w:b w:val="0"/>
          <w:bCs w:val="0"/>
          <w:color w:val="auto"/>
          <w:kern w:val="2"/>
          <w:sz w:val="24"/>
          <w:szCs w:val="24"/>
          <w:highlight w:val="none"/>
          <w:u w:val="none" w:color="auto"/>
          <w:lang w:val="zh-CN" w:eastAsia="zh-CN" w:bidi="ar-SA"/>
        </w:rPr>
        <w:t>原因延误交付时间，每延迟一天扣罚人民币2000元。</w:t>
      </w:r>
    </w:p>
    <w:p w14:paraId="7A051C62">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zh-CN"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3</w:t>
      </w:r>
      <w:r>
        <w:rPr>
          <w:rFonts w:hint="eastAsia" w:ascii="仿宋" w:hAnsi="仿宋" w:eastAsia="仿宋" w:cs="仿宋"/>
          <w:b w:val="0"/>
          <w:bCs w:val="0"/>
          <w:color w:val="auto"/>
          <w:kern w:val="2"/>
          <w:sz w:val="24"/>
          <w:szCs w:val="24"/>
          <w:highlight w:val="none"/>
          <w:u w:val="none" w:color="auto"/>
          <w:lang w:val="zh-CN" w:eastAsia="zh-CN" w:bidi="ar-SA"/>
        </w:rPr>
        <w:t>）</w:t>
      </w:r>
      <w:r>
        <w:rPr>
          <w:rFonts w:hint="default" w:ascii="仿宋" w:hAnsi="仿宋" w:eastAsia="仿宋" w:cs="仿宋"/>
          <w:b w:val="0"/>
          <w:bCs w:val="0"/>
          <w:color w:val="auto"/>
          <w:kern w:val="2"/>
          <w:sz w:val="24"/>
          <w:szCs w:val="24"/>
          <w:highlight w:val="none"/>
          <w:u w:val="none" w:color="auto"/>
          <w:lang w:val="zh-CN" w:eastAsia="zh-CN" w:bidi="ar-SA"/>
        </w:rPr>
        <w:t>项目确因不可抗力需要延期的，双方应通过友好协商尽快解决。</w:t>
      </w:r>
    </w:p>
    <w:p w14:paraId="7D241E61">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5.质量要求：</w:t>
      </w:r>
    </w:p>
    <w:p w14:paraId="4F0F931D">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（1）响应供应商</w:t>
      </w:r>
      <w:r>
        <w:rPr>
          <w:rFonts w:hint="default" w:ascii="仿宋" w:hAnsi="仿宋" w:eastAsia="仿宋" w:cs="仿宋"/>
          <w:b w:val="0"/>
          <w:bCs w:val="0"/>
          <w:color w:val="auto"/>
          <w:kern w:val="2"/>
          <w:sz w:val="24"/>
          <w:szCs w:val="24"/>
          <w:highlight w:val="none"/>
          <w:u w:val="none" w:color="auto"/>
          <w:lang w:val="en-US" w:eastAsia="zh-CN" w:bidi="ar-SA"/>
        </w:rPr>
        <w:t>应对其提供的</w:t>
      </w:r>
      <w:r>
        <w:rPr>
          <w:rFonts w:hint="eastAsia" w:ascii="仿宋" w:hAnsi="仿宋" w:eastAsia="仿宋" w:cs="仿宋"/>
          <w:b w:val="0"/>
          <w:bCs w:val="0"/>
          <w:color w:val="auto"/>
          <w:kern w:val="2"/>
          <w:sz w:val="24"/>
          <w:szCs w:val="24"/>
          <w:highlight w:val="none"/>
          <w:u w:val="none" w:color="auto"/>
          <w:lang w:val="en-US" w:eastAsia="zh-CN" w:bidi="ar-SA"/>
        </w:rPr>
        <w:t>控制系统及升级改造的</w:t>
      </w:r>
      <w:r>
        <w:rPr>
          <w:rFonts w:hint="default" w:ascii="仿宋" w:hAnsi="仿宋" w:eastAsia="仿宋" w:cs="仿宋"/>
          <w:b w:val="0"/>
          <w:bCs w:val="0"/>
          <w:color w:val="auto"/>
          <w:kern w:val="2"/>
          <w:sz w:val="24"/>
          <w:szCs w:val="24"/>
          <w:highlight w:val="none"/>
          <w:u w:val="none" w:color="auto"/>
          <w:lang w:val="en-US" w:eastAsia="zh-CN" w:bidi="ar-SA"/>
        </w:rPr>
        <w:t>质量负责</w:t>
      </w:r>
      <w:r>
        <w:rPr>
          <w:rFonts w:hint="eastAsia" w:ascii="仿宋" w:hAnsi="仿宋" w:eastAsia="仿宋" w:cs="仿宋"/>
          <w:b w:val="0"/>
          <w:bCs w:val="0"/>
          <w:color w:val="auto"/>
          <w:kern w:val="2"/>
          <w:sz w:val="24"/>
          <w:szCs w:val="24"/>
          <w:highlight w:val="none"/>
          <w:u w:val="none" w:color="auto"/>
          <w:lang w:val="en-US" w:eastAsia="zh-CN" w:bidi="ar-SA"/>
        </w:rPr>
        <w:t>，主要包括控制柜、强电电缆、弱电线缆及控制程序及组态界面等</w:t>
      </w:r>
      <w:r>
        <w:rPr>
          <w:rFonts w:hint="default" w:ascii="仿宋" w:hAnsi="仿宋" w:eastAsia="仿宋" w:cs="仿宋"/>
          <w:b w:val="0"/>
          <w:bCs w:val="0"/>
          <w:color w:val="auto"/>
          <w:kern w:val="2"/>
          <w:sz w:val="24"/>
          <w:szCs w:val="24"/>
          <w:highlight w:val="none"/>
          <w:u w:val="none" w:color="auto"/>
          <w:lang w:val="en-US" w:eastAsia="zh-CN" w:bidi="ar-SA"/>
        </w:rPr>
        <w:t>。</w:t>
      </w:r>
    </w:p>
    <w:p w14:paraId="70296AF5">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（2）响应供应商</w:t>
      </w:r>
      <w:r>
        <w:rPr>
          <w:rFonts w:hint="default" w:ascii="仿宋" w:hAnsi="仿宋" w:eastAsia="仿宋" w:cs="仿宋"/>
          <w:b w:val="0"/>
          <w:bCs w:val="0"/>
          <w:color w:val="auto"/>
          <w:kern w:val="2"/>
          <w:sz w:val="24"/>
          <w:szCs w:val="24"/>
          <w:highlight w:val="none"/>
          <w:u w:val="none" w:color="auto"/>
          <w:lang w:val="en-US" w:eastAsia="zh-CN" w:bidi="ar-SA"/>
        </w:rPr>
        <w:t>采购的材料</w:t>
      </w:r>
      <w:r>
        <w:rPr>
          <w:rFonts w:hint="eastAsia" w:ascii="仿宋" w:hAnsi="仿宋" w:eastAsia="仿宋" w:cs="仿宋"/>
          <w:b w:val="0"/>
          <w:bCs w:val="0"/>
          <w:color w:val="auto"/>
          <w:kern w:val="2"/>
          <w:sz w:val="24"/>
          <w:szCs w:val="24"/>
          <w:highlight w:val="none"/>
          <w:u w:val="none" w:color="auto"/>
          <w:lang w:val="en-US" w:eastAsia="zh-CN" w:bidi="ar-SA"/>
        </w:rPr>
        <w:t>及控制系统</w:t>
      </w:r>
      <w:r>
        <w:rPr>
          <w:rFonts w:hint="default" w:ascii="仿宋" w:hAnsi="仿宋" w:eastAsia="仿宋" w:cs="仿宋"/>
          <w:b w:val="0"/>
          <w:bCs w:val="0"/>
          <w:color w:val="auto"/>
          <w:kern w:val="2"/>
          <w:sz w:val="24"/>
          <w:szCs w:val="24"/>
          <w:highlight w:val="none"/>
          <w:u w:val="none" w:color="auto"/>
          <w:lang w:val="en-US" w:eastAsia="zh-CN" w:bidi="ar-SA"/>
        </w:rPr>
        <w:t>在使用前，应按</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项目负责人或工程师的要求进行检验或试验，不合格的不得使用，检验或试验费用由</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承担。</w:t>
      </w:r>
    </w:p>
    <w:p w14:paraId="307C155F">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（3）响应供应商</w:t>
      </w:r>
      <w:r>
        <w:rPr>
          <w:rFonts w:hint="default" w:ascii="仿宋" w:hAnsi="仿宋" w:eastAsia="仿宋" w:cs="仿宋"/>
          <w:b w:val="0"/>
          <w:bCs w:val="0"/>
          <w:color w:val="auto"/>
          <w:kern w:val="2"/>
          <w:sz w:val="24"/>
          <w:szCs w:val="24"/>
          <w:highlight w:val="none"/>
          <w:u w:val="none" w:color="auto"/>
          <w:lang w:val="en-US" w:eastAsia="zh-CN" w:bidi="ar-SA"/>
        </w:rPr>
        <w:t>需要使用代用材料时，应经</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项目负责人认可后才能使用。由此增减的合同价款经</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书面确认同意后方为有效。</w:t>
      </w:r>
    </w:p>
    <w:p w14:paraId="0B9EFCFC">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（4）响应供应商</w:t>
      </w:r>
      <w:r>
        <w:rPr>
          <w:rFonts w:hint="default" w:ascii="仿宋" w:hAnsi="仿宋" w:eastAsia="仿宋" w:cs="仿宋"/>
          <w:b w:val="0"/>
          <w:bCs w:val="0"/>
          <w:color w:val="auto"/>
          <w:kern w:val="2"/>
          <w:sz w:val="24"/>
          <w:szCs w:val="24"/>
          <w:highlight w:val="none"/>
          <w:u w:val="none" w:color="auto"/>
          <w:lang w:val="en-US" w:eastAsia="zh-CN" w:bidi="ar-SA"/>
        </w:rPr>
        <w:t>对系统的工程均需符合国家标准，如因</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设计或安装不符合验收标准，直接导致验收延期的，</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应立即组织人员返工，</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按照工期保证条款中的金额扣除</w:t>
      </w:r>
      <w:r>
        <w:rPr>
          <w:rFonts w:hint="eastAsia" w:ascii="仿宋" w:hAnsi="仿宋" w:eastAsia="仿宋" w:cs="仿宋"/>
          <w:b w:val="0"/>
          <w:bCs w:val="0"/>
          <w:color w:val="auto"/>
          <w:kern w:val="2"/>
          <w:sz w:val="24"/>
          <w:szCs w:val="24"/>
          <w:highlight w:val="none"/>
          <w:u w:val="none" w:color="auto"/>
          <w:lang w:val="en-US" w:eastAsia="zh-CN" w:bidi="ar-SA"/>
        </w:rPr>
        <w:t>响应供应商合同</w:t>
      </w:r>
      <w:r>
        <w:rPr>
          <w:rFonts w:hint="default" w:ascii="仿宋" w:hAnsi="仿宋" w:eastAsia="仿宋" w:cs="仿宋"/>
          <w:b w:val="0"/>
          <w:bCs w:val="0"/>
          <w:color w:val="auto"/>
          <w:kern w:val="2"/>
          <w:sz w:val="24"/>
          <w:szCs w:val="24"/>
          <w:highlight w:val="none"/>
          <w:u w:val="none" w:color="auto"/>
          <w:lang w:val="en-US" w:eastAsia="zh-CN" w:bidi="ar-SA"/>
        </w:rPr>
        <w:t>款项。</w:t>
      </w:r>
    </w:p>
    <w:p w14:paraId="2F867573">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（5）项目</w:t>
      </w:r>
      <w:r>
        <w:rPr>
          <w:rFonts w:hint="default" w:ascii="仿宋" w:hAnsi="仿宋" w:eastAsia="仿宋" w:cs="仿宋"/>
          <w:b w:val="0"/>
          <w:bCs w:val="0"/>
          <w:color w:val="auto"/>
          <w:kern w:val="2"/>
          <w:sz w:val="24"/>
          <w:szCs w:val="24"/>
          <w:highlight w:val="none"/>
          <w:u w:val="none" w:color="auto"/>
          <w:lang w:val="en-US" w:eastAsia="zh-CN" w:bidi="ar-SA"/>
        </w:rPr>
        <w:t>完工后，</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应将所有</w:t>
      </w:r>
      <w:r>
        <w:rPr>
          <w:rFonts w:hint="eastAsia" w:ascii="仿宋" w:hAnsi="仿宋" w:eastAsia="仿宋" w:cs="仿宋"/>
          <w:b w:val="0"/>
          <w:bCs w:val="0"/>
          <w:color w:val="auto"/>
          <w:kern w:val="2"/>
          <w:sz w:val="24"/>
          <w:szCs w:val="24"/>
          <w:highlight w:val="none"/>
          <w:u w:val="none" w:color="auto"/>
          <w:lang w:val="en-US" w:eastAsia="zh-CN" w:bidi="ar-SA"/>
        </w:rPr>
        <w:t>施工产生的</w:t>
      </w:r>
      <w:r>
        <w:rPr>
          <w:rFonts w:hint="default" w:ascii="仿宋" w:hAnsi="仿宋" w:eastAsia="仿宋" w:cs="仿宋"/>
          <w:b w:val="0"/>
          <w:bCs w:val="0"/>
          <w:color w:val="auto"/>
          <w:kern w:val="2"/>
          <w:sz w:val="24"/>
          <w:szCs w:val="24"/>
          <w:highlight w:val="none"/>
          <w:u w:val="none" w:color="auto"/>
          <w:lang w:val="en-US" w:eastAsia="zh-CN" w:bidi="ar-SA"/>
        </w:rPr>
        <w:t>废料杂物及时清理完毕，并将所有</w:t>
      </w:r>
      <w:r>
        <w:rPr>
          <w:rFonts w:hint="eastAsia" w:ascii="仿宋" w:hAnsi="仿宋" w:eastAsia="仿宋" w:cs="仿宋"/>
          <w:b w:val="0"/>
          <w:bCs w:val="0"/>
          <w:color w:val="auto"/>
          <w:kern w:val="2"/>
          <w:sz w:val="24"/>
          <w:szCs w:val="24"/>
          <w:highlight w:val="none"/>
          <w:u w:val="none" w:color="auto"/>
          <w:lang w:val="en-US" w:eastAsia="zh-CN" w:bidi="ar-SA"/>
        </w:rPr>
        <w:t>施工</w:t>
      </w:r>
      <w:r>
        <w:rPr>
          <w:rFonts w:hint="default" w:ascii="仿宋" w:hAnsi="仿宋" w:eastAsia="仿宋" w:cs="仿宋"/>
          <w:b w:val="0"/>
          <w:bCs w:val="0"/>
          <w:color w:val="auto"/>
          <w:kern w:val="2"/>
          <w:sz w:val="24"/>
          <w:szCs w:val="24"/>
          <w:highlight w:val="none"/>
          <w:u w:val="none" w:color="auto"/>
          <w:lang w:val="en-US" w:eastAsia="zh-CN" w:bidi="ar-SA"/>
        </w:rPr>
        <w:t>剩余材料运离工地，且</w:t>
      </w:r>
      <w:r>
        <w:rPr>
          <w:rFonts w:hint="eastAsia" w:ascii="仿宋" w:hAnsi="仿宋" w:eastAsia="仿宋" w:cs="仿宋"/>
          <w:b w:val="0"/>
          <w:bCs w:val="0"/>
          <w:color w:val="auto"/>
          <w:kern w:val="2"/>
          <w:sz w:val="24"/>
          <w:szCs w:val="24"/>
          <w:highlight w:val="none"/>
          <w:u w:val="none" w:color="auto"/>
          <w:lang w:val="en-US" w:eastAsia="zh-CN" w:bidi="ar-SA"/>
        </w:rPr>
        <w:t>调试</w:t>
      </w:r>
      <w:r>
        <w:rPr>
          <w:rFonts w:hint="default" w:ascii="仿宋" w:hAnsi="仿宋" w:eastAsia="仿宋" w:cs="仿宋"/>
          <w:b w:val="0"/>
          <w:bCs w:val="0"/>
          <w:color w:val="auto"/>
          <w:kern w:val="2"/>
          <w:sz w:val="24"/>
          <w:szCs w:val="24"/>
          <w:highlight w:val="none"/>
          <w:u w:val="none" w:color="auto"/>
          <w:lang w:val="en-US" w:eastAsia="zh-CN" w:bidi="ar-SA"/>
        </w:rPr>
        <w:t>合格后，应向</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提报完整的竣工资料(包含图纸及其他相关资料)及验收报告，经</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查核无未完成的工作项目后，方得申报验收。</w:t>
      </w:r>
    </w:p>
    <w:p w14:paraId="0C063121">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（6）</w:t>
      </w:r>
      <w:r>
        <w:rPr>
          <w:rFonts w:hint="default" w:ascii="仿宋" w:hAnsi="仿宋" w:eastAsia="仿宋" w:cs="仿宋"/>
          <w:b w:val="0"/>
          <w:bCs w:val="0"/>
          <w:color w:val="auto"/>
          <w:kern w:val="2"/>
          <w:sz w:val="24"/>
          <w:szCs w:val="24"/>
          <w:highlight w:val="none"/>
          <w:u w:val="none" w:color="auto"/>
          <w:lang w:val="en-US" w:eastAsia="zh-CN" w:bidi="ar-SA"/>
        </w:rPr>
        <w:t>项目进度在符合完工或阶段性验收标准时，</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应书面报请最终验收，由</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进行初验。验收时，</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应派</w:t>
      </w:r>
      <w:r>
        <w:rPr>
          <w:rFonts w:hint="eastAsia" w:ascii="仿宋" w:hAnsi="仿宋" w:eastAsia="仿宋" w:cs="仿宋"/>
          <w:b w:val="0"/>
          <w:bCs w:val="0"/>
          <w:color w:val="auto"/>
          <w:kern w:val="2"/>
          <w:sz w:val="24"/>
          <w:szCs w:val="24"/>
          <w:highlight w:val="none"/>
          <w:u w:val="none" w:color="auto"/>
          <w:lang w:val="en-US" w:eastAsia="zh-CN" w:bidi="ar-SA"/>
        </w:rPr>
        <w:t>人</w:t>
      </w:r>
      <w:r>
        <w:rPr>
          <w:rFonts w:hint="default" w:ascii="仿宋" w:hAnsi="仿宋" w:eastAsia="仿宋" w:cs="仿宋"/>
          <w:b w:val="0"/>
          <w:bCs w:val="0"/>
          <w:color w:val="auto"/>
          <w:kern w:val="2"/>
          <w:sz w:val="24"/>
          <w:szCs w:val="24"/>
          <w:highlight w:val="none"/>
          <w:u w:val="none" w:color="auto"/>
          <w:lang w:val="en-US" w:eastAsia="zh-CN" w:bidi="ar-SA"/>
        </w:rPr>
        <w:t>员办理。如</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未到场，</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亦可进行验收，</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事后对验收结果不得表示异议。</w:t>
      </w:r>
    </w:p>
    <w:p w14:paraId="0A517F4D">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（7）</w:t>
      </w:r>
      <w:r>
        <w:rPr>
          <w:rFonts w:hint="default" w:ascii="仿宋" w:hAnsi="仿宋" w:eastAsia="仿宋" w:cs="仿宋"/>
          <w:b w:val="0"/>
          <w:bCs w:val="0"/>
          <w:color w:val="auto"/>
          <w:kern w:val="2"/>
          <w:sz w:val="24"/>
          <w:szCs w:val="24"/>
          <w:highlight w:val="none"/>
          <w:u w:val="none" w:color="auto"/>
          <w:lang w:val="en-US" w:eastAsia="zh-CN" w:bidi="ar-SA"/>
        </w:rPr>
        <w:t>初验结果发现本项目有缺点或</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工作有不符合本合同规定之处，</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应在</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的规定期限内无偿修改完毕。</w:t>
      </w:r>
    </w:p>
    <w:p w14:paraId="12E949B1">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（8）项目</w:t>
      </w:r>
      <w:r>
        <w:rPr>
          <w:rFonts w:hint="default" w:ascii="仿宋" w:hAnsi="仿宋" w:eastAsia="仿宋" w:cs="仿宋"/>
          <w:b w:val="0"/>
          <w:bCs w:val="0"/>
          <w:color w:val="auto"/>
          <w:kern w:val="2"/>
          <w:sz w:val="24"/>
          <w:szCs w:val="24"/>
          <w:highlight w:val="none"/>
          <w:u w:val="none" w:color="auto"/>
          <w:lang w:val="en-US" w:eastAsia="zh-CN" w:bidi="ar-SA"/>
        </w:rPr>
        <w:t>最终验收以工程符合本合同、本次招标技术要求为前提，以</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的验收为最终验收，且需</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项目</w:t>
      </w:r>
      <w:r>
        <w:rPr>
          <w:rFonts w:hint="eastAsia" w:ascii="仿宋" w:hAnsi="仿宋" w:eastAsia="仿宋" w:cs="仿宋"/>
          <w:b w:val="0"/>
          <w:bCs w:val="0"/>
          <w:strike w:val="0"/>
          <w:color w:val="auto"/>
          <w:kern w:val="2"/>
          <w:sz w:val="24"/>
          <w:szCs w:val="24"/>
          <w:highlight w:val="none"/>
          <w:u w:val="none" w:color="auto"/>
          <w:lang w:val="en-US" w:eastAsia="zh-CN" w:bidi="ar-SA"/>
        </w:rPr>
        <w:t>负责人</w:t>
      </w:r>
      <w:r>
        <w:rPr>
          <w:rFonts w:hint="default" w:ascii="仿宋" w:hAnsi="仿宋" w:eastAsia="仿宋" w:cs="仿宋"/>
          <w:b w:val="0"/>
          <w:bCs w:val="0"/>
          <w:color w:val="auto"/>
          <w:kern w:val="2"/>
          <w:sz w:val="24"/>
          <w:szCs w:val="24"/>
          <w:highlight w:val="none"/>
          <w:u w:val="none" w:color="auto"/>
          <w:lang w:val="en-US" w:eastAsia="zh-CN" w:bidi="ar-SA"/>
        </w:rPr>
        <w:t>签字方为有效。最终验收完成之日为工程最终验收合格之日。</w:t>
      </w:r>
    </w:p>
    <w:p w14:paraId="78DDFD1C">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（9）响应供应商</w:t>
      </w:r>
      <w:r>
        <w:rPr>
          <w:rFonts w:hint="default" w:ascii="仿宋" w:hAnsi="仿宋" w:eastAsia="仿宋" w:cs="仿宋"/>
          <w:b w:val="0"/>
          <w:bCs w:val="0"/>
          <w:color w:val="auto"/>
          <w:kern w:val="2"/>
          <w:sz w:val="24"/>
          <w:szCs w:val="24"/>
          <w:highlight w:val="none"/>
          <w:u w:val="none" w:color="auto"/>
          <w:lang w:val="en-US" w:eastAsia="zh-CN" w:bidi="ar-SA"/>
        </w:rPr>
        <w:t>应在</w:t>
      </w:r>
      <w:r>
        <w:rPr>
          <w:rFonts w:hint="eastAsia" w:ascii="仿宋" w:hAnsi="仿宋" w:eastAsia="仿宋" w:cs="仿宋"/>
          <w:b w:val="0"/>
          <w:bCs w:val="0"/>
          <w:color w:val="auto"/>
          <w:kern w:val="2"/>
          <w:sz w:val="24"/>
          <w:szCs w:val="24"/>
          <w:highlight w:val="none"/>
          <w:u w:val="none" w:color="auto"/>
          <w:lang w:val="en-US" w:eastAsia="zh-CN" w:bidi="ar-SA"/>
        </w:rPr>
        <w:t>项目</w:t>
      </w:r>
      <w:r>
        <w:rPr>
          <w:rFonts w:hint="default" w:ascii="仿宋" w:hAnsi="仿宋" w:eastAsia="仿宋" w:cs="仿宋"/>
          <w:b w:val="0"/>
          <w:bCs w:val="0"/>
          <w:color w:val="auto"/>
          <w:kern w:val="2"/>
          <w:sz w:val="24"/>
          <w:szCs w:val="24"/>
          <w:highlight w:val="none"/>
          <w:u w:val="none" w:color="auto"/>
          <w:lang w:val="en-US" w:eastAsia="zh-CN" w:bidi="ar-SA"/>
        </w:rPr>
        <w:t>最终验收后7日内</w:t>
      </w:r>
      <w:r>
        <w:rPr>
          <w:rFonts w:hint="eastAsia" w:ascii="仿宋" w:hAnsi="仿宋" w:eastAsia="仿宋" w:cs="仿宋"/>
          <w:b w:val="0"/>
          <w:bCs w:val="0"/>
          <w:color w:val="auto"/>
          <w:kern w:val="2"/>
          <w:sz w:val="24"/>
          <w:szCs w:val="24"/>
          <w:highlight w:val="none"/>
          <w:u w:val="none" w:color="auto"/>
          <w:lang w:val="en-US" w:eastAsia="zh-CN" w:bidi="ar-SA"/>
        </w:rPr>
        <w:t>无条件</w:t>
      </w:r>
      <w:r>
        <w:rPr>
          <w:rFonts w:hint="default" w:ascii="仿宋" w:hAnsi="仿宋" w:eastAsia="仿宋" w:cs="仿宋"/>
          <w:b w:val="0"/>
          <w:bCs w:val="0"/>
          <w:color w:val="auto"/>
          <w:kern w:val="2"/>
          <w:sz w:val="24"/>
          <w:szCs w:val="24"/>
          <w:highlight w:val="none"/>
          <w:u w:val="none" w:color="auto"/>
          <w:lang w:val="en-US" w:eastAsia="zh-CN" w:bidi="ar-SA"/>
        </w:rPr>
        <w:t>提供1套完整的纸质图纸、1套完整的电子版图纸和其它竣工资料给</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项目</w:t>
      </w:r>
      <w:r>
        <w:rPr>
          <w:rFonts w:hint="default" w:ascii="仿宋" w:hAnsi="仿宋" w:eastAsia="仿宋" w:cs="仿宋"/>
          <w:b w:val="0"/>
          <w:bCs w:val="0"/>
          <w:color w:val="auto"/>
          <w:kern w:val="2"/>
          <w:sz w:val="24"/>
          <w:szCs w:val="24"/>
          <w:highlight w:val="none"/>
          <w:u w:val="none" w:color="auto"/>
          <w:lang w:val="en-US" w:eastAsia="zh-CN" w:bidi="ar-SA"/>
        </w:rPr>
        <w:t>最终验收合格后，</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应立即按</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要求将各种</w:t>
      </w:r>
      <w:r>
        <w:rPr>
          <w:rFonts w:hint="eastAsia" w:ascii="仿宋" w:hAnsi="仿宋" w:eastAsia="仿宋" w:cs="仿宋"/>
          <w:b w:val="0"/>
          <w:bCs w:val="0"/>
          <w:color w:val="auto"/>
          <w:kern w:val="2"/>
          <w:sz w:val="24"/>
          <w:szCs w:val="24"/>
          <w:highlight w:val="none"/>
          <w:u w:val="none" w:color="auto"/>
          <w:lang w:val="en-US" w:eastAsia="zh-CN" w:bidi="ar-SA"/>
        </w:rPr>
        <w:t>项目</w:t>
      </w:r>
      <w:r>
        <w:rPr>
          <w:rFonts w:hint="default" w:ascii="仿宋" w:hAnsi="仿宋" w:eastAsia="仿宋" w:cs="仿宋"/>
          <w:b w:val="0"/>
          <w:bCs w:val="0"/>
          <w:color w:val="auto"/>
          <w:kern w:val="2"/>
          <w:sz w:val="24"/>
          <w:szCs w:val="24"/>
          <w:highlight w:val="none"/>
          <w:u w:val="none" w:color="auto"/>
          <w:lang w:val="en-US" w:eastAsia="zh-CN" w:bidi="ar-SA"/>
        </w:rPr>
        <w:t>资料交付给</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，甲乙双方办理交接手续。</w:t>
      </w:r>
    </w:p>
    <w:p w14:paraId="45838201">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（10）项目</w:t>
      </w:r>
      <w:r>
        <w:rPr>
          <w:rFonts w:hint="default" w:ascii="仿宋" w:hAnsi="仿宋" w:eastAsia="仿宋" w:cs="仿宋"/>
          <w:b w:val="0"/>
          <w:bCs w:val="0"/>
          <w:color w:val="auto"/>
          <w:kern w:val="2"/>
          <w:sz w:val="24"/>
          <w:szCs w:val="24"/>
          <w:highlight w:val="none"/>
          <w:u w:val="none" w:color="auto"/>
          <w:lang w:val="en-US" w:eastAsia="zh-CN" w:bidi="ar-SA"/>
        </w:rPr>
        <w:t>质保期为工程竣工后2年，在质保期内如果发现安装质量问题，</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接到</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通知后，应当8小时以内组织施工人员到现场维修或返工。</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在保修过程中如更换设备、配件、材料的，应经</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确认，且其质量标准不低于施工时所使用的相应设备、配件和材料。</w:t>
      </w:r>
    </w:p>
    <w:p w14:paraId="58C9FCBE">
      <w:pPr>
        <w:pStyle w:val="8"/>
        <w:numPr>
          <w:ilvl w:val="0"/>
          <w:numId w:val="0"/>
        </w:numPr>
        <w:adjustRightInd w:val="0"/>
        <w:snapToGrid w:val="0"/>
        <w:spacing w:line="500" w:lineRule="exact"/>
        <w:ind w:firstLine="482" w:firstLineChars="200"/>
        <w:rPr>
          <w:rFonts w:hint="eastAsia" w:ascii="仿宋" w:hAnsi="仿宋" w:eastAsia="仿宋" w:cs="仿宋"/>
          <w:b/>
          <w:bCs/>
          <w:color w:val="auto"/>
          <w:kern w:val="2"/>
          <w:sz w:val="24"/>
          <w:szCs w:val="24"/>
          <w:highlight w:val="none"/>
          <w:u w:val="none" w:color="auto"/>
          <w:lang w:val="zh-CN" w:eastAsia="zh-CN" w:bidi="ar-SA"/>
        </w:rPr>
      </w:pPr>
      <w:r>
        <w:rPr>
          <w:rFonts w:hint="eastAsia" w:ascii="仿宋" w:hAnsi="仿宋" w:eastAsia="仿宋" w:cs="仿宋"/>
          <w:b/>
          <w:bCs/>
          <w:color w:val="auto"/>
          <w:kern w:val="2"/>
          <w:sz w:val="24"/>
          <w:szCs w:val="24"/>
          <w:highlight w:val="none"/>
          <w:u w:val="none" w:color="auto"/>
          <w:lang w:val="zh-CN" w:eastAsia="zh-CN" w:bidi="ar-SA"/>
        </w:rPr>
        <w:t>五、采购项目商务要求</w:t>
      </w:r>
    </w:p>
    <w:p w14:paraId="4046CFAC">
      <w:pPr>
        <w:pStyle w:val="8"/>
        <w:numPr>
          <w:ilvl w:val="0"/>
          <w:numId w:val="0"/>
        </w:numPr>
        <w:adjustRightInd w:val="0"/>
        <w:snapToGrid w:val="0"/>
        <w:spacing w:line="500" w:lineRule="exact"/>
        <w:ind w:firstLine="480" w:firstLineChars="200"/>
        <w:rPr>
          <w:color w:val="auto"/>
          <w:highlight w:val="none"/>
        </w:rPr>
      </w:pPr>
      <w:r>
        <w:rPr>
          <w:rFonts w:hint="eastAsia" w:ascii="仿宋" w:hAnsi="仿宋" w:eastAsia="仿宋" w:cs="仿宋"/>
          <w:b w:val="0"/>
          <w:bCs w:val="0"/>
          <w:color w:val="auto"/>
          <w:kern w:val="2"/>
          <w:sz w:val="24"/>
          <w:szCs w:val="24"/>
          <w:highlight w:val="none"/>
          <w:u w:val="none" w:color="auto"/>
          <w:lang w:val="zh-CN" w:eastAsia="zh-CN" w:bidi="ar-SA"/>
        </w:rPr>
        <w:t>1.报价方式：</w:t>
      </w:r>
    </w:p>
    <w:p w14:paraId="65007F26">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报价应为投标人完成本项目全部内容所需费用的含税价(包括但不限于人工、保险、安装、伴随服务、拟投入工具及材料、各种税费以及合同包含的所有风险、责任等各项应有费用)。</w:t>
      </w:r>
    </w:p>
    <w:p w14:paraId="6B36E47B">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2.付款方式</w:t>
      </w:r>
    </w:p>
    <w:p w14:paraId="60C9BB2D">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（1）项目完工验收合格后，成交供应商开具对应金额发票后，采购人支付合同总金额100%。</w:t>
      </w:r>
    </w:p>
    <w:p w14:paraId="0EEE8F41">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（2）支付方式采用银行转账支付。</w:t>
      </w:r>
    </w:p>
    <w:p w14:paraId="5C0EECBE">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（3）成交供应商必须向采购人出具合法有效完整的完税发票及凭证进行支付结算。</w:t>
      </w:r>
    </w:p>
    <w:p w14:paraId="0A83AFA3">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3.项目验收要求</w:t>
      </w:r>
    </w:p>
    <w:p w14:paraId="1C213F9C">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（1）由项目归口管理部门牵头组织验收小组对照项目内容要求进行验收。</w:t>
      </w:r>
    </w:p>
    <w:p w14:paraId="6EF08A77">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验收标准：根据采购人改造后最终实际的空调系统，实现空调系统的自动化运行；实现空调冷水机组、水泵、冷却塔的运行状态监控；实现空调冷水机组、水泵、冷却塔、电动阀的状态、流量、供回水温度等参数的显示。</w:t>
      </w:r>
    </w:p>
    <w:p w14:paraId="5161FF2A">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项目重点是恢复节能系统自动控制，节能控制标准数值基准采用门诊楼两天空调工况基本一致的本地定频运行能耗数值，节能控制系统运行相较本地运行节能率10-20%（浮动原因跟使用工况，季节等有关）。</w:t>
      </w:r>
    </w:p>
    <w:p w14:paraId="62BDE452">
      <w:pPr>
        <w:pStyle w:val="8"/>
        <w:numPr>
          <w:ilvl w:val="0"/>
          <w:numId w:val="0"/>
        </w:numPr>
        <w:adjustRightInd w:val="0"/>
        <w:snapToGrid w:val="0"/>
        <w:spacing w:line="500" w:lineRule="exact"/>
        <w:ind w:firstLine="42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lang w:val="en-US" w:eastAsia="zh-CN"/>
        </w:rPr>
        <w:t xml:space="preserve"> </w:t>
      </w:r>
      <w:r>
        <w:rPr>
          <w:rFonts w:hint="eastAsia" w:ascii="仿宋" w:hAnsi="仿宋" w:eastAsia="仿宋" w:cs="仿宋"/>
          <w:b w:val="0"/>
          <w:bCs w:val="0"/>
          <w:color w:val="auto"/>
          <w:kern w:val="2"/>
          <w:sz w:val="24"/>
          <w:szCs w:val="24"/>
          <w:highlight w:val="none"/>
          <w:u w:val="none" w:color="auto"/>
          <w:lang w:val="en-US" w:eastAsia="zh-CN" w:bidi="ar-SA"/>
        </w:rPr>
        <w:t>需要限定改造方式：医院门诊楼中央空调系统设备配置主要有5台主机、5台冷却水塔、5台冷冻水泵、5台冷却水泵及新更换的设备配电控制柜。中央空调目前的运行模式是本地人工开停机，设备间无匹配联动调节功能，无法根据末端冷负荷实时调节设备，能效水平较低。由于医院空调设备及配电控制柜进行了更新改造，原有的PLC节能控制系统无法继续匹配运行，现处于停用状态。本项目改造主要是根据现有的空调系统设备及配电控制柜，恢复原有的PLC节能控制系统，同时对控制系统及组态界面进行优化升级，保证医院改造后的空调工程在节能模式下稳定安全节能运行。</w:t>
      </w:r>
    </w:p>
    <w:p w14:paraId="67A04BD2">
      <w:pPr>
        <w:pStyle w:val="8"/>
        <w:numPr>
          <w:ilvl w:val="0"/>
          <w:numId w:val="0"/>
        </w:numPr>
        <w:adjustRightInd w:val="0"/>
        <w:snapToGrid w:val="0"/>
        <w:spacing w:line="500" w:lineRule="exact"/>
        <w:ind w:left="0"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b w:val="0"/>
          <w:bCs w:val="0"/>
          <w:color w:val="auto"/>
          <w:kern w:val="2"/>
          <w:sz w:val="24"/>
          <w:szCs w:val="24"/>
          <w:highlight w:val="none"/>
          <w:u w:val="none" w:color="auto"/>
          <w:lang w:val="en-US" w:eastAsia="zh-CN" w:bidi="ar-SA"/>
        </w:rPr>
        <w:t>4.</w:t>
      </w:r>
      <w:r>
        <w:rPr>
          <w:rFonts w:hint="default" w:ascii="仿宋" w:hAnsi="仿宋" w:eastAsia="仿宋" w:cs="仿宋"/>
          <w:b w:val="0"/>
          <w:bCs w:val="0"/>
          <w:color w:val="auto"/>
          <w:kern w:val="2"/>
          <w:sz w:val="24"/>
          <w:szCs w:val="24"/>
          <w:highlight w:val="none"/>
          <w:u w:val="none" w:color="auto"/>
          <w:lang w:val="en-US" w:eastAsia="zh-CN" w:bidi="ar-SA"/>
        </w:rPr>
        <w:t>售后服务</w:t>
      </w:r>
    </w:p>
    <w:p w14:paraId="529AA0BF">
      <w:pPr>
        <w:pStyle w:val="8"/>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在质保期内响应供应商对采购人提出的质量问题以及设备故障应在6小时之内给予技术支持;有必要进行现场维修时，响应供应商应派专业技术人员在出现质量问题的 24小时内到达现场维修。</w:t>
      </w:r>
    </w:p>
    <w:p w14:paraId="7DEB40C6">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5.其他要求：</w:t>
      </w:r>
    </w:p>
    <w:p w14:paraId="445F2102">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（1）要求供应商提供的质量保障方案，包括但不限于质量保障体系、质量保障措施、质量提升合理化建议等；</w:t>
      </w:r>
    </w:p>
    <w:p w14:paraId="0AA85079">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（2）要求供应商提供科学性、合理性、实施可行性、可靠性等的项目方案，包括但不限于实战培训方案、实施改善项目方案、认证指导方案、项目实施保障、预期成果；</w:t>
      </w:r>
    </w:p>
    <w:p w14:paraId="352A5E12">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（3）要求供应商提供制定的项目进度计划方案包含时间进度安排及保障措施；</w:t>
      </w:r>
    </w:p>
    <w:p w14:paraId="2914AE41">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（4）要求供应商提供</w:t>
      </w:r>
      <w:r>
        <w:rPr>
          <w:rFonts w:hint="eastAsia" w:ascii="仿宋" w:hAnsi="仿宋" w:eastAsia="仿宋" w:cs="仿宋"/>
          <w:color w:val="auto"/>
          <w:kern w:val="0"/>
          <w:sz w:val="24"/>
          <w:szCs w:val="24"/>
          <w:highlight w:val="none"/>
          <w:lang w:bidi="ar"/>
        </w:rPr>
        <w:t>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w:t>
      </w:r>
      <w:r>
        <w:rPr>
          <w:rFonts w:hint="eastAsia" w:ascii="仿宋" w:hAnsi="仿宋" w:eastAsia="仿宋" w:cs="仿宋"/>
          <w:b w:val="0"/>
          <w:bCs w:val="0"/>
          <w:color w:val="auto"/>
          <w:kern w:val="2"/>
          <w:sz w:val="24"/>
          <w:szCs w:val="24"/>
          <w:highlight w:val="none"/>
          <w:u w:val="none" w:color="auto"/>
          <w:lang w:val="en-US" w:eastAsia="zh-CN" w:bidi="ar-SA"/>
        </w:rPr>
        <w:t>的同类项目业绩数量情况；</w:t>
      </w:r>
    </w:p>
    <w:p w14:paraId="2904BC04">
      <w:pPr>
        <w:pStyle w:val="8"/>
        <w:numPr>
          <w:ilvl w:val="0"/>
          <w:numId w:val="0"/>
        </w:numPr>
        <w:adjustRightInd w:val="0"/>
        <w:snapToGrid w:val="0"/>
        <w:spacing w:line="500" w:lineRule="exact"/>
        <w:ind w:firstLine="480" w:firstLineChars="200"/>
        <w:jc w:val="both"/>
        <w:rPr>
          <w:rFonts w:hint="eastAsia" w:ascii="仿宋" w:hAnsi="仿宋" w:eastAsia="仿宋" w:cs="仿宋"/>
          <w:b/>
          <w:color w:val="auto"/>
          <w:sz w:val="28"/>
          <w:szCs w:val="28"/>
          <w:highlight w:val="none"/>
        </w:rPr>
      </w:pPr>
      <w:r>
        <w:rPr>
          <w:rFonts w:hint="eastAsia" w:ascii="仿宋" w:hAnsi="仿宋" w:eastAsia="仿宋" w:cs="仿宋"/>
          <w:b w:val="0"/>
          <w:bCs w:val="0"/>
          <w:color w:val="auto"/>
          <w:kern w:val="2"/>
          <w:sz w:val="24"/>
          <w:szCs w:val="24"/>
          <w:highlight w:val="none"/>
          <w:u w:val="none" w:color="auto"/>
          <w:lang w:val="en-US" w:eastAsia="zh-CN" w:bidi="ar-SA"/>
        </w:rPr>
        <w:t>（5）要求供应商服务时间响应承诺。</w:t>
      </w:r>
      <w:r>
        <w:rPr>
          <w:rFonts w:hint="eastAsia" w:ascii="仿宋" w:hAnsi="仿宋" w:eastAsia="仿宋" w:cs="仿宋"/>
          <w:b w:val="0"/>
          <w:bCs w:val="0"/>
          <w:color w:val="auto"/>
          <w:kern w:val="2"/>
          <w:sz w:val="24"/>
          <w:szCs w:val="24"/>
          <w:highlight w:val="none"/>
          <w:u w:val="none" w:color="auto"/>
          <w:lang w:val="en-US" w:eastAsia="zh-CN" w:bidi="ar-SA"/>
        </w:rPr>
        <w:br w:type="page"/>
      </w:r>
      <w:r>
        <w:rPr>
          <w:rFonts w:hint="eastAsia" w:ascii="仿宋" w:hAnsi="仿宋" w:eastAsia="仿宋" w:cs="仿宋"/>
          <w:b w:val="0"/>
          <w:bCs w:val="0"/>
          <w:color w:val="auto"/>
          <w:kern w:val="2"/>
          <w:sz w:val="24"/>
          <w:szCs w:val="24"/>
          <w:highlight w:val="none"/>
          <w:u w:val="none" w:color="auto"/>
          <w:lang w:val="en-US" w:eastAsia="zh-CN" w:bidi="ar-SA"/>
        </w:rPr>
        <w:t xml:space="preserve">                       </w:t>
      </w:r>
      <w:r>
        <w:rPr>
          <w:rFonts w:hint="eastAsia" w:ascii="仿宋" w:hAnsi="仿宋" w:eastAsia="仿宋" w:cs="仿宋"/>
          <w:b/>
          <w:color w:val="auto"/>
          <w:sz w:val="28"/>
          <w:szCs w:val="28"/>
          <w:highlight w:val="none"/>
        </w:rPr>
        <w:t>第三部分  响应供应商须知</w:t>
      </w:r>
    </w:p>
    <w:p w14:paraId="63C9733A">
      <w:pPr>
        <w:pStyle w:val="8"/>
        <w:adjustRightInd w:val="0"/>
        <w:snapToGrid w:val="0"/>
        <w:spacing w:line="380" w:lineRule="exact"/>
        <w:rPr>
          <w:rFonts w:hint="eastAsia" w:ascii="仿宋" w:hAnsi="仿宋" w:eastAsia="仿宋" w:cs="仿宋"/>
          <w:color w:val="auto"/>
          <w:sz w:val="28"/>
          <w:szCs w:val="28"/>
          <w:highlight w:val="none"/>
        </w:rPr>
      </w:pPr>
    </w:p>
    <w:p w14:paraId="0DFCCBEB">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14:paraId="7D8C6AFE">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14:paraId="76B33269">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14:paraId="588DD1B9">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14:paraId="5A091339">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1BA09D80">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14:paraId="5170A2CF">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14:paraId="4106FDE1">
      <w:pPr>
        <w:pStyle w:val="8"/>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33A852E3">
      <w:pPr>
        <w:pStyle w:val="8"/>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428A14DF">
      <w:pPr>
        <w:pStyle w:val="8"/>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14:paraId="38B5FE2D">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14:paraId="2D159ECB">
      <w:pPr>
        <w:pStyle w:val="8"/>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14:paraId="666F2DF8">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14:paraId="3F23F1B0">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val="en-US"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4251A760">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2CBD9163">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14:paraId="7DD471B4">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0C35F92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14:paraId="3D1B84E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299DBCF8">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3F07792C">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15EE652B">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3B83F341">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7808DA29">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02C4AEDA">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0AA1399B">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0479EB77">
      <w:pPr>
        <w:pStyle w:val="8"/>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14:paraId="31D15B4E">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14:paraId="7C883B4B">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14:paraId="5D664768">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14:paraId="7B0D1ABE">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14:paraId="7C76F3EA">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5DA27596">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14:paraId="21CD7B40">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14:paraId="758E1A5F">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14:paraId="5E89236E">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14:paraId="5813408A">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14:paraId="2920F7FA">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14:paraId="6050DCE3">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14:paraId="6CCF55C9">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14:paraId="59D0EA1B">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14:paraId="2BEF680B">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7D315729">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14:paraId="5EE0BE53">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14:paraId="26CF4A27">
      <w:pPr>
        <w:pStyle w:val="8"/>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7D2468A4">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510EF8B1">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14:paraId="1634C208">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087FFD84">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7963CC64">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242DE0A7">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4DAF88B7">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78BD475E">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20372C6A">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53126CE4">
      <w:pPr>
        <w:pStyle w:val="8"/>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5CEC4790">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1BACED0B">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24F6CE4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02637B09">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3306D7F2">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5B1FF123">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1E565E9F">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41E483D3">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746B7BA7">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4519A748">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190098CD">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1E6EEDCA">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7BD2F5C5">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37D1F149">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234AA15D">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5B7646C3">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5D4DC384">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2771E610">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40A83AE2">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04B54D8D">
      <w:pPr>
        <w:pStyle w:val="8"/>
        <w:numPr>
          <w:ilvl w:val="0"/>
          <w:numId w:val="3"/>
        </w:numPr>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347E47C7">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14:paraId="686D108D">
      <w:pPr>
        <w:pStyle w:val="8"/>
        <w:numPr>
          <w:ilvl w:val="0"/>
          <w:numId w:val="0"/>
        </w:numPr>
        <w:adjustRightInd w:val="0"/>
        <w:snapToGrid w:val="0"/>
        <w:spacing w:line="360" w:lineRule="auto"/>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4B3C3340">
      <w:pPr>
        <w:pStyle w:val="8"/>
        <w:numPr>
          <w:ilvl w:val="0"/>
          <w:numId w:val="0"/>
        </w:numPr>
        <w:adjustRightInd w:val="0"/>
        <w:snapToGrid w:val="0"/>
        <w:spacing w:line="360" w:lineRule="auto"/>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（2）根据财库〔2014〕68号《财政部</w:t>
      </w:r>
      <w:r>
        <w:rPr>
          <w:rFonts w:hint="eastAsia" w:ascii="仿宋" w:hAnsi="仿宋" w:eastAsia="仿宋" w:cs="仿宋"/>
          <w:b w:val="0"/>
          <w:bCs/>
          <w:color w:val="auto"/>
          <w:sz w:val="24"/>
          <w:szCs w:val="24"/>
          <w:highlight w:val="none"/>
          <w:lang w:eastAsia="zh-CN"/>
        </w:rPr>
        <w:tab/>
      </w:r>
      <w:r>
        <w:rPr>
          <w:rFonts w:hint="eastAsia" w:ascii="仿宋" w:hAnsi="仿宋" w:eastAsia="仿宋" w:cs="仿宋"/>
          <w:b w:val="0"/>
          <w:bCs/>
          <w:color w:val="auto"/>
          <w:sz w:val="24"/>
          <w:szCs w:val="24"/>
          <w:highlight w:val="none"/>
          <w:lang w:eastAsia="zh-CN"/>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C781692">
      <w:pPr>
        <w:pStyle w:val="8"/>
        <w:numPr>
          <w:ilvl w:val="0"/>
          <w:numId w:val="0"/>
        </w:numPr>
        <w:adjustRightInd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eastAsia="zh-CN"/>
        </w:rPr>
        <w:t>（3）根据财库〔2017〕141号《财政部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eastAsia="zh-CN"/>
        </w:rPr>
        <w:tab/>
      </w:r>
      <w:r>
        <w:rPr>
          <w:rFonts w:hint="eastAsia" w:ascii="仿宋" w:hAnsi="仿宋" w:eastAsia="仿宋" w:cs="仿宋"/>
          <w:b w:val="0"/>
          <w:bCs/>
          <w:color w:val="auto"/>
          <w:sz w:val="24"/>
          <w:szCs w:val="24"/>
          <w:highlight w:val="none"/>
          <w:lang w:eastAsia="zh-CN"/>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2A5A5707">
      <w:pPr>
        <w:pStyle w:val="8"/>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14:paraId="60A81A27">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14:paraId="3CAC0B99">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14:paraId="0D8A2B9C">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3、比选文件的澄清或修改</w:t>
      </w:r>
    </w:p>
    <w:p w14:paraId="5CF9474C">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7820459D">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14:paraId="0E48AE67">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14:paraId="622645AE">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14:paraId="4D5E871E">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14:paraId="36C500D3">
      <w:pPr>
        <w:pStyle w:val="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14:paraId="35582089">
      <w:pPr>
        <w:pStyle w:val="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14:paraId="310330DE">
      <w:pPr>
        <w:pStyle w:val="8"/>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14:paraId="6258006F">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14:paraId="51B13CB0">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11288646">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14:paraId="5E2897FA">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14:paraId="287B448C">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14:paraId="279F3D62">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3CA07D11">
      <w:pPr>
        <w:pStyle w:val="8"/>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032A3D23">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14:paraId="23D17FE4">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14:paraId="2B692BE1">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14:paraId="42CB53E6">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68264B80">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14:paraId="558E02A6">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14:paraId="13B4C29A">
      <w:pPr>
        <w:pStyle w:val="8"/>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14:paraId="0B0E4BBC">
      <w:pPr>
        <w:pStyle w:val="8"/>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14:paraId="54691F45">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14:paraId="17F13375">
      <w:pPr>
        <w:pStyle w:val="8"/>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14:paraId="4DDA9BBC">
      <w:pPr>
        <w:pStyle w:val="8"/>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分</w:t>
      </w:r>
      <w:r>
        <w:rPr>
          <w:rFonts w:hint="eastAsia" w:ascii="仿宋" w:hAnsi="仿宋" w:eastAsia="仿宋" w:cs="仿宋"/>
          <w:bCs/>
          <w:color w:val="auto"/>
          <w:sz w:val="24"/>
          <w:szCs w:val="24"/>
          <w:highlight w:val="none"/>
        </w:rPr>
        <w:t>（北京时间），超过截止时点后的响应视为响应无效。</w:t>
      </w:r>
    </w:p>
    <w:p w14:paraId="0810C812">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14:paraId="1A075CD9">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w:t>
      </w:r>
      <w:bookmarkStart w:id="0" w:name="_GoBack"/>
      <w:bookmarkEnd w:id="0"/>
      <w:r>
        <w:rPr>
          <w:rFonts w:ascii="仿宋" w:hAnsi="仿宋" w:eastAsia="仿宋" w:cs="仿宋"/>
          <w:color w:val="auto"/>
          <w:sz w:val="24"/>
          <w:szCs w:val="24"/>
          <w:highlight w:val="none"/>
        </w:rPr>
        <w:t>有效。</w:t>
      </w:r>
    </w:p>
    <w:p w14:paraId="744E381D">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14:paraId="3398BE97">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14:paraId="737B7895">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14:paraId="52E0D426">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14:paraId="0256E2D7">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3D28C338">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14:paraId="7EC23B6B">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14:paraId="11EE6434">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14:paraId="35FF6D3F">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14:paraId="219611F6">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575162C3">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00BD0364">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14:paraId="4E0E10FA">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14:paraId="3089EDE6">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1、评审小组按医院规定从专家库中随机抽取三名专家组成。评审小组将本着公平、公正、科学、择优的原则，严格按照医院的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14:paraId="22501E28">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7B4A8957">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14:paraId="3C84046C">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14:paraId="66DDE1D9">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14:paraId="2E945D52">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3、评审小组按照评审标准在评审报告中确定排名第一的响应供应商为成交供应商，并在评审报告上签字，对自己的评审意见承担法律责任。</w:t>
      </w:r>
    </w:p>
    <w:p w14:paraId="659D92F4">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69478D33">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5、凡发现成交供应商有下列行为之一的，将移交涉监管部门依法处理。</w:t>
      </w:r>
    </w:p>
    <w:p w14:paraId="2EBEEFC5">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14:paraId="0174A102">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5D023891">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14:paraId="55E85CCF">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14:paraId="0CC2A3DC">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14:paraId="1E4DEE38">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14:paraId="6390D7FE">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14:paraId="681F052C">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14:paraId="4E060010">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14:paraId="6FDFAE29">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14:paraId="1B868BB3">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14:paraId="06440676">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p>
    <w:p w14:paraId="74153A11">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14:paraId="128CDC5C">
      <w:pPr>
        <w:pStyle w:val="8"/>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753F2860">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05A17287">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14:paraId="2422A336">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1182BAE4">
      <w:pPr>
        <w:pStyle w:val="8"/>
        <w:adjustRightInd w:val="0"/>
        <w:snapToGrid w:val="0"/>
        <w:spacing w:line="360" w:lineRule="auto"/>
        <w:ind w:right="32" w:firstLine="463"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14:paraId="1E493F2A">
      <w:pPr>
        <w:pStyle w:val="8"/>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14:paraId="6B01035C">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14:paraId="2FD7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14:paraId="7626AEC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noWrap w:val="0"/>
            <w:vAlign w:val="top"/>
          </w:tcPr>
          <w:p w14:paraId="6AD6015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4702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44E0BF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noWrap w:val="0"/>
            <w:vAlign w:val="top"/>
          </w:tcPr>
          <w:p w14:paraId="2576F80A">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2FDE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14:paraId="5B6AA2F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noWrap w:val="0"/>
            <w:vAlign w:val="top"/>
          </w:tcPr>
          <w:p w14:paraId="029F0FB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5BE4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6A44B17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noWrap w:val="0"/>
            <w:vAlign w:val="top"/>
          </w:tcPr>
          <w:p w14:paraId="0676D2E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3FC6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68A5516F">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noWrap w:val="0"/>
            <w:vAlign w:val="top"/>
          </w:tcPr>
          <w:p w14:paraId="7B6D6D5C">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06DE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199EB6E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noWrap w:val="0"/>
            <w:vAlign w:val="top"/>
          </w:tcPr>
          <w:p w14:paraId="3719368E">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149C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29DCD6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noWrap w:val="0"/>
            <w:vAlign w:val="top"/>
          </w:tcPr>
          <w:p w14:paraId="5F757C0E">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14:paraId="7855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3529CCD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noWrap w:val="0"/>
            <w:vAlign w:val="top"/>
          </w:tcPr>
          <w:p w14:paraId="5C4EDA9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14:paraId="1FA3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13BE46FF">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noWrap w:val="0"/>
            <w:vAlign w:val="top"/>
          </w:tcPr>
          <w:p w14:paraId="38AE735E">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5CFB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B61F6C9">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noWrap w:val="0"/>
            <w:vAlign w:val="top"/>
          </w:tcPr>
          <w:p w14:paraId="5D9A60E4">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1679F8B5">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p>
    <w:p w14:paraId="2EE847EF">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14:paraId="0DA7C2F8">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4EC38D74">
      <w:pPr>
        <w:pStyle w:val="8"/>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14:paraId="283F8A48">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14:paraId="3EAA0DD3">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3D65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3" w:type="dxa"/>
            <w:gridSpan w:val="2"/>
            <w:noWrap w:val="0"/>
            <w:vAlign w:val="top"/>
          </w:tcPr>
          <w:p w14:paraId="61D0956E">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28186CC7">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5C71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14:paraId="413549B7">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7065D531">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5760" w:type="dxa"/>
            <w:noWrap w:val="0"/>
            <w:vAlign w:val="center"/>
          </w:tcPr>
          <w:p w14:paraId="35D48561">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r>
      <w:tr w14:paraId="6017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14:paraId="61F1BA83">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C0E8084">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5760" w:type="dxa"/>
            <w:noWrap w:val="0"/>
            <w:vAlign w:val="center"/>
          </w:tcPr>
          <w:p w14:paraId="1288263B">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r>
      <w:tr w14:paraId="0A1B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14:paraId="71D01ABB">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2BBD25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3BAF8598">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top"/>
          </w:tcPr>
          <w:p w14:paraId="7CE9791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1A8B96F4">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0850E40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14:paraId="64DF41E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（3）比选截止时间前一年内任意一个月的依法缴纳税收证明材料（如依法免税，则须提供相应文件证明其依法免税）；</w:t>
            </w:r>
          </w:p>
          <w:p w14:paraId="0A3D952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14:paraId="4B91DA4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77C9F9A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04A03CD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C3F5E7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3.单位负责人为同一人或者存在直接控股、管理关系的不同供应商，不得参加同一包号比选或者未划分包号的同一采购项目。(供应商出具声明函)</w:t>
            </w:r>
          </w:p>
          <w:p w14:paraId="4BDCF1A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4.为采购项目提供整体设计、规范编制或者项目管理、监理、检测等服务的供应商，不得再参加该采购项目的其他采购活动。(供应商出具声明函)</w:t>
            </w:r>
          </w:p>
          <w:p w14:paraId="1BA9D19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5.本项目不接受联合体参加比选，不允许响应供应商对各比选项目进行分包或转包(供应商出具声明函)。</w:t>
            </w:r>
          </w:p>
          <w:p w14:paraId="5727E7E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6.响应供应商具有住建局颁发的建筑机电安装工程专业承包三级或以上资质。</w:t>
            </w:r>
          </w:p>
          <w:p w14:paraId="0D2FCFD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7.本项目不接受联合体参加比选，不允许响应供应商对各比选项目进行分包或转包(供应商出具声明函)。</w:t>
            </w:r>
          </w:p>
          <w:p w14:paraId="3A0A639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8.本项目专门面向中小企业采购，供应商应为中小微企业。（提供《中小企业声明函》。本项目中小企业划分标准所属行业为：其他未列明行业。</w:t>
            </w:r>
          </w:p>
          <w:p w14:paraId="0395FD9B">
            <w:pPr>
              <w:tabs>
                <w:tab w:val="left" w:pos="0"/>
              </w:tabs>
              <w:wordWrap w:val="0"/>
              <w:spacing w:line="360" w:lineRule="auto"/>
              <w:ind w:left="0" w:left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9.已在招采办报名。</w:t>
            </w:r>
          </w:p>
        </w:tc>
      </w:tr>
      <w:tr w14:paraId="7C90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1E17324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B3FA7E5">
            <w:pPr>
              <w:spacing w:line="380" w:lineRule="exact"/>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5760" w:type="dxa"/>
            <w:noWrap w:val="0"/>
            <w:vAlign w:val="top"/>
          </w:tcPr>
          <w:p w14:paraId="39F57B55">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14:paraId="432E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791EBAE7">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26027766">
            <w:pPr>
              <w:tabs>
                <w:tab w:val="left" w:pos="2880"/>
              </w:tabs>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noWrap w:val="0"/>
            <w:vAlign w:val="center"/>
          </w:tcPr>
          <w:p w14:paraId="6C6C1D6C">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r>
      <w:tr w14:paraId="512A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88AFAB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B84869E">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要求评审</w:t>
            </w:r>
          </w:p>
        </w:tc>
        <w:tc>
          <w:tcPr>
            <w:tcW w:w="5760" w:type="dxa"/>
            <w:noWrap w:val="0"/>
            <w:vAlign w:val="center"/>
          </w:tcPr>
          <w:p w14:paraId="656FFB06">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实质性（“★”项）</w:t>
            </w: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要求条款是否全部完全响应</w:t>
            </w:r>
          </w:p>
        </w:tc>
      </w:tr>
      <w:tr w14:paraId="11CB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4BFB2B4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166E448">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2F56505D">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w:t>
            </w:r>
          </w:p>
        </w:tc>
      </w:tr>
      <w:tr w14:paraId="6F9D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14:paraId="67E958F9">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17D4F59D">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r w14:paraId="0241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61BAFF5A">
            <w:pPr>
              <w:spacing w:line="380" w:lineRule="exact"/>
              <w:ind w:left="40" w:leftChars="19"/>
              <w:jc w:val="center"/>
              <w:rPr>
                <w:rFonts w:hint="eastAsia" w:ascii="仿宋" w:hAnsi="仿宋" w:eastAsia="仿宋" w:cs="仿宋"/>
                <w:color w:val="auto"/>
                <w:szCs w:val="21"/>
                <w:highlight w:val="none"/>
              </w:rPr>
            </w:pPr>
          </w:p>
        </w:tc>
        <w:tc>
          <w:tcPr>
            <w:tcW w:w="7792" w:type="dxa"/>
            <w:gridSpan w:val="2"/>
            <w:noWrap w:val="0"/>
            <w:vAlign w:val="center"/>
          </w:tcPr>
          <w:p w14:paraId="36ABE64F">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无比选文件规定的其它无效响应情况</w:t>
            </w:r>
          </w:p>
        </w:tc>
      </w:tr>
    </w:tbl>
    <w:p w14:paraId="381371B0">
      <w:pPr>
        <w:pStyle w:val="8"/>
        <w:adjustRightInd w:val="0"/>
        <w:snapToGrid w:val="0"/>
        <w:spacing w:line="360" w:lineRule="auto"/>
        <w:ind w:right="32"/>
        <w:rPr>
          <w:rFonts w:hint="eastAsia" w:ascii="仿宋" w:hAnsi="仿宋" w:eastAsia="仿宋" w:cs="仿宋"/>
          <w:bCs/>
          <w:color w:val="auto"/>
          <w:sz w:val="24"/>
          <w:szCs w:val="24"/>
          <w:highlight w:val="none"/>
        </w:rPr>
      </w:pPr>
    </w:p>
    <w:p w14:paraId="2B0E52CD">
      <w:pPr>
        <w:pStyle w:val="8"/>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14:paraId="1854A573">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517B62AC">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9733" w:type="dxa"/>
        <w:jc w:val="center"/>
        <w:tblLayout w:type="fixed"/>
        <w:tblCellMar>
          <w:top w:w="15" w:type="dxa"/>
          <w:left w:w="15" w:type="dxa"/>
          <w:bottom w:w="15" w:type="dxa"/>
          <w:right w:w="15" w:type="dxa"/>
        </w:tblCellMar>
      </w:tblPr>
      <w:tblGrid>
        <w:gridCol w:w="2330"/>
        <w:gridCol w:w="1213"/>
        <w:gridCol w:w="6190"/>
      </w:tblGrid>
      <w:tr w14:paraId="2FBAC536">
        <w:tblPrEx>
          <w:tblCellMar>
            <w:top w:w="15" w:type="dxa"/>
            <w:left w:w="15" w:type="dxa"/>
            <w:bottom w:w="15" w:type="dxa"/>
            <w:right w:w="15" w:type="dxa"/>
          </w:tblCellMar>
        </w:tblPrEx>
        <w:trPr>
          <w:trHeight w:val="104" w:hRule="atLeast"/>
          <w:tblHeader/>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14:paraId="2CE1BB7F">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评分项目</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A5AC5E2">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分值(分)</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14:paraId="385D0A01">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评分细则</w:t>
            </w:r>
          </w:p>
        </w:tc>
      </w:tr>
      <w:tr w14:paraId="5882E363">
        <w:tblPrEx>
          <w:tblCellMar>
            <w:top w:w="15" w:type="dxa"/>
            <w:left w:w="15" w:type="dxa"/>
            <w:bottom w:w="15" w:type="dxa"/>
            <w:right w:w="15" w:type="dxa"/>
          </w:tblCellMar>
        </w:tblPrEx>
        <w:trPr>
          <w:trHeight w:val="1417" w:hRule="atLeast"/>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14:paraId="6C964B09">
            <w:pPr>
              <w:pStyle w:val="15"/>
              <w:autoSpaceDE w:val="0"/>
              <w:autoSpaceDN w:val="0"/>
              <w:adjustRightInd w:val="0"/>
              <w:snapToGrid w:val="0"/>
              <w:spacing w:line="240" w:lineRule="auto"/>
              <w:ind w:right="32"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bidi="ar"/>
              </w:rPr>
              <w:t>价格</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ADE91C9">
            <w:pPr>
              <w:pStyle w:val="15"/>
              <w:autoSpaceDE w:val="0"/>
              <w:autoSpaceDN w:val="0"/>
              <w:adjustRightInd w:val="0"/>
              <w:snapToGrid w:val="0"/>
              <w:spacing w:line="240" w:lineRule="auto"/>
              <w:ind w:right="32"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
              </w:rPr>
              <w:t>30</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14:paraId="1E0DDBE2">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对</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lang w:val="en-GB"/>
              </w:rPr>
              <w:t>文件做出实质性响应的所有合格</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价格评估得分采用低价优先法计算，即通过初审且</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价格最低的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报价为评标基准价，其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报价得分为满分；其他</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报价得分按如下公式计算：</w:t>
            </w:r>
          </w:p>
          <w:p w14:paraId="67C42306">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报价得分=（评标基准价/</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报价）×价格权值；</w:t>
            </w:r>
          </w:p>
          <w:p w14:paraId="3477F722">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备注：</w:t>
            </w:r>
          </w:p>
          <w:p w14:paraId="63B24E9F">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1、因落实政府采购政策进行价格调整的，以调整后的价格计算评标基准价和</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报价，详见《价格扣除》；</w:t>
            </w:r>
          </w:p>
          <w:p w14:paraId="72CE85A9">
            <w:pPr>
              <w:pStyle w:val="15"/>
              <w:autoSpaceDE w:val="0"/>
              <w:autoSpaceDN w:val="0"/>
              <w:adjustRightInd w:val="0"/>
              <w:snapToGrid w:val="0"/>
              <w:spacing w:line="240" w:lineRule="auto"/>
              <w:ind w:right="32"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报价得分四舍五入后，小数点后保留两位有效数。</w:t>
            </w:r>
          </w:p>
        </w:tc>
      </w:tr>
    </w:tbl>
    <w:p w14:paraId="3FA77760">
      <w:pPr>
        <w:rPr>
          <w:color w:val="auto"/>
          <w:highlight w:val="none"/>
        </w:rPr>
      </w:pPr>
    </w:p>
    <w:tbl>
      <w:tblPr>
        <w:tblStyle w:val="13"/>
        <w:tblW w:w="9733" w:type="dxa"/>
        <w:jc w:val="center"/>
        <w:tblLayout w:type="fixed"/>
        <w:tblCellMar>
          <w:top w:w="15" w:type="dxa"/>
          <w:left w:w="15" w:type="dxa"/>
          <w:bottom w:w="15" w:type="dxa"/>
          <w:right w:w="15" w:type="dxa"/>
        </w:tblCellMar>
      </w:tblPr>
      <w:tblGrid>
        <w:gridCol w:w="843"/>
        <w:gridCol w:w="1487"/>
        <w:gridCol w:w="1213"/>
        <w:gridCol w:w="6190"/>
      </w:tblGrid>
      <w:tr w14:paraId="5C41C0FA">
        <w:tblPrEx>
          <w:tblCellMar>
            <w:top w:w="15" w:type="dxa"/>
            <w:left w:w="15" w:type="dxa"/>
            <w:bottom w:w="15" w:type="dxa"/>
            <w:right w:w="15" w:type="dxa"/>
          </w:tblCellMar>
        </w:tblPrEx>
        <w:trPr>
          <w:trHeight w:val="467" w:hRule="atLeast"/>
          <w:jc w:val="center"/>
        </w:trPr>
        <w:tc>
          <w:tcPr>
            <w:tcW w:w="843" w:type="dxa"/>
            <w:vMerge w:val="restart"/>
            <w:tcBorders>
              <w:top w:val="single" w:color="000000" w:sz="4" w:space="0"/>
              <w:left w:val="single" w:color="000000" w:sz="4" w:space="0"/>
              <w:right w:val="single" w:color="000000" w:sz="4" w:space="0"/>
            </w:tcBorders>
            <w:noWrap w:val="0"/>
            <w:vAlign w:val="center"/>
          </w:tcPr>
          <w:p w14:paraId="442B911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技术</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334A1DFD">
            <w:pPr>
              <w:widowControl/>
              <w:spacing w:line="360" w:lineRule="auto"/>
              <w:jc w:val="center"/>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bCs w:val="0"/>
                <w:color w:val="auto"/>
                <w:sz w:val="24"/>
                <w:szCs w:val="24"/>
                <w:highlight w:val="none"/>
              </w:rPr>
              <w:t>对技术要求的响应</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A788288">
            <w:pPr>
              <w:pStyle w:val="16"/>
              <w:spacing w:after="0" w:line="360" w:lineRule="auto"/>
              <w:jc w:val="center"/>
              <w:rPr>
                <w:rFonts w:hint="default" w:ascii="仿宋" w:hAnsi="仿宋" w:eastAsia="仿宋" w:cs="仿宋"/>
                <w:bCs w:val="0"/>
                <w:color w:val="auto"/>
                <w:spacing w:val="10"/>
                <w:kern w:val="0"/>
                <w:sz w:val="24"/>
                <w:szCs w:val="24"/>
                <w:highlight w:val="none"/>
                <w:lang w:val="en-US" w:eastAsia="zh-CN" w:bidi="ar-SA"/>
              </w:rPr>
            </w:pPr>
            <w:r>
              <w:rPr>
                <w:rFonts w:hint="eastAsia" w:ascii="仿宋" w:hAnsi="仿宋" w:eastAsia="仿宋" w:cs="仿宋"/>
                <w:bCs w:val="0"/>
                <w:color w:val="auto"/>
                <w:spacing w:val="10"/>
                <w:kern w:val="0"/>
                <w:sz w:val="24"/>
                <w:szCs w:val="24"/>
                <w:highlight w:val="none"/>
                <w:lang w:val="en-US" w:eastAsia="zh-CN" w:bidi="ar-SA"/>
              </w:rPr>
              <w:t>20</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14:paraId="664F1693">
            <w:pPr>
              <w:widowControl/>
              <w:tabs>
                <w:tab w:val="left" w:pos="274"/>
                <w:tab w:val="center" w:pos="570"/>
              </w:tabs>
              <w:spacing w:line="360" w:lineRule="auto"/>
              <w:jc w:val="left"/>
              <w:textAlignment w:val="center"/>
              <w:rPr>
                <w:rFonts w:hint="default" w:ascii="仿宋" w:hAnsi="仿宋" w:eastAsia="宋体"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完全满足用户需求书技术要求的，得20分；有一项不响应或负偏离的，得19分；有两项不响应或负偏离的，得18分。有三项不响应或负偏离的，得17分；以此类推，当所有条款不响应或负偏离的，视为严重偏离评分项不得分。</w:t>
            </w:r>
          </w:p>
          <w:p w14:paraId="5E855C53">
            <w:pPr>
              <w:widowControl/>
              <w:tabs>
                <w:tab w:val="left" w:pos="274"/>
                <w:tab w:val="center" w:pos="570"/>
              </w:tabs>
              <w:spacing w:line="360" w:lineRule="auto"/>
              <w:jc w:val="left"/>
              <w:textAlignment w:val="center"/>
              <w:rPr>
                <w:rFonts w:hint="eastAsia" w:ascii="仿宋" w:hAnsi="仿宋" w:eastAsia="仿宋" w:cs="仿宋"/>
                <w:bCs w:val="0"/>
                <w:color w:val="auto"/>
                <w:sz w:val="24"/>
                <w:szCs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bidi="ar"/>
              </w:rPr>
              <w:t>注：①技术条款中要求提供证明资料的，则响应文件中应提供对应条款的证明资料，未提供不得分；②未要求提供证明资料的以响应供应商填写的技术要求响应表为准。</w:t>
            </w:r>
          </w:p>
        </w:tc>
      </w:tr>
      <w:tr w14:paraId="449708A2">
        <w:tblPrEx>
          <w:tblCellMar>
            <w:top w:w="15" w:type="dxa"/>
            <w:left w:w="15" w:type="dxa"/>
            <w:bottom w:w="15" w:type="dxa"/>
            <w:right w:w="15" w:type="dxa"/>
          </w:tblCellMar>
        </w:tblPrEx>
        <w:trPr>
          <w:trHeight w:val="467" w:hRule="atLeast"/>
          <w:jc w:val="center"/>
        </w:trPr>
        <w:tc>
          <w:tcPr>
            <w:tcW w:w="843" w:type="dxa"/>
            <w:vMerge w:val="continue"/>
            <w:tcBorders>
              <w:left w:val="single" w:color="000000" w:sz="4" w:space="0"/>
              <w:right w:val="single" w:color="000000" w:sz="4" w:space="0"/>
            </w:tcBorders>
            <w:noWrap w:val="0"/>
            <w:vAlign w:val="center"/>
          </w:tcPr>
          <w:p w14:paraId="645B385A">
            <w:pPr>
              <w:widowControl/>
              <w:spacing w:line="360" w:lineRule="auto"/>
              <w:jc w:val="center"/>
              <w:textAlignment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00CB3DBB">
            <w:pPr>
              <w:widowControl/>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服务方案</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DBA341C">
            <w:pPr>
              <w:widowControl/>
              <w:tabs>
                <w:tab w:val="left" w:pos="274"/>
                <w:tab w:val="center" w:pos="570"/>
              </w:tabs>
              <w:spacing w:line="360" w:lineRule="auto"/>
              <w:jc w:val="center"/>
              <w:textAlignment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bidi="ar"/>
              </w:rPr>
              <w:t>12</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14:paraId="2583C69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eastAsia="zh-CN"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提出的</w:t>
            </w:r>
            <w:r>
              <w:rPr>
                <w:rFonts w:hint="eastAsia" w:ascii="仿宋" w:hAnsi="仿宋" w:eastAsia="仿宋" w:cs="仿宋"/>
                <w:color w:val="auto"/>
                <w:kern w:val="0"/>
                <w:sz w:val="24"/>
                <w:szCs w:val="24"/>
                <w:highlight w:val="none"/>
                <w:shd w:val="clear" w:color="auto" w:fill="auto"/>
                <w:lang w:eastAsia="zh-CN" w:bidi="ar"/>
              </w:rPr>
              <w:t>服务</w:t>
            </w:r>
            <w:r>
              <w:rPr>
                <w:rFonts w:hint="eastAsia" w:ascii="仿宋" w:hAnsi="仿宋" w:eastAsia="仿宋" w:cs="仿宋"/>
                <w:color w:val="auto"/>
                <w:kern w:val="0"/>
                <w:sz w:val="24"/>
                <w:szCs w:val="24"/>
                <w:highlight w:val="none"/>
                <w:shd w:val="clear" w:color="auto" w:fill="auto"/>
                <w:lang w:bidi="ar"/>
              </w:rPr>
              <w:t>方案</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包括人力投入、进度计划、具体操作、服务便利措施等情况</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进行综合</w:t>
            </w:r>
            <w:r>
              <w:rPr>
                <w:rFonts w:hint="eastAsia" w:ascii="仿宋" w:hAnsi="仿宋" w:eastAsia="仿宋" w:cs="仿宋"/>
                <w:color w:val="auto"/>
                <w:kern w:val="0"/>
                <w:sz w:val="24"/>
                <w:szCs w:val="24"/>
                <w:highlight w:val="none"/>
                <w:shd w:val="clear" w:color="auto" w:fill="auto"/>
                <w:lang w:eastAsia="zh-CN" w:bidi="ar"/>
              </w:rPr>
              <w:t>评审：</w:t>
            </w:r>
          </w:p>
          <w:p w14:paraId="0C2B384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 xml:space="preserve">优于采购人的需求，完整包括以上评审内容，且科学可靠，完善、可行程度高，得 </w:t>
            </w:r>
            <w:r>
              <w:rPr>
                <w:rFonts w:hint="eastAsia" w:ascii="仿宋" w:hAnsi="仿宋" w:eastAsia="仿宋" w:cs="仿宋"/>
                <w:color w:val="auto"/>
                <w:sz w:val="24"/>
                <w:szCs w:val="24"/>
                <w:highlight w:val="none"/>
                <w:shd w:val="clear" w:color="auto" w:fill="auto"/>
                <w:lang w:val="en-US" w:eastAsia="zh-CN"/>
              </w:rPr>
              <w:t>12</w:t>
            </w:r>
            <w:r>
              <w:rPr>
                <w:rFonts w:hint="eastAsia" w:ascii="仿宋" w:hAnsi="仿宋" w:eastAsia="仿宋" w:cs="仿宋"/>
                <w:color w:val="auto"/>
                <w:sz w:val="24"/>
                <w:szCs w:val="24"/>
                <w:highlight w:val="none"/>
                <w:shd w:val="clear" w:color="auto" w:fill="auto"/>
                <w:lang w:eastAsia="zh-CN"/>
              </w:rPr>
              <w:t>分；</w:t>
            </w:r>
          </w:p>
          <w:p w14:paraId="36C8F68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lang w:eastAsia="zh-CN"/>
              </w:rPr>
              <w:t>分；</w:t>
            </w:r>
          </w:p>
          <w:p w14:paraId="43B9961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14:paraId="79C3560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无提供方案不得分。</w:t>
            </w:r>
          </w:p>
        </w:tc>
      </w:tr>
      <w:tr w14:paraId="79063F40">
        <w:tblPrEx>
          <w:tblCellMar>
            <w:top w:w="15" w:type="dxa"/>
            <w:left w:w="15" w:type="dxa"/>
            <w:bottom w:w="15" w:type="dxa"/>
            <w:right w:w="15" w:type="dxa"/>
          </w:tblCellMar>
        </w:tblPrEx>
        <w:trPr>
          <w:trHeight w:val="1417" w:hRule="atLeast"/>
          <w:jc w:val="center"/>
        </w:trPr>
        <w:tc>
          <w:tcPr>
            <w:tcW w:w="843" w:type="dxa"/>
            <w:vMerge w:val="continue"/>
            <w:tcBorders>
              <w:left w:val="single" w:color="000000" w:sz="4" w:space="0"/>
              <w:right w:val="single" w:color="000000" w:sz="4" w:space="0"/>
            </w:tcBorders>
            <w:noWrap w:val="0"/>
            <w:vAlign w:val="center"/>
          </w:tcPr>
          <w:p w14:paraId="45F498D6">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53DDAD71">
            <w:pPr>
              <w:widowControl/>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培训与管理方案</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7996DEE">
            <w:pPr>
              <w:widowControl/>
              <w:spacing w:line="360" w:lineRule="auto"/>
              <w:jc w:val="center"/>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bidi="ar"/>
              </w:rPr>
              <w:t>7</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14:paraId="5BF3529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提供的培训与管理方案</w:t>
            </w:r>
            <w:r>
              <w:rPr>
                <w:rFonts w:hint="eastAsia" w:ascii="仿宋" w:hAnsi="仿宋" w:eastAsia="仿宋" w:cs="仿宋"/>
                <w:color w:val="auto"/>
                <w:kern w:val="0"/>
                <w:sz w:val="24"/>
                <w:szCs w:val="24"/>
                <w:highlight w:val="none"/>
                <w:shd w:val="clear" w:color="auto" w:fill="auto"/>
                <w:lang w:eastAsia="zh-CN" w:bidi="ar"/>
              </w:rPr>
              <w:t>（包括项目</w:t>
            </w:r>
            <w:r>
              <w:rPr>
                <w:rFonts w:hint="eastAsia" w:ascii="仿宋" w:hAnsi="仿宋" w:eastAsia="仿宋" w:cs="仿宋"/>
                <w:color w:val="auto"/>
                <w:kern w:val="0"/>
                <w:sz w:val="24"/>
                <w:szCs w:val="24"/>
                <w:highlight w:val="none"/>
                <w:shd w:val="clear" w:color="auto" w:fill="auto"/>
                <w:lang w:bidi="ar"/>
              </w:rPr>
              <w:t>培训计划、实施细则等</w:t>
            </w:r>
            <w:r>
              <w:rPr>
                <w:rFonts w:hint="eastAsia" w:ascii="仿宋" w:hAnsi="仿宋" w:eastAsia="仿宋" w:cs="仿宋"/>
                <w:color w:val="auto"/>
                <w:kern w:val="0"/>
                <w:sz w:val="24"/>
                <w:szCs w:val="24"/>
                <w:highlight w:val="none"/>
                <w:shd w:val="clear" w:color="auto" w:fill="auto"/>
                <w:lang w:eastAsia="zh-CN" w:bidi="ar"/>
              </w:rPr>
              <w:t>情况）</w:t>
            </w:r>
            <w:r>
              <w:rPr>
                <w:rFonts w:hint="eastAsia" w:ascii="仿宋" w:hAnsi="仿宋" w:eastAsia="仿宋" w:cs="仿宋"/>
                <w:color w:val="auto"/>
                <w:kern w:val="0"/>
                <w:sz w:val="24"/>
                <w:szCs w:val="24"/>
                <w:highlight w:val="none"/>
                <w:shd w:val="clear" w:color="auto" w:fill="auto"/>
                <w:lang w:val="en-GB" w:eastAsia="zh-CN" w:bidi="ar"/>
              </w:rPr>
              <w:t>进行综合评审：</w:t>
            </w:r>
          </w:p>
          <w:p w14:paraId="619C2D6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实施方案优于采购人的需求，完整包括以上评审内容，且科学可靠，完善、可行程度高，得</w:t>
            </w: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lang w:eastAsia="zh-CN"/>
              </w:rPr>
              <w:t>分；</w:t>
            </w:r>
          </w:p>
          <w:p w14:paraId="11E193A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14:paraId="7898384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分；</w:t>
            </w:r>
          </w:p>
          <w:p w14:paraId="6AEB576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无提供方案不得分。</w:t>
            </w:r>
          </w:p>
        </w:tc>
      </w:tr>
      <w:tr w14:paraId="0FE93543">
        <w:tblPrEx>
          <w:tblCellMar>
            <w:top w:w="15" w:type="dxa"/>
            <w:left w:w="15" w:type="dxa"/>
            <w:bottom w:w="15" w:type="dxa"/>
            <w:right w:w="15" w:type="dxa"/>
          </w:tblCellMar>
        </w:tblPrEx>
        <w:trPr>
          <w:trHeight w:val="1417" w:hRule="atLeast"/>
          <w:jc w:val="center"/>
        </w:trPr>
        <w:tc>
          <w:tcPr>
            <w:tcW w:w="843" w:type="dxa"/>
            <w:vMerge w:val="continue"/>
            <w:tcBorders>
              <w:left w:val="single" w:color="000000" w:sz="4" w:space="0"/>
              <w:right w:val="single" w:color="000000" w:sz="4" w:space="0"/>
            </w:tcBorders>
            <w:noWrap w:val="0"/>
            <w:vAlign w:val="center"/>
          </w:tcPr>
          <w:p w14:paraId="4B4470BD">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5B9E3C9E">
            <w:pPr>
              <w:widowControl/>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突发事件处理</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8C1CDCE">
            <w:pPr>
              <w:widowControl/>
              <w:spacing w:line="360" w:lineRule="auto"/>
              <w:jc w:val="center"/>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bidi="ar"/>
              </w:rPr>
              <w:t>5</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14:paraId="5C2AEF5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响应供应商提供的</w:t>
            </w:r>
            <w:r>
              <w:rPr>
                <w:rFonts w:hint="eastAsia" w:ascii="仿宋" w:hAnsi="仿宋" w:eastAsia="仿宋" w:cs="仿宋"/>
                <w:color w:val="auto"/>
                <w:kern w:val="0"/>
                <w:sz w:val="24"/>
                <w:szCs w:val="24"/>
                <w:highlight w:val="none"/>
                <w:shd w:val="clear" w:color="auto" w:fill="auto"/>
                <w:lang w:bidi="ar"/>
              </w:rPr>
              <w:t>突发事件处理方案</w:t>
            </w:r>
            <w:r>
              <w:rPr>
                <w:rFonts w:hint="eastAsia" w:ascii="仿宋" w:hAnsi="仿宋" w:eastAsia="仿宋" w:cs="仿宋"/>
                <w:color w:val="auto"/>
                <w:kern w:val="0"/>
                <w:sz w:val="24"/>
                <w:szCs w:val="24"/>
                <w:highlight w:val="none"/>
                <w:shd w:val="clear" w:color="auto" w:fill="auto"/>
                <w:lang w:eastAsia="zh-CN" w:bidi="ar"/>
              </w:rPr>
              <w:t>（包括</w:t>
            </w:r>
            <w:r>
              <w:rPr>
                <w:rFonts w:hint="eastAsia" w:ascii="仿宋" w:hAnsi="仿宋" w:eastAsia="仿宋" w:cs="仿宋"/>
                <w:color w:val="auto"/>
                <w:kern w:val="0"/>
                <w:sz w:val="24"/>
                <w:szCs w:val="24"/>
                <w:highlight w:val="none"/>
                <w:shd w:val="clear" w:color="auto" w:fill="auto"/>
                <w:lang w:bidi="ar"/>
              </w:rPr>
              <w:t>人员到位时间、处置措施等</w:t>
            </w:r>
            <w:r>
              <w:rPr>
                <w:rFonts w:hint="eastAsia" w:ascii="仿宋" w:hAnsi="仿宋" w:eastAsia="仿宋" w:cs="仿宋"/>
                <w:color w:val="auto"/>
                <w:kern w:val="0"/>
                <w:sz w:val="24"/>
                <w:szCs w:val="24"/>
                <w:highlight w:val="none"/>
                <w:shd w:val="clear" w:color="auto" w:fill="auto"/>
                <w:lang w:eastAsia="zh-CN" w:bidi="ar"/>
              </w:rPr>
              <w:t>情况）进行综合评审</w:t>
            </w:r>
            <w:r>
              <w:rPr>
                <w:rFonts w:hint="eastAsia" w:ascii="仿宋" w:hAnsi="仿宋" w:eastAsia="仿宋" w:cs="仿宋"/>
                <w:color w:val="auto"/>
                <w:kern w:val="0"/>
                <w:sz w:val="24"/>
                <w:szCs w:val="24"/>
                <w:highlight w:val="none"/>
                <w:shd w:val="clear" w:color="auto" w:fill="auto"/>
                <w:lang w:bidi="ar"/>
              </w:rPr>
              <w:t>，</w:t>
            </w:r>
          </w:p>
          <w:p w14:paraId="3472EE2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 xml:space="preserve">实施方案优于采购人的需求，完整包括以上评审内容，且科学可靠，完善、可行程度高，得 </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lang w:eastAsia="zh-CN"/>
              </w:rPr>
              <w:t>分；</w:t>
            </w:r>
          </w:p>
          <w:p w14:paraId="2B75A02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lang w:eastAsia="zh-CN"/>
              </w:rPr>
              <w:t>分；</w:t>
            </w:r>
          </w:p>
          <w:p w14:paraId="7F19AE4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分；</w:t>
            </w:r>
          </w:p>
          <w:p w14:paraId="3A6BFBB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无提供方案不得分。</w:t>
            </w:r>
          </w:p>
        </w:tc>
      </w:tr>
      <w:tr w14:paraId="43E01928">
        <w:tblPrEx>
          <w:tblCellMar>
            <w:top w:w="15" w:type="dxa"/>
            <w:left w:w="15" w:type="dxa"/>
            <w:bottom w:w="15" w:type="dxa"/>
            <w:right w:w="15" w:type="dxa"/>
          </w:tblCellMar>
        </w:tblPrEx>
        <w:trPr>
          <w:trHeight w:val="1352" w:hRule="atLeast"/>
          <w:jc w:val="center"/>
        </w:trPr>
        <w:tc>
          <w:tcPr>
            <w:tcW w:w="843" w:type="dxa"/>
            <w:vMerge w:val="continue"/>
            <w:tcBorders>
              <w:left w:val="single" w:color="000000" w:sz="4" w:space="0"/>
              <w:right w:val="single" w:color="000000" w:sz="4" w:space="0"/>
            </w:tcBorders>
            <w:noWrap w:val="0"/>
            <w:vAlign w:val="center"/>
          </w:tcPr>
          <w:p w14:paraId="33EC22BE">
            <w:pPr>
              <w:spacing w:line="360" w:lineRule="auto"/>
              <w:jc w:val="center"/>
              <w:rPr>
                <w:rFonts w:hint="eastAsia" w:ascii="仿宋" w:hAnsi="仿宋" w:eastAsia="仿宋" w:cs="仿宋"/>
                <w:color w:val="auto"/>
                <w:sz w:val="24"/>
                <w:szCs w:val="24"/>
                <w:highlight w:val="none"/>
                <w:lang w:val="en-US" w:eastAsia="zh-CN"/>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6040A55F">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服务能力评价</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AC7C4E7">
            <w:pPr>
              <w:widowControl/>
              <w:spacing w:line="36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3</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14:paraId="5E2BABA4">
            <w:pPr>
              <w:rPr>
                <w:rFonts w:hint="eastAsia"/>
                <w:color w:val="auto"/>
                <w:highlight w:val="none"/>
                <w:lang w:val="en-US" w:eastAsia="zh-CN"/>
              </w:rPr>
            </w:pPr>
            <w:r>
              <w:rPr>
                <w:rFonts w:hint="eastAsia" w:ascii="仿宋" w:hAnsi="仿宋" w:eastAsia="仿宋" w:cs="仿宋"/>
                <w:color w:val="auto"/>
                <w:kern w:val="2"/>
                <w:sz w:val="24"/>
                <w:szCs w:val="24"/>
                <w:highlight w:val="none"/>
                <w:lang w:val="en-US" w:eastAsia="zh-CN" w:bidi="ar-SA"/>
              </w:rPr>
              <w:t>响应供应商每提供一份2021年1月1日至今的用户满意度评价为“优、优秀、或等同评价”的，得1分，本项最高得3分。（提供满意度评价证明文件复印件，无提供的不得分）</w:t>
            </w:r>
          </w:p>
        </w:tc>
      </w:tr>
      <w:tr w14:paraId="3F5BF0BA">
        <w:tblPrEx>
          <w:tblCellMar>
            <w:top w:w="15" w:type="dxa"/>
            <w:left w:w="15" w:type="dxa"/>
            <w:bottom w:w="15" w:type="dxa"/>
            <w:right w:w="15" w:type="dxa"/>
          </w:tblCellMar>
        </w:tblPrEx>
        <w:trPr>
          <w:trHeight w:val="482" w:hRule="atLeast"/>
          <w:jc w:val="center"/>
        </w:trPr>
        <w:tc>
          <w:tcPr>
            <w:tcW w:w="843" w:type="dxa"/>
            <w:vMerge w:val="continue"/>
            <w:tcBorders>
              <w:left w:val="single" w:color="000000" w:sz="4" w:space="0"/>
              <w:right w:val="single" w:color="000000" w:sz="4" w:space="0"/>
            </w:tcBorders>
            <w:noWrap w:val="0"/>
            <w:vAlign w:val="center"/>
          </w:tcPr>
          <w:p w14:paraId="3DBF2B99">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34EBC23A">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同类业绩情况</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535A9F5">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20</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14:paraId="6D640D9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w:t>
            </w:r>
            <w:r>
              <w:rPr>
                <w:rFonts w:hint="eastAsia" w:ascii="仿宋" w:hAnsi="仿宋" w:eastAsia="仿宋" w:cs="仿宋"/>
                <w:color w:val="auto"/>
                <w:kern w:val="2"/>
                <w:sz w:val="24"/>
                <w:szCs w:val="24"/>
                <w:highlight w:val="none"/>
                <w:lang w:val="en-US" w:eastAsia="zh-CN" w:bidi="ar-SA"/>
              </w:rPr>
              <w:t>响应供应商</w:t>
            </w:r>
            <w:r>
              <w:rPr>
                <w:rFonts w:hint="eastAsia" w:ascii="仿宋" w:hAnsi="仿宋" w:eastAsia="仿宋" w:cs="仿宋"/>
                <w:color w:val="auto"/>
                <w:kern w:val="0"/>
                <w:sz w:val="24"/>
                <w:szCs w:val="24"/>
                <w:highlight w:val="none"/>
                <w:lang w:bidi="ar"/>
              </w:rPr>
              <w:t>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年1月1日至今（以合同签订时间为准）的同类业绩情况进行评分，每提供一个业绩得</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20</w:t>
            </w:r>
            <w:r>
              <w:rPr>
                <w:rFonts w:hint="eastAsia" w:ascii="仿宋" w:hAnsi="仿宋" w:eastAsia="仿宋" w:cs="仿宋"/>
                <w:color w:val="auto"/>
                <w:kern w:val="0"/>
                <w:sz w:val="24"/>
                <w:szCs w:val="24"/>
                <w:highlight w:val="none"/>
                <w:lang w:bidi="ar"/>
              </w:rPr>
              <w:t>分。</w:t>
            </w:r>
          </w:p>
          <w:p w14:paraId="23F6690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r>
      <w:tr w14:paraId="1F9DA1FA">
        <w:tblPrEx>
          <w:tblCellMar>
            <w:top w:w="15" w:type="dxa"/>
            <w:left w:w="15" w:type="dxa"/>
            <w:bottom w:w="15" w:type="dxa"/>
            <w:right w:w="15" w:type="dxa"/>
          </w:tblCellMar>
        </w:tblPrEx>
        <w:trPr>
          <w:trHeight w:val="1417" w:hRule="atLeast"/>
          <w:jc w:val="center"/>
        </w:trPr>
        <w:tc>
          <w:tcPr>
            <w:tcW w:w="843" w:type="dxa"/>
            <w:vMerge w:val="continue"/>
            <w:tcBorders>
              <w:left w:val="single" w:color="000000" w:sz="4" w:space="0"/>
              <w:bottom w:val="single" w:color="000000" w:sz="4" w:space="0"/>
              <w:right w:val="single" w:color="000000" w:sz="4" w:space="0"/>
            </w:tcBorders>
            <w:noWrap w:val="0"/>
            <w:vAlign w:val="center"/>
          </w:tcPr>
          <w:p w14:paraId="7DA32F66">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4DB959F6">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对</w:t>
            </w:r>
            <w:r>
              <w:rPr>
                <w:rFonts w:hint="eastAsia" w:ascii="仿宋" w:hAnsi="仿宋" w:eastAsia="仿宋" w:cs="仿宋"/>
                <w:color w:val="auto"/>
                <w:kern w:val="0"/>
                <w:sz w:val="24"/>
                <w:szCs w:val="24"/>
                <w:highlight w:val="none"/>
                <w:lang w:val="en-US" w:eastAsia="zh-CN" w:bidi="ar"/>
              </w:rPr>
              <w:t>比选</w:t>
            </w:r>
            <w:r>
              <w:rPr>
                <w:rFonts w:hint="eastAsia" w:ascii="仿宋" w:hAnsi="仿宋" w:eastAsia="仿宋" w:cs="仿宋"/>
                <w:color w:val="auto"/>
                <w:kern w:val="0"/>
                <w:sz w:val="24"/>
                <w:szCs w:val="24"/>
                <w:highlight w:val="none"/>
                <w:lang w:bidi="ar"/>
              </w:rPr>
              <w:t>文件的响应程度</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2FE3506">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3</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14:paraId="528BAB2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根据本项目的</w:t>
            </w:r>
            <w:r>
              <w:rPr>
                <w:rFonts w:hint="eastAsia" w:ascii="仿宋" w:hAnsi="仿宋" w:eastAsia="仿宋" w:cs="仿宋"/>
                <w:color w:val="auto"/>
                <w:kern w:val="0"/>
                <w:sz w:val="24"/>
                <w:szCs w:val="24"/>
                <w:highlight w:val="none"/>
                <w:lang w:val="en-US" w:eastAsia="zh-CN" w:bidi="ar"/>
              </w:rPr>
              <w:t>比选</w:t>
            </w:r>
            <w:r>
              <w:rPr>
                <w:rFonts w:hint="eastAsia" w:ascii="仿宋" w:hAnsi="仿宋" w:eastAsia="仿宋" w:cs="仿宋"/>
                <w:color w:val="auto"/>
                <w:kern w:val="0"/>
                <w:sz w:val="24"/>
                <w:szCs w:val="24"/>
                <w:highlight w:val="none"/>
                <w:lang w:eastAsia="zh-CN" w:bidi="ar"/>
              </w:rPr>
              <w:t>文件</w:t>
            </w:r>
            <w:r>
              <w:rPr>
                <w:rFonts w:hint="eastAsia" w:ascii="仿宋" w:hAnsi="仿宋" w:eastAsia="仿宋" w:cs="仿宋"/>
                <w:color w:val="auto"/>
                <w:kern w:val="0"/>
                <w:sz w:val="24"/>
                <w:szCs w:val="24"/>
                <w:highlight w:val="none"/>
                <w:lang w:bidi="ar"/>
              </w:rPr>
              <w:t>对各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lang w:bidi="ar"/>
              </w:rPr>
              <w:t>的</w:t>
            </w:r>
            <w:r>
              <w:rPr>
                <w:rFonts w:hint="eastAsia" w:ascii="仿宋" w:hAnsi="仿宋" w:eastAsia="仿宋" w:cs="仿宋"/>
                <w:color w:val="auto"/>
                <w:kern w:val="0"/>
                <w:sz w:val="24"/>
                <w:szCs w:val="24"/>
                <w:highlight w:val="none"/>
                <w:lang w:eastAsia="zh-CN" w:bidi="ar"/>
              </w:rPr>
              <w:t>响应</w:t>
            </w:r>
            <w:r>
              <w:rPr>
                <w:rFonts w:hint="eastAsia" w:ascii="仿宋" w:hAnsi="仿宋" w:eastAsia="仿宋" w:cs="仿宋"/>
                <w:color w:val="auto"/>
                <w:kern w:val="0"/>
                <w:sz w:val="24"/>
                <w:szCs w:val="24"/>
                <w:highlight w:val="none"/>
                <w:lang w:bidi="ar"/>
              </w:rPr>
              <w:t>文件响应情况进行综合评审，优于</w:t>
            </w:r>
            <w:r>
              <w:rPr>
                <w:rFonts w:hint="eastAsia" w:ascii="仿宋" w:hAnsi="仿宋" w:eastAsia="仿宋" w:cs="仿宋"/>
                <w:color w:val="auto"/>
                <w:kern w:val="0"/>
                <w:sz w:val="24"/>
                <w:szCs w:val="24"/>
                <w:highlight w:val="none"/>
                <w:lang w:val="en-US" w:eastAsia="zh-CN" w:bidi="ar"/>
              </w:rPr>
              <w:t>比选</w:t>
            </w:r>
            <w:r>
              <w:rPr>
                <w:rFonts w:hint="eastAsia" w:ascii="仿宋" w:hAnsi="仿宋" w:eastAsia="仿宋" w:cs="仿宋"/>
                <w:color w:val="auto"/>
                <w:kern w:val="0"/>
                <w:sz w:val="24"/>
                <w:szCs w:val="24"/>
                <w:highlight w:val="none"/>
                <w:lang w:bidi="ar"/>
              </w:rPr>
              <w:t>文件要求得</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分，满足</w:t>
            </w:r>
            <w:r>
              <w:rPr>
                <w:rFonts w:hint="eastAsia" w:ascii="仿宋" w:hAnsi="仿宋" w:eastAsia="仿宋" w:cs="仿宋"/>
                <w:color w:val="auto"/>
                <w:kern w:val="0"/>
                <w:sz w:val="24"/>
                <w:szCs w:val="24"/>
                <w:highlight w:val="none"/>
                <w:lang w:val="en-US" w:eastAsia="zh-CN" w:bidi="ar"/>
              </w:rPr>
              <w:t>比选</w:t>
            </w:r>
            <w:r>
              <w:rPr>
                <w:rFonts w:hint="eastAsia" w:ascii="仿宋" w:hAnsi="仿宋" w:eastAsia="仿宋" w:cs="仿宋"/>
                <w:color w:val="auto"/>
                <w:kern w:val="0"/>
                <w:sz w:val="24"/>
                <w:szCs w:val="24"/>
                <w:highlight w:val="none"/>
                <w:lang w:bidi="ar"/>
              </w:rPr>
              <w:t>文件要求得1分，部分响应</w:t>
            </w:r>
            <w:r>
              <w:rPr>
                <w:rFonts w:hint="eastAsia" w:ascii="仿宋" w:hAnsi="仿宋" w:eastAsia="仿宋" w:cs="仿宋"/>
                <w:color w:val="auto"/>
                <w:kern w:val="0"/>
                <w:sz w:val="24"/>
                <w:szCs w:val="24"/>
                <w:highlight w:val="none"/>
                <w:lang w:val="en-US" w:eastAsia="zh-CN" w:bidi="ar"/>
              </w:rPr>
              <w:t>比选</w:t>
            </w:r>
            <w:r>
              <w:rPr>
                <w:rFonts w:hint="eastAsia" w:ascii="仿宋" w:hAnsi="仿宋" w:eastAsia="仿宋" w:cs="仿宋"/>
                <w:color w:val="auto"/>
                <w:kern w:val="0"/>
                <w:sz w:val="24"/>
                <w:szCs w:val="24"/>
                <w:highlight w:val="none"/>
                <w:lang w:bidi="ar"/>
              </w:rPr>
              <w:t>文件要求不得分。</w:t>
            </w:r>
          </w:p>
        </w:tc>
      </w:tr>
      <w:tr w14:paraId="7827EEB9">
        <w:tblPrEx>
          <w:tblCellMar>
            <w:top w:w="15" w:type="dxa"/>
            <w:left w:w="15" w:type="dxa"/>
            <w:bottom w:w="15" w:type="dxa"/>
            <w:right w:w="15" w:type="dxa"/>
          </w:tblCellMar>
        </w:tblPrEx>
        <w:trPr>
          <w:trHeight w:val="54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14:paraId="215BEA8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合计</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6561B7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14:paraId="4E5FDCDF">
            <w:pPr>
              <w:widowControl/>
              <w:spacing w:line="360" w:lineRule="auto"/>
              <w:jc w:val="center"/>
              <w:textAlignment w:val="center"/>
              <w:rPr>
                <w:rFonts w:hint="eastAsia" w:ascii="仿宋" w:hAnsi="仿宋" w:eastAsia="仿宋" w:cs="仿宋"/>
                <w:color w:val="auto"/>
                <w:sz w:val="24"/>
                <w:szCs w:val="24"/>
                <w:highlight w:val="none"/>
              </w:rPr>
            </w:pPr>
          </w:p>
        </w:tc>
      </w:tr>
    </w:tbl>
    <w:p w14:paraId="47198631">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14:paraId="261A5054">
      <w:pPr>
        <w:pStyle w:val="8"/>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14:paraId="3CB6C482">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14:paraId="7395AB56">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14:paraId="09F463D4">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14:paraId="692AAD5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14:paraId="3A6AA6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14:paraId="3627C18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5AE4E9B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14:paraId="32F4A45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14:paraId="0FBD3F1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14:paraId="1059011A">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14:paraId="574F9ACD">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14:paraId="1854B4ED">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14:paraId="0DD6028E">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14:paraId="0BB83D44">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14:paraId="4D11AD5B">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3AAD0A45">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32D41EA7">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70F8CB06">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14:paraId="12BFA0A6">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2804D41F">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7B04CF3B">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3E72CCA4">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177809E1">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32B6B34F">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063AAF60">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3D0BD8F5">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457520DC">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3BD6BA5D">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472B4FB7">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549652FF">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14:paraId="1F7BEA07">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5D5F7A61">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14:paraId="0DCA3A7D">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4C17B7DB">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14:paraId="580BC1CC">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1、合同的订立</w:t>
      </w:r>
    </w:p>
    <w:p w14:paraId="01AB9822">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2E6933EE">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14:paraId="162AED70">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14:paraId="6ADC9EF4">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2DCD1437">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十一、适用法律及规定</w:t>
      </w:r>
    </w:p>
    <w:p w14:paraId="52F09A09">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14:paraId="48AE370A">
      <w:pPr>
        <w:autoSpaceDE w:val="0"/>
        <w:autoSpaceDN w:val="0"/>
        <w:adjustRightInd w:val="0"/>
        <w:snapToGrid w:val="0"/>
        <w:spacing w:line="360" w:lineRule="auto"/>
        <w:ind w:right="32" w:firstLine="480" w:firstLineChars="200"/>
        <w:jc w:val="center"/>
        <w:rPr>
          <w:b/>
          <w:bCs/>
          <w:color w:val="auto"/>
          <w:sz w:val="32"/>
          <w:szCs w:val="32"/>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14:paraId="30B9113D">
      <w:pPr>
        <w:autoSpaceDE w:val="0"/>
        <w:autoSpaceDN w:val="0"/>
        <w:adjustRightInd w:val="0"/>
        <w:spacing w:before="100" w:beforeAutospacing="1" w:after="100" w:afterAutospacing="1"/>
        <w:ind w:firstLine="5838" w:firstLineChars="1946"/>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合同模板编号</w:t>
      </w:r>
      <w:r>
        <w:rPr>
          <w:rFonts w:hint="eastAsia" w:ascii="Arial" w:hAnsi="Arial" w:eastAsia="黑体"/>
          <w:bCs/>
          <w:color w:val="auto"/>
          <w:sz w:val="30"/>
          <w:szCs w:val="30"/>
          <w:highlight w:val="none"/>
        </w:rPr>
        <w:t>：</w:t>
      </w:r>
      <w:r>
        <w:rPr>
          <w:rFonts w:hint="eastAsia" w:ascii="Arial" w:hAnsi="Arial" w:eastAsia="黑体"/>
          <w:bCs/>
          <w:color w:val="auto"/>
          <w:sz w:val="30"/>
          <w:szCs w:val="30"/>
          <w:highlight w:val="none"/>
          <w:lang w:val="en-US" w:eastAsia="zh-CN"/>
        </w:rPr>
        <w:t>ZCB001</w:t>
      </w:r>
    </w:p>
    <w:p w14:paraId="1A404645">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3"/>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1D5F7288">
        <w:tblPrEx>
          <w:tblCellMar>
            <w:top w:w="0" w:type="dxa"/>
            <w:left w:w="108" w:type="dxa"/>
            <w:bottom w:w="0" w:type="dxa"/>
            <w:right w:w="108" w:type="dxa"/>
          </w:tblCellMar>
        </w:tblPrEx>
        <w:trPr>
          <w:trHeight w:val="446" w:hRule="atLeast"/>
        </w:trPr>
        <w:tc>
          <w:tcPr>
            <w:tcW w:w="6629" w:type="dxa"/>
            <w:noWrap w:val="0"/>
            <w:vAlign w:val="top"/>
          </w:tcPr>
          <w:p w14:paraId="0D106AE9">
            <w:pPr>
              <w:pStyle w:val="8"/>
              <w:spacing w:line="800" w:lineRule="exact"/>
              <w:jc w:val="left"/>
              <w:rPr>
                <w:rFonts w:hint="eastAsia" w:ascii="宋体" w:hAnsi="宋体" w:eastAsia="宋体"/>
                <w:b/>
                <w:color w:val="auto"/>
                <w:sz w:val="30"/>
                <w:szCs w:val="30"/>
                <w:highlight w:val="none"/>
                <w:lang w:eastAsia="zh-CN"/>
              </w:rPr>
            </w:pPr>
          </w:p>
          <w:p w14:paraId="6AF1ADB9">
            <w:pPr>
              <w:pStyle w:val="8"/>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14:paraId="44F82F0D">
            <w:pPr>
              <w:pStyle w:val="8"/>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14:paraId="4EF38DC3">
            <w:pPr>
              <w:pStyle w:val="8"/>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p>
          <w:p w14:paraId="58197ED0">
            <w:pPr>
              <w:pStyle w:val="8"/>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2AD2A994">
            <w:pPr>
              <w:tabs>
                <w:tab w:val="left" w:pos="720"/>
              </w:tabs>
              <w:spacing w:line="360" w:lineRule="auto"/>
              <w:rPr>
                <w:rFonts w:ascii="宋体"/>
                <w:b/>
                <w:color w:val="auto"/>
                <w:sz w:val="30"/>
                <w:szCs w:val="30"/>
                <w:highlight w:val="none"/>
              </w:rPr>
            </w:pPr>
          </w:p>
        </w:tc>
      </w:tr>
    </w:tbl>
    <w:p w14:paraId="09FF1709">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5AE7F81D">
      <w:pPr>
        <w:spacing w:line="360" w:lineRule="auto"/>
        <w:ind w:right="480"/>
        <w:jc w:val="center"/>
        <w:rPr>
          <w:rFonts w:ascii="宋体"/>
          <w:bCs/>
          <w:color w:val="auto"/>
          <w:sz w:val="24"/>
          <w:highlight w:val="none"/>
        </w:rPr>
      </w:pPr>
    </w:p>
    <w:p w14:paraId="1B42EA47">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42658843">
      <w:pPr>
        <w:spacing w:line="360" w:lineRule="auto"/>
        <w:jc w:val="center"/>
        <w:rPr>
          <w:rFonts w:ascii="宋体"/>
          <w:b/>
          <w:color w:val="auto"/>
          <w:sz w:val="44"/>
          <w:szCs w:val="44"/>
          <w:highlight w:val="none"/>
        </w:rPr>
      </w:pPr>
    </w:p>
    <w:p w14:paraId="589ABF7F">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7FAD9785">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45A679D4">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412B3612">
      <w:pPr>
        <w:pStyle w:val="17"/>
        <w:numPr>
          <w:ilvl w:val="0"/>
          <w:numId w:val="4"/>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服务内容</w:t>
      </w:r>
    </w:p>
    <w:p w14:paraId="41188B89">
      <w:pPr>
        <w:pStyle w:val="17"/>
        <w:numPr>
          <w:ilvl w:val="0"/>
          <w:numId w:val="0"/>
        </w:numPr>
        <w:tabs>
          <w:tab w:val="left" w:pos="960"/>
        </w:tabs>
        <w:spacing w:line="360" w:lineRule="auto"/>
        <w:rPr>
          <w:rFonts w:hint="eastAsia" w:ascii="宋体" w:hAnsi="宋体"/>
          <w:b/>
          <w:color w:val="auto"/>
          <w:sz w:val="24"/>
          <w:highlight w:val="none"/>
        </w:rPr>
      </w:pPr>
    </w:p>
    <w:p w14:paraId="5D9C1F30">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14:paraId="7D8ADB12">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3825A97B">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14:paraId="7944012D">
      <w:pPr>
        <w:spacing w:line="360" w:lineRule="auto"/>
        <w:ind w:firstLine="482" w:firstLineChars="200"/>
        <w:rPr>
          <w:rFonts w:ascii="宋体"/>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服务</w:t>
      </w:r>
      <w:r>
        <w:rPr>
          <w:rFonts w:hint="eastAsia" w:ascii="宋体" w:hAnsi="宋体"/>
          <w:b/>
          <w:color w:val="auto"/>
          <w:sz w:val="24"/>
          <w:highlight w:val="none"/>
        </w:rPr>
        <w:t>要求</w:t>
      </w:r>
    </w:p>
    <w:p w14:paraId="3D72F925">
      <w:pPr>
        <w:spacing w:line="460" w:lineRule="exact"/>
        <w:ind w:firstLine="482" w:firstLineChars="200"/>
        <w:rPr>
          <w:rFonts w:hint="default" w:ascii="宋体" w:hAnsi="宋体" w:eastAsia="宋体"/>
          <w:b w:val="0"/>
          <w:bCs/>
          <w:color w:val="auto"/>
          <w:sz w:val="24"/>
          <w:highlight w:val="none"/>
          <w:lang w:val="en-US" w:eastAsia="zh-CN"/>
        </w:rPr>
      </w:pPr>
      <w:r>
        <w:rPr>
          <w:rFonts w:hint="eastAsia" w:ascii="宋体" w:hAnsi="宋体"/>
          <w:b/>
          <w:color w:val="auto"/>
          <w:sz w:val="24"/>
          <w:highlight w:val="none"/>
        </w:rPr>
        <w:t>四、</w:t>
      </w:r>
      <w:r>
        <w:rPr>
          <w:rFonts w:hint="eastAsia" w:ascii="宋体" w:hAnsi="宋体"/>
          <w:b/>
          <w:color w:val="auto"/>
          <w:sz w:val="24"/>
          <w:highlight w:val="none"/>
          <w:lang w:val="en-US" w:eastAsia="zh-CN"/>
        </w:rPr>
        <w:t>服务期限、服务范围和服务地点</w:t>
      </w:r>
    </w:p>
    <w:p w14:paraId="1B2C4674">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1.服务期限：</w:t>
      </w:r>
    </w:p>
    <w:p w14:paraId="32A8D51C">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2.服务范围：</w:t>
      </w:r>
    </w:p>
    <w:p w14:paraId="1D29962D">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3.服务地点：甲方指定地点</w:t>
      </w:r>
    </w:p>
    <w:p w14:paraId="326BCEF9">
      <w:pPr>
        <w:spacing w:line="460" w:lineRule="exact"/>
        <w:ind w:firstLine="482" w:firstLineChars="200"/>
        <w:rPr>
          <w:rFonts w:ascii="宋体" w:hAnsi="宋体"/>
          <w:color w:val="auto"/>
          <w:sz w:val="24"/>
          <w:highlight w:val="none"/>
        </w:rPr>
      </w:pPr>
      <w:r>
        <w:rPr>
          <w:rFonts w:hint="eastAsia" w:ascii="宋体" w:hAnsi="宋体"/>
          <w:b/>
          <w:color w:val="auto"/>
          <w:sz w:val="24"/>
          <w:highlight w:val="none"/>
        </w:rPr>
        <w:t>五、付款方式</w:t>
      </w:r>
    </w:p>
    <w:p w14:paraId="67FECF14">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支付方式采用银行转账支付。</w:t>
      </w:r>
    </w:p>
    <w:p w14:paraId="6696CC0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66E3E4F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E8DDC3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58F9E5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82FD4E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0AEFA9">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216EB67E">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14:paraId="359E092E">
      <w:pPr>
        <w:spacing w:line="460" w:lineRule="exact"/>
        <w:ind w:firstLine="482" w:firstLineChars="200"/>
        <w:rPr>
          <w:rFonts w:hint="eastAsia" w:ascii="宋体" w:hAnsi="宋体"/>
          <w:b/>
          <w:bCs/>
          <w:color w:val="auto"/>
          <w:sz w:val="24"/>
          <w:highlight w:val="none"/>
        </w:rPr>
      </w:pPr>
      <w:r>
        <w:rPr>
          <w:rFonts w:hint="eastAsia" w:ascii="宋体" w:hAnsi="宋体"/>
          <w:b/>
          <w:color w:val="auto"/>
          <w:sz w:val="24"/>
          <w:highlight w:val="none"/>
        </w:rPr>
        <w:t>七、安装与调试</w:t>
      </w:r>
    </w:p>
    <w:p w14:paraId="5AD16D32">
      <w:pPr>
        <w:spacing w:line="460" w:lineRule="exact"/>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rPr>
        <w:t>八、验收</w:t>
      </w:r>
    </w:p>
    <w:p w14:paraId="65ECC072">
      <w:pPr>
        <w:tabs>
          <w:tab w:val="left" w:pos="900"/>
        </w:tabs>
        <w:spacing w:line="460" w:lineRule="exact"/>
        <w:ind w:firstLine="482"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6223F1C7">
      <w:pPr>
        <w:tabs>
          <w:tab w:val="left" w:pos="900"/>
        </w:tabs>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00DBF5FE">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14:paraId="338C3127">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（1）对乙方提供的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项目工作进行监督。 </w:t>
      </w:r>
    </w:p>
    <w:p w14:paraId="37D736AF">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（2）对本合同标的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项目报告进行审核确认。 </w:t>
      </w:r>
    </w:p>
    <w:p w14:paraId="108B23DD">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（3）根据市场需求和客户需求对服务内容、标准、费用进行调整； </w:t>
      </w:r>
    </w:p>
    <w:p w14:paraId="35894FAC">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（4）要求乙方提供服务</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 </w:t>
      </w:r>
    </w:p>
    <w:p w14:paraId="45A8C6FA">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14:paraId="19616E68">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（1）为乙方提供必要的工作合作。 </w:t>
      </w:r>
    </w:p>
    <w:p w14:paraId="77EF3E1F">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（2）协调解决项目开展中出现的问题。 </w:t>
      </w:r>
    </w:p>
    <w:p w14:paraId="17B112D6">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（3）按规定的方式进行付款。 </w:t>
      </w:r>
    </w:p>
    <w:p w14:paraId="78346957">
      <w:pPr>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7A053EB6">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14:paraId="72470ADF">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（1）要求甲方为本合同标的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项目工作的开展提供必要的资料和便利。 </w:t>
      </w:r>
    </w:p>
    <w:p w14:paraId="26926DB6">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（2）要求甲方按本合同约定及时支付合同款项。 </w:t>
      </w:r>
    </w:p>
    <w:p w14:paraId="6F8649E0">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14:paraId="385CF98B">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（1）在履行本合同书规定的义务期间，按甲方的指示进行ＸＸＸ项目（按服务期限或服务次数承包的合同适用此条款）。 </w:t>
      </w:r>
    </w:p>
    <w:p w14:paraId="1EB4794B">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（2）配合甲方进行</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业务知识培训（按服务期限或服务次数承包的合同适用此条款）。 </w:t>
      </w:r>
    </w:p>
    <w:p w14:paraId="72B6AEB0">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（3）通过</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等，接受甲方的考核管理，并不断提升自身服 务质量。</w:t>
      </w:r>
    </w:p>
    <w:p w14:paraId="72EBCA3C">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（4）不得将本合同委托的事项转委托第三方。 </w:t>
      </w:r>
    </w:p>
    <w:p w14:paraId="1E9BB2DC">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4DD75929">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1.乙方提供的服务不符合采购文件、报价文件或本合同规定的，甲方有权拒收，并且乙方须向甲方支付本合同金额5%的违约金。</w:t>
      </w:r>
    </w:p>
    <w:p w14:paraId="4765D223">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2.乙方未能按本合同规定时间提供服务的，从逾期之日起每日按本合同金额的</w:t>
      </w:r>
      <w:r>
        <w:rPr>
          <w:rFonts w:hint="eastAsia" w:ascii="宋体" w:hAnsi="宋体" w:cs="宋体"/>
          <w:color w:val="auto"/>
          <w:sz w:val="24"/>
          <w:szCs w:val="24"/>
          <w:highlight w:val="none"/>
          <w:lang w:eastAsia="zh-CN"/>
        </w:rPr>
        <w:t>万分之五的</w:t>
      </w:r>
      <w:r>
        <w:rPr>
          <w:rFonts w:hint="eastAsia" w:ascii="宋体" w:hAnsi="宋体" w:cs="Times New Roman"/>
          <w:color w:val="auto"/>
          <w:sz w:val="24"/>
          <w:highlight w:val="none"/>
          <w:lang w:val="en-US" w:eastAsia="zh-CN"/>
        </w:rPr>
        <w:t>数额向甲方支付违约金；逾期半个月以上的，甲方有权终止合同，由此造成的甲方经济损失由乙方承担。</w:t>
      </w:r>
    </w:p>
    <w:p w14:paraId="0EFBC593">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3.甲方无正当理由拒收接受服务，到期拒付服务款项的，甲方向乙方支付拒付款项5%的违约金。甲方逾期付款，则每日按</w:t>
      </w:r>
      <w:r>
        <w:rPr>
          <w:rFonts w:hint="eastAsia" w:ascii="宋体" w:hAnsi="宋体" w:cs="宋体"/>
          <w:color w:val="auto"/>
          <w:sz w:val="24"/>
          <w:szCs w:val="24"/>
          <w:highlight w:val="none"/>
          <w:lang w:eastAsia="zh-CN"/>
        </w:rPr>
        <w:t>应付款</w:t>
      </w:r>
      <w:r>
        <w:rPr>
          <w:rFonts w:hint="eastAsia" w:ascii="宋体" w:hAnsi="宋体" w:cs="Times New Roman"/>
          <w:color w:val="auto"/>
          <w:sz w:val="24"/>
          <w:highlight w:val="none"/>
          <w:lang w:val="en-US" w:eastAsia="zh-CN"/>
        </w:rPr>
        <w:t>的</w:t>
      </w:r>
      <w:r>
        <w:rPr>
          <w:rFonts w:hint="eastAsia" w:ascii="宋体" w:hAnsi="宋体" w:cs="宋体"/>
          <w:color w:val="auto"/>
          <w:sz w:val="24"/>
          <w:szCs w:val="24"/>
          <w:highlight w:val="none"/>
          <w:lang w:eastAsia="zh-CN"/>
        </w:rPr>
        <w:t>万分之五</w:t>
      </w:r>
      <w:r>
        <w:rPr>
          <w:rFonts w:hint="eastAsia" w:ascii="宋体" w:hAnsi="宋体" w:cs="Times New Roman"/>
          <w:color w:val="auto"/>
          <w:sz w:val="24"/>
          <w:highlight w:val="none"/>
          <w:lang w:val="en-US" w:eastAsia="zh-CN"/>
        </w:rPr>
        <w:t>向乙方支付违约金。</w:t>
      </w:r>
    </w:p>
    <w:p w14:paraId="6AF2B636">
      <w:pPr>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14:paraId="06BE2B85">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14:paraId="15CDD8F4">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6163D5D4">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14:paraId="3B362361">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67FDBED2">
      <w:pPr>
        <w:numPr>
          <w:ilvl w:val="0"/>
          <w:numId w:val="0"/>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14:paraId="548F6B1F">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5A85A8BF">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14:paraId="309D4EF3">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本合同所有附件、采购文件、投标文件、中标通知书均为合同的有效组成部分，与本合同具有同等法律效力。</w:t>
      </w:r>
    </w:p>
    <w:p w14:paraId="63499153">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5D0DD50C">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16196E90">
      <w:pPr>
        <w:spacing w:line="460" w:lineRule="exact"/>
        <w:ind w:left="479" w:leftChars="228" w:firstLine="0" w:firstLineChars="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除甲方事先书面同意外，乙方不得部分或全部转让其应履行的合同项下的义务。5.本合同所称日期月、日，如无特指，均指自然月、自然日。</w:t>
      </w:r>
    </w:p>
    <w:p w14:paraId="68C1175C">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五</w:t>
      </w:r>
      <w:r>
        <w:rPr>
          <w:rFonts w:hint="eastAsia" w:ascii="宋体" w:hAnsi="宋体"/>
          <w:b/>
          <w:color w:val="auto"/>
          <w:sz w:val="24"/>
          <w:highlight w:val="none"/>
        </w:rPr>
        <w:t>、合同生效</w:t>
      </w:r>
    </w:p>
    <w:p w14:paraId="6D26E2C5">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14:paraId="1EBE2B0F">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466ADD6E">
      <w:pPr>
        <w:spacing w:line="360" w:lineRule="auto"/>
        <w:rPr>
          <w:rFonts w:ascii="宋体"/>
          <w:color w:val="auto"/>
          <w:sz w:val="24"/>
          <w:highlight w:val="none"/>
        </w:rPr>
      </w:pPr>
    </w:p>
    <w:p w14:paraId="04B93D01">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1B47C1D0">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 xml:space="preserve">法人代表：                      </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14:paraId="5FE0F3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14:paraId="71B24B50">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0A7D24CF">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760919EA">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仿宋"/>
          <w:bCs/>
          <w:color w:val="auto"/>
          <w:kern w:val="0"/>
          <w:sz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4BCA62D">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776A2662">
      <w:pPr>
        <w:pStyle w:val="8"/>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3E636599">
      <w:pPr>
        <w:pStyle w:val="8"/>
        <w:adjustRightInd w:val="0"/>
        <w:snapToGrid w:val="0"/>
        <w:spacing w:line="440" w:lineRule="exact"/>
        <w:jc w:val="center"/>
        <w:rPr>
          <w:rFonts w:hint="eastAsia" w:ascii="仿宋" w:hAnsi="仿宋" w:eastAsia="仿宋" w:cs="仿宋"/>
          <w:b/>
          <w:color w:val="auto"/>
          <w:kern w:val="0"/>
          <w:sz w:val="28"/>
          <w:szCs w:val="28"/>
          <w:highlight w:val="none"/>
        </w:rPr>
      </w:pPr>
    </w:p>
    <w:p w14:paraId="2B597EE2">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6113E209">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11E5F58D">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261005E2">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493EC62F">
      <w:pPr>
        <w:spacing w:line="360" w:lineRule="auto"/>
        <w:ind w:left="-930" w:firstLine="480"/>
        <w:rPr>
          <w:rFonts w:ascii="仿宋" w:hAnsi="仿宋" w:eastAsia="仿宋" w:cs="仿宋"/>
          <w:b/>
          <w:bCs/>
          <w:color w:val="auto"/>
          <w:sz w:val="24"/>
          <w:highlight w:val="none"/>
          <w:u w:val="single"/>
        </w:rPr>
      </w:pPr>
    </w:p>
    <w:p w14:paraId="44AF2BE6">
      <w:pPr>
        <w:spacing w:line="360" w:lineRule="auto"/>
        <w:ind w:left="-930" w:firstLine="480"/>
        <w:rPr>
          <w:rFonts w:ascii="仿宋" w:hAnsi="仿宋" w:eastAsia="仿宋" w:cs="仿宋"/>
          <w:b/>
          <w:bCs/>
          <w:color w:val="auto"/>
          <w:sz w:val="24"/>
          <w:highlight w:val="none"/>
          <w:u w:val="single"/>
        </w:rPr>
      </w:pPr>
    </w:p>
    <w:p w14:paraId="143DCBA7">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0223ADD6">
      <w:pPr>
        <w:pStyle w:val="8"/>
        <w:adjustRightInd w:val="0"/>
        <w:snapToGrid w:val="0"/>
        <w:spacing w:line="360" w:lineRule="auto"/>
        <w:jc w:val="center"/>
        <w:rPr>
          <w:rFonts w:hint="eastAsia" w:ascii="仿宋" w:hAnsi="仿宋" w:eastAsia="仿宋" w:cs="仿宋"/>
          <w:b/>
          <w:color w:val="auto"/>
          <w:kern w:val="0"/>
          <w:sz w:val="72"/>
          <w:szCs w:val="72"/>
          <w:highlight w:val="none"/>
        </w:rPr>
      </w:pPr>
    </w:p>
    <w:p w14:paraId="6002FDF2">
      <w:pPr>
        <w:pStyle w:val="8"/>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5749E475">
      <w:pPr>
        <w:pStyle w:val="8"/>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423885CE">
      <w:pPr>
        <w:pStyle w:val="8"/>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20A00E5F">
      <w:pPr>
        <w:pStyle w:val="8"/>
        <w:adjustRightInd w:val="0"/>
        <w:snapToGrid w:val="0"/>
        <w:spacing w:line="360" w:lineRule="auto"/>
        <w:rPr>
          <w:rFonts w:hint="eastAsia" w:ascii="仿宋" w:hAnsi="仿宋" w:eastAsia="仿宋" w:cs="仿宋"/>
          <w:b/>
          <w:color w:val="auto"/>
          <w:kern w:val="0"/>
          <w:sz w:val="24"/>
          <w:szCs w:val="24"/>
          <w:highlight w:val="none"/>
        </w:rPr>
      </w:pPr>
    </w:p>
    <w:p w14:paraId="07893F42">
      <w:pPr>
        <w:pStyle w:val="8"/>
        <w:adjustRightInd w:val="0"/>
        <w:snapToGrid w:val="0"/>
        <w:spacing w:line="440" w:lineRule="exact"/>
        <w:rPr>
          <w:rFonts w:hint="eastAsia" w:ascii="仿宋" w:hAnsi="仿宋" w:eastAsia="仿宋" w:cs="仿宋"/>
          <w:b/>
          <w:color w:val="auto"/>
          <w:kern w:val="0"/>
          <w:sz w:val="24"/>
          <w:szCs w:val="24"/>
          <w:highlight w:val="none"/>
        </w:rPr>
      </w:pPr>
    </w:p>
    <w:p w14:paraId="72987BE1">
      <w:pPr>
        <w:pStyle w:val="8"/>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301A33B7">
      <w:pPr>
        <w:pStyle w:val="8"/>
        <w:spacing w:line="360" w:lineRule="auto"/>
        <w:rPr>
          <w:rFonts w:hint="eastAsia" w:ascii="仿宋" w:hAnsi="仿宋" w:eastAsia="仿宋" w:cs="仿宋"/>
          <w:b/>
          <w:color w:val="auto"/>
          <w:sz w:val="28"/>
          <w:szCs w:val="28"/>
          <w:highlight w:val="none"/>
        </w:rPr>
      </w:pPr>
    </w:p>
    <w:p w14:paraId="49069168">
      <w:pPr>
        <w:pStyle w:val="8"/>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3484BA93">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6EAB552F">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297381D4">
      <w:pPr>
        <w:pStyle w:val="8"/>
        <w:adjustRightInd w:val="0"/>
        <w:snapToGrid w:val="0"/>
        <w:spacing w:line="440" w:lineRule="exact"/>
        <w:rPr>
          <w:rFonts w:hint="eastAsia" w:ascii="仿宋" w:hAnsi="仿宋" w:eastAsia="仿宋" w:cs="仿宋"/>
          <w:b/>
          <w:color w:val="auto"/>
          <w:kern w:val="0"/>
          <w:sz w:val="24"/>
          <w:szCs w:val="24"/>
          <w:highlight w:val="none"/>
        </w:rPr>
      </w:pPr>
    </w:p>
    <w:p w14:paraId="510CB7CF">
      <w:pPr>
        <w:pStyle w:val="8"/>
        <w:adjustRightInd w:val="0"/>
        <w:snapToGrid w:val="0"/>
        <w:spacing w:line="440" w:lineRule="exact"/>
        <w:rPr>
          <w:rFonts w:hint="eastAsia" w:ascii="仿宋" w:hAnsi="仿宋" w:eastAsia="仿宋" w:cs="仿宋"/>
          <w:b/>
          <w:color w:val="auto"/>
          <w:kern w:val="0"/>
          <w:sz w:val="24"/>
          <w:szCs w:val="24"/>
          <w:highlight w:val="none"/>
        </w:rPr>
      </w:pPr>
    </w:p>
    <w:p w14:paraId="78AD6068">
      <w:pPr>
        <w:pStyle w:val="8"/>
        <w:adjustRightInd w:val="0"/>
        <w:snapToGrid w:val="0"/>
        <w:spacing w:line="440" w:lineRule="exact"/>
        <w:rPr>
          <w:rFonts w:hint="eastAsia" w:ascii="仿宋" w:hAnsi="仿宋" w:eastAsia="仿宋" w:cs="仿宋"/>
          <w:b/>
          <w:color w:val="auto"/>
          <w:kern w:val="0"/>
          <w:sz w:val="24"/>
          <w:szCs w:val="24"/>
          <w:highlight w:val="none"/>
        </w:rPr>
      </w:pPr>
    </w:p>
    <w:p w14:paraId="0B270B51">
      <w:pPr>
        <w:pStyle w:val="8"/>
        <w:adjustRightInd w:val="0"/>
        <w:snapToGrid w:val="0"/>
        <w:spacing w:line="440" w:lineRule="exact"/>
        <w:rPr>
          <w:rFonts w:hint="eastAsia" w:ascii="仿宋" w:hAnsi="仿宋" w:eastAsia="仿宋" w:cs="仿宋"/>
          <w:b/>
          <w:color w:val="auto"/>
          <w:kern w:val="0"/>
          <w:sz w:val="24"/>
          <w:szCs w:val="24"/>
          <w:highlight w:val="none"/>
        </w:rPr>
      </w:pPr>
    </w:p>
    <w:p w14:paraId="66E64E14">
      <w:pPr>
        <w:pStyle w:val="8"/>
        <w:adjustRightInd w:val="0"/>
        <w:snapToGrid w:val="0"/>
        <w:spacing w:line="440" w:lineRule="exact"/>
        <w:rPr>
          <w:rFonts w:hint="eastAsia" w:ascii="仿宋" w:hAnsi="仿宋" w:eastAsia="仿宋" w:cs="仿宋"/>
          <w:b/>
          <w:color w:val="auto"/>
          <w:kern w:val="0"/>
          <w:sz w:val="24"/>
          <w:szCs w:val="24"/>
          <w:highlight w:val="none"/>
        </w:rPr>
      </w:pPr>
    </w:p>
    <w:p w14:paraId="5761B2C8">
      <w:pPr>
        <w:pStyle w:val="8"/>
        <w:adjustRightInd w:val="0"/>
        <w:snapToGrid w:val="0"/>
        <w:spacing w:line="440" w:lineRule="exact"/>
        <w:rPr>
          <w:rFonts w:hint="eastAsia" w:ascii="仿宋" w:hAnsi="仿宋" w:eastAsia="仿宋" w:cs="仿宋"/>
          <w:b/>
          <w:color w:val="auto"/>
          <w:kern w:val="0"/>
          <w:sz w:val="24"/>
          <w:szCs w:val="24"/>
          <w:highlight w:val="none"/>
        </w:rPr>
      </w:pPr>
    </w:p>
    <w:p w14:paraId="5F6CF810">
      <w:pPr>
        <w:pStyle w:val="8"/>
        <w:adjustRightInd w:val="0"/>
        <w:snapToGrid w:val="0"/>
        <w:spacing w:line="440" w:lineRule="exact"/>
        <w:rPr>
          <w:rFonts w:hint="eastAsia" w:ascii="仿宋" w:hAnsi="仿宋" w:eastAsia="仿宋" w:cs="仿宋"/>
          <w:b/>
          <w:color w:val="auto"/>
          <w:kern w:val="0"/>
          <w:sz w:val="24"/>
          <w:szCs w:val="24"/>
          <w:highlight w:val="none"/>
        </w:rPr>
      </w:pPr>
    </w:p>
    <w:p w14:paraId="1CB322E7">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14:paraId="3D08D8A8">
      <w:pPr>
        <w:pStyle w:val="8"/>
        <w:adjustRightInd w:val="0"/>
        <w:snapToGrid w:val="0"/>
        <w:spacing w:line="440" w:lineRule="exact"/>
        <w:rPr>
          <w:rFonts w:hint="eastAsia" w:ascii="仿宋" w:hAnsi="仿宋" w:eastAsia="仿宋" w:cs="仿宋"/>
          <w:b/>
          <w:color w:val="auto"/>
          <w:kern w:val="0"/>
          <w:sz w:val="24"/>
          <w:szCs w:val="24"/>
          <w:highlight w:val="none"/>
        </w:rPr>
      </w:pPr>
    </w:p>
    <w:p w14:paraId="354A3C10">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6C71AA82">
      <w:pPr>
        <w:pStyle w:val="8"/>
        <w:adjustRightInd w:val="0"/>
        <w:snapToGrid w:val="0"/>
        <w:spacing w:line="440" w:lineRule="exact"/>
        <w:rPr>
          <w:rFonts w:hint="eastAsia"/>
          <w:color w:val="auto"/>
          <w:highlight w:val="none"/>
        </w:rPr>
      </w:pPr>
      <w:r>
        <w:rPr>
          <w:color w:val="auto"/>
          <w:highlight w:val="none"/>
        </w:rPr>
        <w:br w:type="page"/>
      </w:r>
      <w:r>
        <w:rPr>
          <w:rFonts w:hint="eastAsia" w:ascii="仿宋" w:hAnsi="仿宋" w:eastAsia="仿宋" w:cs="仿宋"/>
          <w:b/>
          <w:bCs/>
          <w:color w:val="auto"/>
          <w:sz w:val="28"/>
          <w:highlight w:val="none"/>
        </w:rPr>
        <w:t>1 资格性/符合性自查表</w:t>
      </w:r>
    </w:p>
    <w:tbl>
      <w:tblPr>
        <w:tblStyle w:val="1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777"/>
        <w:gridCol w:w="1276"/>
      </w:tblGrid>
      <w:tr w14:paraId="404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noWrap w:val="0"/>
            <w:vAlign w:val="top"/>
          </w:tcPr>
          <w:p w14:paraId="3B15F336">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3787" w:type="dxa"/>
            <w:noWrap w:val="0"/>
            <w:vAlign w:val="center"/>
          </w:tcPr>
          <w:p w14:paraId="2F8B3351">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777" w:type="dxa"/>
            <w:noWrap w:val="0"/>
            <w:vAlign w:val="center"/>
          </w:tcPr>
          <w:p w14:paraId="75EC1483">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76" w:type="dxa"/>
            <w:noWrap w:val="0"/>
            <w:vAlign w:val="center"/>
          </w:tcPr>
          <w:p w14:paraId="6A236AC6">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3420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02F66457">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529" w:type="dxa"/>
            <w:noWrap w:val="0"/>
            <w:vAlign w:val="center"/>
          </w:tcPr>
          <w:p w14:paraId="42FEC8E9">
            <w:pPr>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3787" w:type="dxa"/>
            <w:noWrap w:val="0"/>
            <w:vAlign w:val="center"/>
          </w:tcPr>
          <w:p w14:paraId="73F342C9">
            <w:pPr>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c>
          <w:tcPr>
            <w:tcW w:w="1777" w:type="dxa"/>
            <w:noWrap w:val="0"/>
            <w:vAlign w:val="center"/>
          </w:tcPr>
          <w:p w14:paraId="42C2ADC0">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7E19CCD7">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3826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B378BBE">
            <w:pPr>
              <w:jc w:val="center"/>
              <w:rPr>
                <w:rFonts w:hint="eastAsia"/>
                <w:color w:val="auto"/>
                <w:highlight w:val="none"/>
              </w:rPr>
            </w:pPr>
          </w:p>
        </w:tc>
        <w:tc>
          <w:tcPr>
            <w:tcW w:w="1529" w:type="dxa"/>
            <w:noWrap w:val="0"/>
            <w:vAlign w:val="center"/>
          </w:tcPr>
          <w:p w14:paraId="5CB92B79">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3787" w:type="dxa"/>
            <w:noWrap w:val="0"/>
            <w:vAlign w:val="center"/>
          </w:tcPr>
          <w:p w14:paraId="0E79AFD4">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c>
          <w:tcPr>
            <w:tcW w:w="1777" w:type="dxa"/>
            <w:noWrap w:val="0"/>
            <w:vAlign w:val="center"/>
          </w:tcPr>
          <w:p w14:paraId="758AD766">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3D89A400">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0DB5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1DF0E8F">
            <w:pPr>
              <w:jc w:val="center"/>
              <w:rPr>
                <w:rFonts w:hint="eastAsia"/>
                <w:color w:val="auto"/>
                <w:highlight w:val="none"/>
              </w:rPr>
            </w:pPr>
          </w:p>
        </w:tc>
        <w:tc>
          <w:tcPr>
            <w:tcW w:w="1529" w:type="dxa"/>
            <w:noWrap w:val="0"/>
            <w:vAlign w:val="center"/>
          </w:tcPr>
          <w:p w14:paraId="3D372555">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准入条件</w:t>
            </w:r>
          </w:p>
          <w:p w14:paraId="08787DAA">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3787" w:type="dxa"/>
            <w:noWrap w:val="0"/>
            <w:vAlign w:val="top"/>
          </w:tcPr>
          <w:p w14:paraId="3365997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6FBB334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5821F29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14:paraId="604314B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（3）比选截止时间前一年内任意一个月的依法缴纳税收证明材料（如依法免税，则须提供相应文件证明其依法免税）；</w:t>
            </w:r>
          </w:p>
          <w:p w14:paraId="3694D63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14:paraId="10C581F4">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1FD42796">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063EC6C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C1C4A7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3.单位负责人为同一人或者存在直接控股、管理关系的不同供应商，不得参加同一包号比选或者未划分包号的同一采购项目。(供应商出具声明函)</w:t>
            </w:r>
          </w:p>
          <w:p w14:paraId="6E6E01C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4.为采购项目提供整体设计、规范编制或者项目管理、监理、检测等服务的供应商，不得再参加该采购项目的其他采购活动。(供应商出具声明函)</w:t>
            </w:r>
          </w:p>
          <w:p w14:paraId="54FBF33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5.本项目不接受联合体参加比选，不允许响应供应商对各比选项目进行分包或转包(供应商出具声明函)。</w:t>
            </w:r>
          </w:p>
          <w:p w14:paraId="29317147">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6.供应商具有住建局颁发的建筑机电安装工程专业承包三级或以上资质。</w:t>
            </w:r>
          </w:p>
          <w:p w14:paraId="07D0D8A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7.本项目专门面向中小企业采购，供应商应为中小微企业。（提供《中小企业声明函》。本项目中小企业划分标准所属行业为：其他未列明行业。</w:t>
            </w:r>
          </w:p>
          <w:p w14:paraId="7DA121A6">
            <w:pPr>
              <w:spacing w:line="380" w:lineRule="exact"/>
              <w:ind w:left="40" w:leftChars="19"/>
              <w:jc w:val="left"/>
              <w:rPr>
                <w:rFonts w:hint="eastAsia" w:eastAsia="宋体"/>
                <w:color w:val="auto"/>
                <w:highlight w:val="none"/>
                <w:lang w:eastAsia="zh-CN"/>
              </w:rPr>
            </w:pPr>
            <w:r>
              <w:rPr>
                <w:rFonts w:hint="eastAsia" w:ascii="仿宋" w:hAnsi="仿宋" w:eastAsia="仿宋" w:cs="仿宋"/>
                <w:color w:val="auto"/>
                <w:szCs w:val="21"/>
                <w:highlight w:val="none"/>
              </w:rPr>
              <w:t>8.已在招采办报名。</w:t>
            </w:r>
          </w:p>
        </w:tc>
        <w:tc>
          <w:tcPr>
            <w:tcW w:w="1777" w:type="dxa"/>
            <w:noWrap w:val="0"/>
            <w:vAlign w:val="center"/>
          </w:tcPr>
          <w:p w14:paraId="2E5DC0F6">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4A08A8A5">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1C99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4FEBB37">
            <w:pPr>
              <w:jc w:val="center"/>
              <w:rPr>
                <w:rFonts w:hint="eastAsia"/>
                <w:color w:val="auto"/>
                <w:highlight w:val="none"/>
              </w:rPr>
            </w:pPr>
          </w:p>
        </w:tc>
        <w:tc>
          <w:tcPr>
            <w:tcW w:w="1529" w:type="dxa"/>
            <w:noWrap w:val="0"/>
            <w:vAlign w:val="center"/>
          </w:tcPr>
          <w:p w14:paraId="5AFF6206">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3787" w:type="dxa"/>
            <w:noWrap w:val="0"/>
            <w:vAlign w:val="top"/>
          </w:tcPr>
          <w:p w14:paraId="7266A42C">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777" w:type="dxa"/>
            <w:noWrap w:val="0"/>
            <w:vAlign w:val="center"/>
          </w:tcPr>
          <w:p w14:paraId="5A03BBFB">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102C4A8F">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7D32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5FA1FC3D">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529" w:type="dxa"/>
            <w:noWrap w:val="0"/>
            <w:vAlign w:val="center"/>
          </w:tcPr>
          <w:p w14:paraId="4CF2D315">
            <w:pPr>
              <w:ind w:left="-171"/>
              <w:jc w:val="center"/>
              <w:rPr>
                <w:rFonts w:hint="eastAsia"/>
                <w:color w:val="auto"/>
                <w:highlight w:val="none"/>
              </w:rPr>
            </w:pPr>
            <w:r>
              <w:rPr>
                <w:rFonts w:hint="eastAsia" w:ascii="仿宋" w:hAnsi="仿宋" w:eastAsia="仿宋" w:cs="仿宋"/>
                <w:color w:val="auto"/>
                <w:szCs w:val="21"/>
                <w:highlight w:val="none"/>
              </w:rPr>
              <w:t>商务要求评审</w:t>
            </w:r>
          </w:p>
        </w:tc>
        <w:tc>
          <w:tcPr>
            <w:tcW w:w="3787" w:type="dxa"/>
            <w:noWrap w:val="0"/>
            <w:vAlign w:val="center"/>
          </w:tcPr>
          <w:p w14:paraId="51245F48">
            <w:pPr>
              <w:tabs>
                <w:tab w:val="left" w:pos="2880"/>
              </w:tabs>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c>
          <w:tcPr>
            <w:tcW w:w="1777" w:type="dxa"/>
            <w:noWrap w:val="0"/>
            <w:vAlign w:val="center"/>
          </w:tcPr>
          <w:p w14:paraId="52142ED2">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1BCBB519">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7360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46781538">
            <w:pPr>
              <w:rPr>
                <w:rFonts w:hint="eastAsia"/>
                <w:color w:val="auto"/>
                <w:highlight w:val="none"/>
              </w:rPr>
            </w:pPr>
          </w:p>
        </w:tc>
        <w:tc>
          <w:tcPr>
            <w:tcW w:w="1529" w:type="dxa"/>
            <w:noWrap w:val="0"/>
            <w:vAlign w:val="center"/>
          </w:tcPr>
          <w:p w14:paraId="65BABDF2">
            <w:pPr>
              <w:ind w:left="-171"/>
              <w:jc w:val="center"/>
              <w:rPr>
                <w:rFonts w:hint="eastAsia"/>
                <w:color w:val="auto"/>
                <w:highlight w:val="none"/>
              </w:rPr>
            </w:pP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要求评审</w:t>
            </w:r>
          </w:p>
        </w:tc>
        <w:tc>
          <w:tcPr>
            <w:tcW w:w="3787" w:type="dxa"/>
            <w:noWrap w:val="0"/>
            <w:vAlign w:val="center"/>
          </w:tcPr>
          <w:p w14:paraId="00CF3805">
            <w:pPr>
              <w:tabs>
                <w:tab w:val="left" w:pos="2880"/>
              </w:tabs>
              <w:ind w:left="40" w:leftChars="19"/>
              <w:jc w:val="left"/>
              <w:rPr>
                <w:rFonts w:hint="eastAsia"/>
                <w:color w:val="auto"/>
                <w:highlight w:val="none"/>
              </w:rPr>
            </w:pPr>
            <w:r>
              <w:rPr>
                <w:rFonts w:hint="eastAsia" w:ascii="仿宋" w:hAnsi="仿宋" w:eastAsia="仿宋" w:cs="仿宋"/>
                <w:color w:val="auto"/>
                <w:szCs w:val="21"/>
                <w:highlight w:val="none"/>
              </w:rPr>
              <w:t>实质性（“★”项）</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要求条款是否全部完全响应</w:t>
            </w:r>
          </w:p>
        </w:tc>
        <w:tc>
          <w:tcPr>
            <w:tcW w:w="1777" w:type="dxa"/>
            <w:noWrap w:val="0"/>
            <w:vAlign w:val="center"/>
          </w:tcPr>
          <w:p w14:paraId="09B42FE5">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7F69C5B2">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1AEF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31F3B0BC">
            <w:pPr>
              <w:rPr>
                <w:rFonts w:hint="eastAsia"/>
                <w:color w:val="auto"/>
                <w:highlight w:val="none"/>
              </w:rPr>
            </w:pPr>
          </w:p>
        </w:tc>
        <w:tc>
          <w:tcPr>
            <w:tcW w:w="1529" w:type="dxa"/>
            <w:noWrap w:val="0"/>
            <w:vAlign w:val="center"/>
          </w:tcPr>
          <w:p w14:paraId="40464D05">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noWrap w:val="0"/>
            <w:vAlign w:val="center"/>
          </w:tcPr>
          <w:p w14:paraId="2AA421FE">
            <w:pPr>
              <w:tabs>
                <w:tab w:val="left" w:pos="2880"/>
              </w:tabs>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报价方案是唯一确定、报价合理。如有分项报价要求，各分项报价不得高于各分项最高预算单价，合计总报价是固定唯一价且无超出采购预算或最高限价</w:t>
            </w:r>
          </w:p>
        </w:tc>
        <w:tc>
          <w:tcPr>
            <w:tcW w:w="1777" w:type="dxa"/>
            <w:noWrap w:val="0"/>
            <w:vAlign w:val="center"/>
          </w:tcPr>
          <w:p w14:paraId="11E2E656">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13FC5307">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4CFD4494">
      <w:pPr>
        <w:rPr>
          <w:rFonts w:hint="eastAsia"/>
          <w:color w:val="auto"/>
          <w:highlight w:val="none"/>
        </w:rPr>
      </w:pPr>
    </w:p>
    <w:p w14:paraId="59EDACA9">
      <w:pPr>
        <w:pStyle w:val="6"/>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14:paraId="39F86009">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A923A5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B24E109">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D6A3340">
      <w:pPr>
        <w:pStyle w:val="8"/>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925"/>
        <w:gridCol w:w="1710"/>
      </w:tblGrid>
      <w:tr w14:paraId="179D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noWrap w:val="0"/>
            <w:vAlign w:val="center"/>
          </w:tcPr>
          <w:p w14:paraId="4286B8F0">
            <w:pPr>
              <w:pStyle w:val="18"/>
              <w:adjustRightInd/>
              <w:ind w:firstLine="211" w:firstLineChars="10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34E2E608">
            <w:pPr>
              <w:pStyle w:val="18"/>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4925" w:type="dxa"/>
            <w:noWrap w:val="0"/>
            <w:vAlign w:val="center"/>
          </w:tcPr>
          <w:p w14:paraId="7B8E12CE">
            <w:pPr>
              <w:pStyle w:val="18"/>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710" w:type="dxa"/>
            <w:noWrap w:val="0"/>
            <w:vAlign w:val="center"/>
          </w:tcPr>
          <w:p w14:paraId="78E2CA02">
            <w:pPr>
              <w:pStyle w:val="18"/>
              <w:adjustRightInd/>
              <w:ind w:firstLine="422"/>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71FE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14:paraId="3E601778">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4"/>
                <w:szCs w:val="24"/>
                <w:highlight w:val="none"/>
              </w:rPr>
              <w:t>报价情况</w:t>
            </w:r>
          </w:p>
        </w:tc>
        <w:tc>
          <w:tcPr>
            <w:tcW w:w="4925" w:type="dxa"/>
            <w:noWrap w:val="0"/>
            <w:vAlign w:val="center"/>
          </w:tcPr>
          <w:p w14:paraId="37E2309D">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报价得分=（基准价/响应报价）×价格权值×100（以最低报价为基准价）</w:t>
            </w:r>
          </w:p>
        </w:tc>
        <w:tc>
          <w:tcPr>
            <w:tcW w:w="1710" w:type="dxa"/>
            <w:noWrap w:val="0"/>
            <w:vAlign w:val="center"/>
          </w:tcPr>
          <w:p w14:paraId="65836CA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14:paraId="028E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14:paraId="7F857DAF">
            <w:pPr>
              <w:widowControl/>
              <w:spacing w:line="360" w:lineRule="auto"/>
              <w:jc w:val="center"/>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bCs w:val="0"/>
                <w:color w:val="auto"/>
                <w:sz w:val="24"/>
                <w:szCs w:val="24"/>
                <w:highlight w:val="none"/>
              </w:rPr>
              <w:t>对技术要求的响应</w:t>
            </w:r>
          </w:p>
        </w:tc>
        <w:tc>
          <w:tcPr>
            <w:tcW w:w="4925" w:type="dxa"/>
            <w:noWrap w:val="0"/>
            <w:vAlign w:val="center"/>
          </w:tcPr>
          <w:p w14:paraId="2B5559B6">
            <w:pPr>
              <w:widowControl/>
              <w:tabs>
                <w:tab w:val="left" w:pos="274"/>
                <w:tab w:val="center" w:pos="570"/>
              </w:tabs>
              <w:spacing w:line="360" w:lineRule="auto"/>
              <w:jc w:val="left"/>
              <w:textAlignment w:val="center"/>
              <w:rPr>
                <w:rFonts w:hint="default" w:ascii="仿宋" w:hAnsi="仿宋" w:eastAsia="宋体"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完全满足用户需求书技术要求的，得20分；有一项不响应或负偏离的，得19分；有两项不响应或负偏离的，得18分。有三项不响应或负偏离的，得17分；以此类推，当所有条款不响应或负偏离的，视为严重偏离评分项不得分。</w:t>
            </w:r>
          </w:p>
          <w:p w14:paraId="331B7E1A">
            <w:pPr>
              <w:widowControl/>
              <w:tabs>
                <w:tab w:val="left" w:pos="274"/>
                <w:tab w:val="center" w:pos="570"/>
              </w:tabs>
              <w:spacing w:line="360" w:lineRule="auto"/>
              <w:jc w:val="left"/>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val="en-US" w:eastAsia="zh-CN" w:bidi="ar"/>
              </w:rPr>
              <w:t>注：①技术条款中要求提供证明资料的，则响应文件中应提供对应条款的证明资料，未提供不得分；②未要求提供证明资料的以响应供应商填写的技术要求响应表为准。</w:t>
            </w:r>
          </w:p>
        </w:tc>
        <w:tc>
          <w:tcPr>
            <w:tcW w:w="1710" w:type="dxa"/>
            <w:noWrap w:val="0"/>
            <w:vAlign w:val="center"/>
          </w:tcPr>
          <w:p w14:paraId="5173E4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14:paraId="27E8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8" w:type="dxa"/>
            <w:noWrap w:val="0"/>
            <w:vAlign w:val="center"/>
          </w:tcPr>
          <w:p w14:paraId="5663D015">
            <w:pPr>
              <w:widowControl/>
              <w:spacing w:line="360" w:lineRule="auto"/>
              <w:jc w:val="center"/>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bidi="ar"/>
              </w:rPr>
              <w:t>服务方案</w:t>
            </w:r>
          </w:p>
        </w:tc>
        <w:tc>
          <w:tcPr>
            <w:tcW w:w="4925" w:type="dxa"/>
            <w:noWrap w:val="0"/>
            <w:vAlign w:val="center"/>
          </w:tcPr>
          <w:p w14:paraId="191A66E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eastAsia="zh-CN"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提出的</w:t>
            </w:r>
            <w:r>
              <w:rPr>
                <w:rFonts w:hint="eastAsia" w:ascii="仿宋" w:hAnsi="仿宋" w:eastAsia="仿宋" w:cs="仿宋"/>
                <w:color w:val="auto"/>
                <w:kern w:val="0"/>
                <w:sz w:val="24"/>
                <w:szCs w:val="24"/>
                <w:highlight w:val="none"/>
                <w:shd w:val="clear" w:color="auto" w:fill="auto"/>
                <w:lang w:eastAsia="zh-CN" w:bidi="ar"/>
              </w:rPr>
              <w:t>服务</w:t>
            </w:r>
            <w:r>
              <w:rPr>
                <w:rFonts w:hint="eastAsia" w:ascii="仿宋" w:hAnsi="仿宋" w:eastAsia="仿宋" w:cs="仿宋"/>
                <w:color w:val="auto"/>
                <w:kern w:val="0"/>
                <w:sz w:val="24"/>
                <w:szCs w:val="24"/>
                <w:highlight w:val="none"/>
                <w:shd w:val="clear" w:color="auto" w:fill="auto"/>
                <w:lang w:bidi="ar"/>
              </w:rPr>
              <w:t>方案</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包括人力投入、进度计划、具体操作、服务便利措施等情况</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进行综合</w:t>
            </w:r>
            <w:r>
              <w:rPr>
                <w:rFonts w:hint="eastAsia" w:ascii="仿宋" w:hAnsi="仿宋" w:eastAsia="仿宋" w:cs="仿宋"/>
                <w:color w:val="auto"/>
                <w:kern w:val="0"/>
                <w:sz w:val="24"/>
                <w:szCs w:val="24"/>
                <w:highlight w:val="none"/>
                <w:shd w:val="clear" w:color="auto" w:fill="auto"/>
                <w:lang w:eastAsia="zh-CN" w:bidi="ar"/>
              </w:rPr>
              <w:t>评审：</w:t>
            </w:r>
          </w:p>
          <w:p w14:paraId="38D4F9B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 xml:space="preserve">优于采购人的需求，完整包括以上评审内容，且科学可靠，完善、可行程度高，得 </w:t>
            </w:r>
            <w:r>
              <w:rPr>
                <w:rFonts w:hint="eastAsia" w:ascii="仿宋" w:hAnsi="仿宋" w:eastAsia="仿宋" w:cs="仿宋"/>
                <w:color w:val="auto"/>
                <w:sz w:val="24"/>
                <w:szCs w:val="24"/>
                <w:highlight w:val="none"/>
                <w:shd w:val="clear" w:color="auto" w:fill="auto"/>
                <w:lang w:val="en-US" w:eastAsia="zh-CN"/>
              </w:rPr>
              <w:t>12</w:t>
            </w:r>
            <w:r>
              <w:rPr>
                <w:rFonts w:hint="eastAsia" w:ascii="仿宋" w:hAnsi="仿宋" w:eastAsia="仿宋" w:cs="仿宋"/>
                <w:color w:val="auto"/>
                <w:sz w:val="24"/>
                <w:szCs w:val="24"/>
                <w:highlight w:val="none"/>
                <w:shd w:val="clear" w:color="auto" w:fill="auto"/>
                <w:lang w:eastAsia="zh-CN"/>
              </w:rPr>
              <w:t>分；</w:t>
            </w:r>
          </w:p>
          <w:p w14:paraId="438E3F7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lang w:eastAsia="zh-CN"/>
              </w:rPr>
              <w:t>分；</w:t>
            </w:r>
          </w:p>
          <w:p w14:paraId="2E0E62D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14:paraId="038FC7E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eastAsia="zh-CN"/>
              </w:rPr>
              <w:t>无提供方案不得分。</w:t>
            </w:r>
          </w:p>
        </w:tc>
        <w:tc>
          <w:tcPr>
            <w:tcW w:w="1710" w:type="dxa"/>
            <w:noWrap w:val="0"/>
            <w:vAlign w:val="center"/>
          </w:tcPr>
          <w:p w14:paraId="6C4C89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14:paraId="7CD0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14:paraId="23CDFD7E">
            <w:pPr>
              <w:widowControl/>
              <w:spacing w:line="360" w:lineRule="auto"/>
              <w:jc w:val="center"/>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bidi="ar"/>
              </w:rPr>
              <w:t>培训与管理方案</w:t>
            </w:r>
          </w:p>
        </w:tc>
        <w:tc>
          <w:tcPr>
            <w:tcW w:w="4925" w:type="dxa"/>
            <w:noWrap w:val="0"/>
            <w:vAlign w:val="center"/>
          </w:tcPr>
          <w:p w14:paraId="1FB1597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提供的培训与管理方案</w:t>
            </w:r>
            <w:r>
              <w:rPr>
                <w:rFonts w:hint="eastAsia" w:ascii="仿宋" w:hAnsi="仿宋" w:eastAsia="仿宋" w:cs="仿宋"/>
                <w:color w:val="auto"/>
                <w:kern w:val="0"/>
                <w:sz w:val="24"/>
                <w:szCs w:val="24"/>
                <w:highlight w:val="none"/>
                <w:shd w:val="clear" w:color="auto" w:fill="auto"/>
                <w:lang w:eastAsia="zh-CN" w:bidi="ar"/>
              </w:rPr>
              <w:t>（包括项目</w:t>
            </w:r>
            <w:r>
              <w:rPr>
                <w:rFonts w:hint="eastAsia" w:ascii="仿宋" w:hAnsi="仿宋" w:eastAsia="仿宋" w:cs="仿宋"/>
                <w:color w:val="auto"/>
                <w:kern w:val="0"/>
                <w:sz w:val="24"/>
                <w:szCs w:val="24"/>
                <w:highlight w:val="none"/>
                <w:shd w:val="clear" w:color="auto" w:fill="auto"/>
                <w:lang w:bidi="ar"/>
              </w:rPr>
              <w:t>培训计划、实施细则等</w:t>
            </w:r>
            <w:r>
              <w:rPr>
                <w:rFonts w:hint="eastAsia" w:ascii="仿宋" w:hAnsi="仿宋" w:eastAsia="仿宋" w:cs="仿宋"/>
                <w:color w:val="auto"/>
                <w:kern w:val="0"/>
                <w:sz w:val="24"/>
                <w:szCs w:val="24"/>
                <w:highlight w:val="none"/>
                <w:shd w:val="clear" w:color="auto" w:fill="auto"/>
                <w:lang w:eastAsia="zh-CN" w:bidi="ar"/>
              </w:rPr>
              <w:t>情况）</w:t>
            </w:r>
            <w:r>
              <w:rPr>
                <w:rFonts w:hint="eastAsia" w:ascii="仿宋" w:hAnsi="仿宋" w:eastAsia="仿宋" w:cs="仿宋"/>
                <w:color w:val="auto"/>
                <w:kern w:val="0"/>
                <w:sz w:val="24"/>
                <w:szCs w:val="24"/>
                <w:highlight w:val="none"/>
                <w:shd w:val="clear" w:color="auto" w:fill="auto"/>
                <w:lang w:val="en-GB" w:eastAsia="zh-CN" w:bidi="ar"/>
              </w:rPr>
              <w:t>进行综合评审：</w:t>
            </w:r>
          </w:p>
          <w:p w14:paraId="411CBCE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实施方案优于采购人的需求，完整包括以上评审内容，且科学可靠，完善、可行程度高，得</w:t>
            </w: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lang w:eastAsia="zh-CN"/>
              </w:rPr>
              <w:t>分；</w:t>
            </w:r>
          </w:p>
          <w:p w14:paraId="10189CC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14:paraId="6F028DC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分；</w:t>
            </w:r>
          </w:p>
          <w:p w14:paraId="6C2CC41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eastAsia="zh-CN"/>
              </w:rPr>
              <w:t>无提供方案不得分。</w:t>
            </w:r>
          </w:p>
        </w:tc>
        <w:tc>
          <w:tcPr>
            <w:tcW w:w="1710" w:type="dxa"/>
            <w:noWrap w:val="0"/>
            <w:vAlign w:val="center"/>
          </w:tcPr>
          <w:p w14:paraId="658D91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14:paraId="4828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14:paraId="2A4BDAB7">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shd w:val="clear" w:color="auto" w:fill="auto"/>
                <w:lang w:bidi="ar"/>
              </w:rPr>
              <w:t>突发事件处理</w:t>
            </w:r>
          </w:p>
        </w:tc>
        <w:tc>
          <w:tcPr>
            <w:tcW w:w="4925" w:type="dxa"/>
            <w:noWrap w:val="0"/>
            <w:vAlign w:val="center"/>
          </w:tcPr>
          <w:p w14:paraId="38C20BC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响应供应商提供的</w:t>
            </w:r>
            <w:r>
              <w:rPr>
                <w:rFonts w:hint="eastAsia" w:ascii="仿宋" w:hAnsi="仿宋" w:eastAsia="仿宋" w:cs="仿宋"/>
                <w:color w:val="auto"/>
                <w:kern w:val="0"/>
                <w:sz w:val="24"/>
                <w:szCs w:val="24"/>
                <w:highlight w:val="none"/>
                <w:shd w:val="clear" w:color="auto" w:fill="auto"/>
                <w:lang w:bidi="ar"/>
              </w:rPr>
              <w:t>突发事件处理方案</w:t>
            </w:r>
            <w:r>
              <w:rPr>
                <w:rFonts w:hint="eastAsia" w:ascii="仿宋" w:hAnsi="仿宋" w:eastAsia="仿宋" w:cs="仿宋"/>
                <w:color w:val="auto"/>
                <w:kern w:val="0"/>
                <w:sz w:val="24"/>
                <w:szCs w:val="24"/>
                <w:highlight w:val="none"/>
                <w:shd w:val="clear" w:color="auto" w:fill="auto"/>
                <w:lang w:eastAsia="zh-CN" w:bidi="ar"/>
              </w:rPr>
              <w:t>（包括</w:t>
            </w:r>
            <w:r>
              <w:rPr>
                <w:rFonts w:hint="eastAsia" w:ascii="仿宋" w:hAnsi="仿宋" w:eastAsia="仿宋" w:cs="仿宋"/>
                <w:color w:val="auto"/>
                <w:kern w:val="0"/>
                <w:sz w:val="24"/>
                <w:szCs w:val="24"/>
                <w:highlight w:val="none"/>
                <w:shd w:val="clear" w:color="auto" w:fill="auto"/>
                <w:lang w:bidi="ar"/>
              </w:rPr>
              <w:t>人员到位时间、处置措施等</w:t>
            </w:r>
            <w:r>
              <w:rPr>
                <w:rFonts w:hint="eastAsia" w:ascii="仿宋" w:hAnsi="仿宋" w:eastAsia="仿宋" w:cs="仿宋"/>
                <w:color w:val="auto"/>
                <w:kern w:val="0"/>
                <w:sz w:val="24"/>
                <w:szCs w:val="24"/>
                <w:highlight w:val="none"/>
                <w:shd w:val="clear" w:color="auto" w:fill="auto"/>
                <w:lang w:eastAsia="zh-CN" w:bidi="ar"/>
              </w:rPr>
              <w:t>情况）进行综合评审</w:t>
            </w:r>
            <w:r>
              <w:rPr>
                <w:rFonts w:hint="eastAsia" w:ascii="仿宋" w:hAnsi="仿宋" w:eastAsia="仿宋" w:cs="仿宋"/>
                <w:color w:val="auto"/>
                <w:kern w:val="0"/>
                <w:sz w:val="24"/>
                <w:szCs w:val="24"/>
                <w:highlight w:val="none"/>
                <w:shd w:val="clear" w:color="auto" w:fill="auto"/>
                <w:lang w:bidi="ar"/>
              </w:rPr>
              <w:t>，</w:t>
            </w:r>
          </w:p>
          <w:p w14:paraId="17529D6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 xml:space="preserve">实施方案优于采购人的需求，完整包括以上评审内容，且科学可靠，完善、可行程度高，得 </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lang w:eastAsia="zh-CN"/>
              </w:rPr>
              <w:t>分；</w:t>
            </w:r>
          </w:p>
          <w:p w14:paraId="0B108CF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lang w:eastAsia="zh-CN"/>
              </w:rPr>
              <w:t>分；</w:t>
            </w:r>
          </w:p>
          <w:p w14:paraId="558136D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分；</w:t>
            </w:r>
          </w:p>
          <w:p w14:paraId="0B9668D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shd w:val="clear" w:color="auto" w:fill="auto"/>
                <w:lang w:eastAsia="zh-CN"/>
              </w:rPr>
              <w:t>无提供方案不得分。</w:t>
            </w:r>
          </w:p>
        </w:tc>
        <w:tc>
          <w:tcPr>
            <w:tcW w:w="1710" w:type="dxa"/>
            <w:noWrap w:val="0"/>
            <w:vAlign w:val="center"/>
          </w:tcPr>
          <w:p w14:paraId="662BBD6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见响应文件第（      ）页</w:t>
            </w:r>
          </w:p>
        </w:tc>
      </w:tr>
      <w:tr w14:paraId="1722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8" w:type="dxa"/>
            <w:noWrap w:val="0"/>
            <w:vAlign w:val="center"/>
          </w:tcPr>
          <w:p w14:paraId="1E480E90">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服务能力评价</w:t>
            </w:r>
          </w:p>
        </w:tc>
        <w:tc>
          <w:tcPr>
            <w:tcW w:w="4925" w:type="dxa"/>
            <w:noWrap w:val="0"/>
            <w:vAlign w:val="center"/>
          </w:tcPr>
          <w:p w14:paraId="282AE26B">
            <w:pPr>
              <w:rPr>
                <w:rFonts w:hint="eastAsia" w:ascii="仿宋" w:hAnsi="仿宋" w:eastAsia="仿宋" w:cs="仿宋"/>
                <w:i w:val="0"/>
                <w:strike/>
                <w:dstrike w:val="0"/>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响应供应商每提供一份2021年1月1日至今的用户满意度评价为“优、优秀、或等同评价”的，得1分，本项最高得3分。（提供满意度评价证明文件复印件，无提供的不得分）</w:t>
            </w:r>
          </w:p>
        </w:tc>
        <w:tc>
          <w:tcPr>
            <w:tcW w:w="0" w:type="auto"/>
            <w:noWrap w:val="0"/>
            <w:vAlign w:val="center"/>
          </w:tcPr>
          <w:p w14:paraId="1CCCDE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14:paraId="1CFA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8" w:type="dxa"/>
            <w:noWrap w:val="0"/>
            <w:vAlign w:val="center"/>
          </w:tcPr>
          <w:p w14:paraId="3E119B29">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同类业绩情况</w:t>
            </w:r>
          </w:p>
        </w:tc>
        <w:tc>
          <w:tcPr>
            <w:tcW w:w="4925" w:type="dxa"/>
            <w:noWrap w:val="0"/>
            <w:vAlign w:val="center"/>
          </w:tcPr>
          <w:p w14:paraId="163F76F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w:t>
            </w:r>
            <w:r>
              <w:rPr>
                <w:rFonts w:hint="eastAsia" w:ascii="仿宋" w:hAnsi="仿宋" w:eastAsia="仿宋" w:cs="仿宋"/>
                <w:color w:val="auto"/>
                <w:kern w:val="2"/>
                <w:sz w:val="24"/>
                <w:szCs w:val="24"/>
                <w:highlight w:val="none"/>
                <w:lang w:val="en-US" w:eastAsia="zh-CN" w:bidi="ar-SA"/>
              </w:rPr>
              <w:t>响应供应商</w:t>
            </w:r>
            <w:r>
              <w:rPr>
                <w:rFonts w:hint="eastAsia" w:ascii="仿宋" w:hAnsi="仿宋" w:eastAsia="仿宋" w:cs="仿宋"/>
                <w:color w:val="auto"/>
                <w:kern w:val="0"/>
                <w:sz w:val="24"/>
                <w:szCs w:val="24"/>
                <w:highlight w:val="none"/>
                <w:lang w:bidi="ar"/>
              </w:rPr>
              <w:t>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年1月1日至今（以合同签订时间为准）的同类业绩情况进行评分，每提供一个业绩得</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20</w:t>
            </w:r>
            <w:r>
              <w:rPr>
                <w:rFonts w:hint="eastAsia" w:ascii="仿宋" w:hAnsi="仿宋" w:eastAsia="仿宋" w:cs="仿宋"/>
                <w:color w:val="auto"/>
                <w:kern w:val="0"/>
                <w:sz w:val="24"/>
                <w:szCs w:val="24"/>
                <w:highlight w:val="none"/>
                <w:lang w:bidi="ar"/>
              </w:rPr>
              <w:t>分。</w:t>
            </w:r>
          </w:p>
          <w:p w14:paraId="6AD8A78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trike/>
                <w:dstrike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c>
          <w:tcPr>
            <w:tcW w:w="0" w:type="auto"/>
            <w:noWrap w:val="0"/>
            <w:vAlign w:val="center"/>
          </w:tcPr>
          <w:p w14:paraId="4C22FE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14:paraId="54B4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noWrap w:val="0"/>
            <w:vAlign w:val="top"/>
          </w:tcPr>
          <w:p w14:paraId="587CE9B8">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p>
        </w:tc>
        <w:tc>
          <w:tcPr>
            <w:tcW w:w="0" w:type="auto"/>
            <w:noWrap w:val="0"/>
            <w:vAlign w:val="center"/>
          </w:tcPr>
          <w:p w14:paraId="1BF4D23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p>
        </w:tc>
        <w:tc>
          <w:tcPr>
            <w:tcW w:w="0" w:type="auto"/>
            <w:noWrap w:val="0"/>
            <w:vAlign w:val="top"/>
          </w:tcPr>
          <w:p w14:paraId="18018A6F">
            <w:pPr>
              <w:jc w:val="center"/>
              <w:rPr>
                <w:rFonts w:hint="eastAsia" w:ascii="仿宋" w:hAnsi="仿宋" w:eastAsia="仿宋" w:cs="仿宋"/>
                <w:color w:val="auto"/>
                <w:sz w:val="24"/>
                <w:szCs w:val="24"/>
                <w:highlight w:val="none"/>
              </w:rPr>
            </w:pPr>
          </w:p>
        </w:tc>
      </w:tr>
    </w:tbl>
    <w:p w14:paraId="2643D522">
      <w:pPr>
        <w:jc w:val="center"/>
        <w:rPr>
          <w:rFonts w:hint="eastAsia" w:ascii="仿宋" w:hAnsi="仿宋" w:eastAsia="仿宋" w:cs="仿宋"/>
          <w:color w:val="auto"/>
          <w:sz w:val="24"/>
          <w:szCs w:val="24"/>
          <w:highlight w:val="none"/>
        </w:rPr>
      </w:pPr>
    </w:p>
    <w:p w14:paraId="692F0760">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52820B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698787A9">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20962D">
      <w:pPr>
        <w:rPr>
          <w:rFonts w:hint="eastAsia" w:ascii="仿宋" w:hAnsi="仿宋" w:eastAsia="仿宋" w:cs="仿宋"/>
          <w:color w:val="auto"/>
          <w:sz w:val="24"/>
          <w:highlight w:val="none"/>
        </w:rPr>
      </w:pPr>
    </w:p>
    <w:p w14:paraId="747D1B98">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3 资格性文件</w:t>
      </w:r>
    </w:p>
    <w:p w14:paraId="089E3E7D">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5AB403FE">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3D64C7F2">
      <w:pPr>
        <w:autoSpaceDE w:val="0"/>
        <w:autoSpaceDN w:val="0"/>
        <w:spacing w:line="3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63D856B5">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3247AEA6">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4AE322F4">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23FBEBB7">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14:paraId="6FA2434F">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4CD7E1B6">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2E97BF55">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0EBF9C24">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57BC4085">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071F3D95">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66C0D2B3">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14:paraId="4114F535">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29CAB82E">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798C30C">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4AFAA0B1">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5B227430">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502AE4AD">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14:paraId="076A29D8">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14:paraId="27B032FF">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0453AA78">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584B6743">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69B87787">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24BB4ECD">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269A2DB0">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16AB102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68EDC321">
      <w:pPr>
        <w:rPr>
          <w:rFonts w:hint="eastAsia" w:ascii="仿宋" w:hAnsi="仿宋" w:eastAsia="仿宋" w:cs="仿宋"/>
          <w:color w:val="auto"/>
          <w:sz w:val="24"/>
          <w:highlight w:val="none"/>
        </w:rPr>
      </w:pPr>
    </w:p>
    <w:p w14:paraId="06298C1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14:paraId="095B3D9D">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6FEF0C8E">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14:paraId="4257B58E">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5CB1A2A4">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320AEAE1">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308B1B44">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09868E82">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0192A6AC">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681E7E99">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4CB743B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6EF2336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3AC0FA8B">
      <w:pPr>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2B4305AA">
      <w:pPr>
        <w:rPr>
          <w:rFonts w:hint="eastAsia" w:ascii="仿宋" w:hAnsi="仿宋" w:eastAsia="仿宋" w:cs="仿宋"/>
          <w:color w:val="auto"/>
          <w:sz w:val="28"/>
          <w:szCs w:val="28"/>
          <w:highlight w:val="none"/>
        </w:rPr>
      </w:pPr>
    </w:p>
    <w:p w14:paraId="0E12F2D8">
      <w:pPr>
        <w:rPr>
          <w:rFonts w:hint="eastAsia" w:ascii="仿宋" w:hAnsi="仿宋" w:eastAsia="仿宋" w:cs="仿宋"/>
          <w:color w:val="auto"/>
          <w:sz w:val="28"/>
          <w:szCs w:val="28"/>
          <w:highlight w:val="none"/>
        </w:rPr>
      </w:pPr>
    </w:p>
    <w:p w14:paraId="111F34CA">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1C18A515">
      <w:pPr>
        <w:rPr>
          <w:rFonts w:hint="eastAsia" w:ascii="仿宋" w:hAnsi="仿宋" w:eastAsia="仿宋" w:cs="仿宋"/>
          <w:b/>
          <w:color w:val="auto"/>
          <w:sz w:val="28"/>
          <w:szCs w:val="28"/>
          <w:highlight w:val="none"/>
        </w:rPr>
      </w:pPr>
    </w:p>
    <w:p w14:paraId="54165C37">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11AEA24">
                            <w:pPr>
                              <w:jc w:val="center"/>
                              <w:rPr>
                                <w:rFonts w:hint="eastAsia" w:hAnsi="宋体"/>
                                <w:szCs w:val="21"/>
                              </w:rPr>
                            </w:pPr>
                          </w:p>
                          <w:p w14:paraId="7EFF6999">
                            <w:pPr>
                              <w:jc w:val="center"/>
                              <w:rPr>
                                <w:rFonts w:hint="eastAsia" w:hAnsi="宋体"/>
                                <w:szCs w:val="21"/>
                              </w:rPr>
                            </w:pPr>
                          </w:p>
                          <w:p w14:paraId="3EEA1357">
                            <w:pPr>
                              <w:jc w:val="center"/>
                              <w:rPr>
                                <w:rFonts w:hint="eastAsia" w:hAnsi="宋体"/>
                                <w:szCs w:val="21"/>
                              </w:rPr>
                            </w:pPr>
                          </w:p>
                          <w:p w14:paraId="23A5644B">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711AEA24">
                      <w:pPr>
                        <w:jc w:val="center"/>
                        <w:rPr>
                          <w:rFonts w:hint="eastAsia" w:hAnsi="宋体"/>
                          <w:szCs w:val="21"/>
                        </w:rPr>
                      </w:pPr>
                    </w:p>
                    <w:p w14:paraId="7EFF6999">
                      <w:pPr>
                        <w:jc w:val="center"/>
                        <w:rPr>
                          <w:rFonts w:hint="eastAsia" w:hAnsi="宋体"/>
                          <w:szCs w:val="21"/>
                        </w:rPr>
                      </w:pPr>
                    </w:p>
                    <w:p w14:paraId="3EEA1357">
                      <w:pPr>
                        <w:jc w:val="center"/>
                        <w:rPr>
                          <w:rFonts w:hint="eastAsia" w:hAnsi="宋体"/>
                          <w:szCs w:val="21"/>
                        </w:rPr>
                      </w:pPr>
                    </w:p>
                    <w:p w14:paraId="23A5644B">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3823C5D">
                            <w:pPr>
                              <w:jc w:val="center"/>
                              <w:rPr>
                                <w:rFonts w:hint="eastAsia" w:hAnsi="宋体"/>
                                <w:szCs w:val="21"/>
                              </w:rPr>
                            </w:pPr>
                          </w:p>
                          <w:p w14:paraId="2A9372B9">
                            <w:pPr>
                              <w:jc w:val="center"/>
                              <w:rPr>
                                <w:rFonts w:hint="eastAsia" w:hAnsi="宋体"/>
                                <w:szCs w:val="21"/>
                              </w:rPr>
                            </w:pPr>
                          </w:p>
                          <w:p w14:paraId="54C0EAB2">
                            <w:pPr>
                              <w:jc w:val="center"/>
                              <w:rPr>
                                <w:rFonts w:hint="eastAsia" w:hAnsi="宋体"/>
                                <w:szCs w:val="21"/>
                              </w:rPr>
                            </w:pPr>
                          </w:p>
                          <w:p w14:paraId="76365A91">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13823C5D">
                      <w:pPr>
                        <w:jc w:val="center"/>
                        <w:rPr>
                          <w:rFonts w:hint="eastAsia" w:hAnsi="宋体"/>
                          <w:szCs w:val="21"/>
                        </w:rPr>
                      </w:pPr>
                    </w:p>
                    <w:p w14:paraId="2A9372B9">
                      <w:pPr>
                        <w:jc w:val="center"/>
                        <w:rPr>
                          <w:rFonts w:hint="eastAsia" w:hAnsi="宋体"/>
                          <w:szCs w:val="21"/>
                        </w:rPr>
                      </w:pPr>
                    </w:p>
                    <w:p w14:paraId="54C0EAB2">
                      <w:pPr>
                        <w:jc w:val="center"/>
                        <w:rPr>
                          <w:rFonts w:hint="eastAsia" w:hAnsi="宋体"/>
                          <w:szCs w:val="21"/>
                        </w:rPr>
                      </w:pPr>
                    </w:p>
                    <w:p w14:paraId="76365A91">
                      <w:pPr>
                        <w:jc w:val="center"/>
                        <w:rPr>
                          <w:szCs w:val="21"/>
                        </w:rPr>
                      </w:pPr>
                      <w:r>
                        <w:rPr>
                          <w:rFonts w:hint="eastAsia" w:hAnsi="宋体"/>
                          <w:szCs w:val="21"/>
                        </w:rPr>
                        <w:t>法定代表人身份证复印件正面</w:t>
                      </w:r>
                    </w:p>
                  </w:txbxContent>
                </v:textbox>
              </v:shape>
            </w:pict>
          </mc:Fallback>
        </mc:AlternateContent>
      </w:r>
    </w:p>
    <w:p w14:paraId="63C69A08">
      <w:pPr>
        <w:rPr>
          <w:rFonts w:hint="eastAsia" w:ascii="仿宋" w:hAnsi="仿宋" w:eastAsia="仿宋" w:cs="仿宋"/>
          <w:b/>
          <w:color w:val="auto"/>
          <w:sz w:val="28"/>
          <w:szCs w:val="28"/>
          <w:highlight w:val="none"/>
        </w:rPr>
      </w:pPr>
    </w:p>
    <w:p w14:paraId="0E13D846">
      <w:pPr>
        <w:spacing w:line="480" w:lineRule="exact"/>
        <w:rPr>
          <w:rFonts w:hint="eastAsia" w:ascii="仿宋" w:hAnsi="仿宋" w:eastAsia="仿宋" w:cs="仿宋"/>
          <w:b/>
          <w:color w:val="auto"/>
          <w:sz w:val="28"/>
          <w:szCs w:val="28"/>
          <w:highlight w:val="none"/>
        </w:rPr>
      </w:pPr>
    </w:p>
    <w:p w14:paraId="295E374A">
      <w:pPr>
        <w:spacing w:line="480" w:lineRule="exact"/>
        <w:rPr>
          <w:rFonts w:hint="eastAsia" w:ascii="仿宋" w:hAnsi="仿宋" w:eastAsia="仿宋" w:cs="仿宋"/>
          <w:b/>
          <w:color w:val="auto"/>
          <w:sz w:val="28"/>
          <w:szCs w:val="28"/>
          <w:highlight w:val="none"/>
        </w:rPr>
      </w:pPr>
    </w:p>
    <w:p w14:paraId="53C5A70C">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A5E1226">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EAC56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0038D183">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14:paraId="68D06DE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960CCB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14:paraId="5293123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14:paraId="248632D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14:paraId="3579B69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07329589">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3CEF33BD">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387F2CBF">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2F832510">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2F597F38">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43A8EF9A">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58D8A4B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2A915E7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6C9C4572">
      <w:pPr>
        <w:spacing w:line="480" w:lineRule="exact"/>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798261C2">
      <w:pPr>
        <w:spacing w:line="48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14:paraId="3955AEF2">
      <w:pPr>
        <w:spacing w:line="440" w:lineRule="exact"/>
        <w:ind w:firstLine="736" w:firstLineChars="30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5.有效期限：必须超出响应文件中标注的响应有效期，自本单位盖公章之日起生效。</w:t>
      </w:r>
      <w:r>
        <w:rPr>
          <w:rFonts w:hint="eastAsia" w:ascii="仿宋" w:hAnsi="仿宋" w:eastAsia="仿宋" w:cs="仿宋"/>
          <w:color w:val="auto"/>
          <w:sz w:val="24"/>
          <w:highlight w:val="none"/>
          <w:lang w:val="en-US" w:eastAsia="zh-CN"/>
        </w:rPr>
        <w:t xml:space="preserve">  </w:t>
      </w:r>
    </w:p>
    <w:p w14:paraId="04CE6CD2">
      <w:pPr>
        <w:spacing w:line="440" w:lineRule="exact"/>
        <w:ind w:firstLine="736"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14:paraId="3D9D13C5">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9646D33">
                            <w:pPr>
                              <w:jc w:val="center"/>
                              <w:rPr>
                                <w:rFonts w:hint="eastAsia" w:hAnsi="宋体"/>
                                <w:szCs w:val="21"/>
                              </w:rPr>
                            </w:pPr>
                          </w:p>
                          <w:p w14:paraId="705E2ED1">
                            <w:pPr>
                              <w:jc w:val="center"/>
                              <w:rPr>
                                <w:rFonts w:hint="eastAsia" w:hAnsi="宋体"/>
                                <w:szCs w:val="21"/>
                              </w:rPr>
                            </w:pPr>
                          </w:p>
                          <w:p w14:paraId="7B4FBD93">
                            <w:pPr>
                              <w:jc w:val="center"/>
                              <w:rPr>
                                <w:rFonts w:hint="eastAsia" w:hAnsi="宋体"/>
                                <w:szCs w:val="21"/>
                              </w:rPr>
                            </w:pPr>
                          </w:p>
                          <w:p w14:paraId="4E2D1250">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69646D33">
                      <w:pPr>
                        <w:jc w:val="center"/>
                        <w:rPr>
                          <w:rFonts w:hint="eastAsia" w:hAnsi="宋体"/>
                          <w:szCs w:val="21"/>
                        </w:rPr>
                      </w:pPr>
                    </w:p>
                    <w:p w14:paraId="705E2ED1">
                      <w:pPr>
                        <w:jc w:val="center"/>
                        <w:rPr>
                          <w:rFonts w:hint="eastAsia" w:hAnsi="宋体"/>
                          <w:szCs w:val="21"/>
                        </w:rPr>
                      </w:pPr>
                    </w:p>
                    <w:p w14:paraId="7B4FBD93">
                      <w:pPr>
                        <w:jc w:val="center"/>
                        <w:rPr>
                          <w:rFonts w:hint="eastAsia" w:hAnsi="宋体"/>
                          <w:szCs w:val="21"/>
                        </w:rPr>
                      </w:pPr>
                    </w:p>
                    <w:p w14:paraId="4E2D1250">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1D836C3">
                            <w:pPr>
                              <w:jc w:val="center"/>
                              <w:rPr>
                                <w:rFonts w:hint="eastAsia" w:hAnsi="宋体"/>
                                <w:szCs w:val="21"/>
                              </w:rPr>
                            </w:pPr>
                          </w:p>
                          <w:p w14:paraId="0210018D">
                            <w:pPr>
                              <w:jc w:val="center"/>
                              <w:rPr>
                                <w:rFonts w:hint="eastAsia" w:hAnsi="宋体"/>
                                <w:szCs w:val="21"/>
                              </w:rPr>
                            </w:pPr>
                          </w:p>
                          <w:p w14:paraId="4122D8AB">
                            <w:pPr>
                              <w:jc w:val="center"/>
                              <w:rPr>
                                <w:rFonts w:hint="eastAsia" w:hAnsi="宋体"/>
                                <w:szCs w:val="21"/>
                              </w:rPr>
                            </w:pPr>
                          </w:p>
                          <w:p w14:paraId="7C41106F">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41D836C3">
                      <w:pPr>
                        <w:jc w:val="center"/>
                        <w:rPr>
                          <w:rFonts w:hint="eastAsia" w:hAnsi="宋体"/>
                          <w:szCs w:val="21"/>
                        </w:rPr>
                      </w:pPr>
                    </w:p>
                    <w:p w14:paraId="0210018D">
                      <w:pPr>
                        <w:jc w:val="center"/>
                        <w:rPr>
                          <w:rFonts w:hint="eastAsia" w:hAnsi="宋体"/>
                          <w:szCs w:val="21"/>
                        </w:rPr>
                      </w:pPr>
                    </w:p>
                    <w:p w14:paraId="4122D8AB">
                      <w:pPr>
                        <w:jc w:val="center"/>
                        <w:rPr>
                          <w:rFonts w:hint="eastAsia" w:hAnsi="宋体"/>
                          <w:szCs w:val="21"/>
                        </w:rPr>
                      </w:pPr>
                    </w:p>
                    <w:p w14:paraId="7C41106F">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A04621E">
                            <w:pPr>
                              <w:jc w:val="center"/>
                              <w:rPr>
                                <w:rFonts w:hint="eastAsia" w:hAnsi="宋体"/>
                                <w:szCs w:val="21"/>
                              </w:rPr>
                            </w:pPr>
                          </w:p>
                          <w:p w14:paraId="5ADC6854">
                            <w:pPr>
                              <w:jc w:val="center"/>
                              <w:rPr>
                                <w:rFonts w:hint="eastAsia" w:hAnsi="宋体"/>
                                <w:szCs w:val="21"/>
                              </w:rPr>
                            </w:pPr>
                          </w:p>
                          <w:p w14:paraId="2B2DF9D5">
                            <w:pPr>
                              <w:jc w:val="center"/>
                              <w:rPr>
                                <w:rFonts w:hint="eastAsia" w:hAnsi="宋体"/>
                                <w:szCs w:val="21"/>
                              </w:rPr>
                            </w:pPr>
                          </w:p>
                          <w:p w14:paraId="18FF562B">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2A04621E">
                      <w:pPr>
                        <w:jc w:val="center"/>
                        <w:rPr>
                          <w:rFonts w:hint="eastAsia" w:hAnsi="宋体"/>
                          <w:szCs w:val="21"/>
                        </w:rPr>
                      </w:pPr>
                    </w:p>
                    <w:p w14:paraId="5ADC6854">
                      <w:pPr>
                        <w:jc w:val="center"/>
                        <w:rPr>
                          <w:rFonts w:hint="eastAsia" w:hAnsi="宋体"/>
                          <w:szCs w:val="21"/>
                        </w:rPr>
                      </w:pPr>
                    </w:p>
                    <w:p w14:paraId="2B2DF9D5">
                      <w:pPr>
                        <w:jc w:val="center"/>
                        <w:rPr>
                          <w:rFonts w:hint="eastAsia" w:hAnsi="宋体"/>
                          <w:szCs w:val="21"/>
                        </w:rPr>
                      </w:pPr>
                    </w:p>
                    <w:p w14:paraId="18FF562B">
                      <w:pPr>
                        <w:jc w:val="center"/>
                        <w:rPr>
                          <w:szCs w:val="21"/>
                        </w:rPr>
                      </w:pPr>
                      <w:r>
                        <w:rPr>
                          <w:rFonts w:hint="eastAsia" w:hAnsi="宋体"/>
                          <w:szCs w:val="21"/>
                        </w:rPr>
                        <w:t>代理人身份证复印件</w:t>
                      </w:r>
                    </w:p>
                  </w:txbxContent>
                </v:textbox>
              </v:shape>
            </w:pict>
          </mc:Fallback>
        </mc:AlternateContent>
      </w:r>
    </w:p>
    <w:p w14:paraId="3948196E">
      <w:pPr>
        <w:spacing w:line="300" w:lineRule="auto"/>
        <w:jc w:val="center"/>
        <w:rPr>
          <w:rFonts w:hint="eastAsia" w:ascii="仿宋" w:hAnsi="仿宋" w:eastAsia="仿宋" w:cs="仿宋"/>
          <w:b/>
          <w:color w:val="auto"/>
          <w:sz w:val="28"/>
          <w:szCs w:val="28"/>
          <w:highlight w:val="none"/>
        </w:rPr>
      </w:pPr>
    </w:p>
    <w:p w14:paraId="0542667D">
      <w:pPr>
        <w:spacing w:line="300" w:lineRule="auto"/>
        <w:jc w:val="center"/>
        <w:rPr>
          <w:rFonts w:hint="eastAsia" w:ascii="仿宋" w:hAnsi="仿宋" w:eastAsia="仿宋" w:cs="仿宋"/>
          <w:b/>
          <w:color w:val="auto"/>
          <w:sz w:val="28"/>
          <w:szCs w:val="28"/>
          <w:highlight w:val="none"/>
        </w:rPr>
      </w:pPr>
    </w:p>
    <w:p w14:paraId="0CCDDC3D">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051CF82">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6AE42C7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4A72537A">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14:paraId="7761AE8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200BD4F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0B20E80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14:paraId="3AA7C00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567368D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7B05D56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188C97F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4B097E5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4EDEEE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04BB22A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4.为采购项目提供整体设计、规范编制或者项目管理、监理、检测等服务的供应商，不得再参加该采购项目的其他采购活动。(供应商出具声明函)</w:t>
      </w:r>
    </w:p>
    <w:p w14:paraId="0C79016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5.本项目均不接受联合体参加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，不允许响应供应商对各招标项目包进行分包或转包。</w:t>
      </w:r>
    </w:p>
    <w:p w14:paraId="24C598A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应商出具声明函)；</w:t>
      </w:r>
    </w:p>
    <w:p w14:paraId="2379159D">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供应商具有住建局颁发的建筑机电安装工程专业承包三级或以上资质。</w:t>
      </w:r>
    </w:p>
    <w:p w14:paraId="58B48730">
      <w:pPr>
        <w:numPr>
          <w:ilvl w:val="0"/>
          <w:numId w:val="0"/>
        </w:numPr>
        <w:spacing w:line="480" w:lineRule="exact"/>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7.本项目专门面向中小企业采购，供应商应为中小微企业。（提供《中小企业声明函》。本项目中小企业划分标准所属行业为：其他未列明行业。</w:t>
      </w:r>
    </w:p>
    <w:p w14:paraId="18F74E5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.已在招采办报名。</w:t>
      </w:r>
    </w:p>
    <w:p w14:paraId="3526780F">
      <w:pPr>
        <w:spacing w:line="480" w:lineRule="exact"/>
        <w:rPr>
          <w:rFonts w:hint="eastAsia" w:ascii="仿宋" w:hAnsi="仿宋" w:eastAsia="仿宋" w:cs="仿宋"/>
          <w:color w:val="auto"/>
          <w:sz w:val="24"/>
          <w:highlight w:val="none"/>
        </w:rPr>
      </w:pPr>
    </w:p>
    <w:p w14:paraId="1F7D0AB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7EFF4875">
      <w:pPr>
        <w:adjustRightInd w:val="0"/>
        <w:snapToGrid w:val="0"/>
        <w:spacing w:line="300" w:lineRule="auto"/>
        <w:rPr>
          <w:rFonts w:hint="eastAsia" w:ascii="仿宋" w:hAnsi="仿宋" w:eastAsia="仿宋" w:cs="仿宋"/>
          <w:color w:val="auto"/>
          <w:sz w:val="24"/>
          <w:highlight w:val="none"/>
        </w:rPr>
      </w:pPr>
    </w:p>
    <w:p w14:paraId="5CABAE9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D6040D6">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DAEF5FF">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3785A21">
      <w:pPr>
        <w:pStyle w:val="3"/>
        <w:rPr>
          <w:rFonts w:hint="eastAsia"/>
          <w:color w:val="auto"/>
          <w:sz w:val="24"/>
          <w:szCs w:val="24"/>
          <w:highlight w:val="none"/>
        </w:rPr>
      </w:pPr>
      <w:r>
        <w:rPr>
          <w:color w:val="auto"/>
          <w:sz w:val="24"/>
          <w:highlight w:val="none"/>
        </w:rPr>
        <w:br w:type="page"/>
      </w:r>
      <w:r>
        <w:rPr>
          <w:rFonts w:hint="eastAsia"/>
          <w:color w:val="auto"/>
          <w:highlight w:val="none"/>
        </w:rPr>
        <w:t>4 商务部分</w:t>
      </w:r>
    </w:p>
    <w:p w14:paraId="37BFEDA2">
      <w:pPr>
        <w:pStyle w:val="4"/>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14:paraId="0ABBFBBA">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197"/>
        <w:gridCol w:w="1410"/>
        <w:gridCol w:w="219"/>
        <w:gridCol w:w="1345"/>
        <w:gridCol w:w="247"/>
        <w:gridCol w:w="969"/>
        <w:gridCol w:w="761"/>
        <w:gridCol w:w="282"/>
        <w:gridCol w:w="1313"/>
      </w:tblGrid>
      <w:tr w14:paraId="43E3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770A1A5C">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743" w:type="dxa"/>
            <w:gridSpan w:val="9"/>
            <w:noWrap w:val="0"/>
            <w:vAlign w:val="center"/>
          </w:tcPr>
          <w:p w14:paraId="1BB8901D">
            <w:pPr>
              <w:tabs>
                <w:tab w:val="left" w:pos="540"/>
              </w:tabs>
              <w:ind w:left="-132" w:leftChars="-64" w:right="-105" w:rightChars="-50" w:hanging="2"/>
              <w:jc w:val="center"/>
              <w:rPr>
                <w:rFonts w:hint="eastAsia" w:ascii="仿宋" w:hAnsi="仿宋" w:eastAsia="仿宋" w:cs="仿宋"/>
                <w:color w:val="auto"/>
                <w:szCs w:val="21"/>
                <w:highlight w:val="none"/>
              </w:rPr>
            </w:pPr>
          </w:p>
        </w:tc>
      </w:tr>
      <w:tr w14:paraId="0783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37EA233A">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743" w:type="dxa"/>
            <w:gridSpan w:val="9"/>
            <w:noWrap w:val="0"/>
            <w:vAlign w:val="center"/>
          </w:tcPr>
          <w:p w14:paraId="2794AB96">
            <w:pPr>
              <w:tabs>
                <w:tab w:val="left" w:pos="540"/>
              </w:tabs>
              <w:ind w:left="-132" w:leftChars="-64" w:right="-105" w:rightChars="-50" w:hanging="2"/>
              <w:jc w:val="center"/>
              <w:rPr>
                <w:rFonts w:hint="eastAsia" w:ascii="仿宋" w:hAnsi="仿宋" w:eastAsia="仿宋" w:cs="仿宋"/>
                <w:color w:val="auto"/>
                <w:szCs w:val="21"/>
                <w:highlight w:val="none"/>
              </w:rPr>
            </w:pPr>
          </w:p>
        </w:tc>
      </w:tr>
      <w:tr w14:paraId="30A3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09A927D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97" w:type="dxa"/>
            <w:noWrap w:val="0"/>
            <w:vAlign w:val="center"/>
          </w:tcPr>
          <w:p w14:paraId="1638E59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1766D88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592" w:type="dxa"/>
            <w:gridSpan w:val="2"/>
            <w:noWrap w:val="0"/>
            <w:vAlign w:val="center"/>
          </w:tcPr>
          <w:p w14:paraId="55BA1928">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039FAB3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14:paraId="7B305D85">
            <w:pPr>
              <w:tabs>
                <w:tab w:val="left" w:pos="540"/>
              </w:tabs>
              <w:ind w:left="-132" w:leftChars="-64" w:right="-105" w:rightChars="-50" w:hanging="2"/>
              <w:jc w:val="center"/>
              <w:rPr>
                <w:rFonts w:hint="eastAsia" w:ascii="仿宋" w:hAnsi="仿宋" w:eastAsia="仿宋" w:cs="仿宋"/>
                <w:color w:val="auto"/>
                <w:szCs w:val="21"/>
                <w:highlight w:val="none"/>
              </w:rPr>
            </w:pPr>
          </w:p>
        </w:tc>
      </w:tr>
      <w:tr w14:paraId="6DBE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66C0309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97" w:type="dxa"/>
            <w:noWrap w:val="0"/>
            <w:vAlign w:val="center"/>
          </w:tcPr>
          <w:p w14:paraId="4D5433A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1C98446A">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592" w:type="dxa"/>
            <w:gridSpan w:val="2"/>
            <w:noWrap w:val="0"/>
            <w:vAlign w:val="center"/>
          </w:tcPr>
          <w:p w14:paraId="2F806C4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558524A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14:paraId="5A8F985E">
            <w:pPr>
              <w:tabs>
                <w:tab w:val="left" w:pos="540"/>
              </w:tabs>
              <w:ind w:left="-132" w:leftChars="-64" w:right="-105" w:rightChars="-50" w:hanging="2"/>
              <w:jc w:val="center"/>
              <w:rPr>
                <w:rFonts w:hint="eastAsia" w:ascii="仿宋" w:hAnsi="仿宋" w:eastAsia="仿宋" w:cs="仿宋"/>
                <w:color w:val="auto"/>
                <w:szCs w:val="21"/>
                <w:highlight w:val="none"/>
              </w:rPr>
            </w:pPr>
          </w:p>
        </w:tc>
      </w:tr>
      <w:tr w14:paraId="30AA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1A2C49C1">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97" w:type="dxa"/>
            <w:noWrap w:val="0"/>
            <w:vAlign w:val="center"/>
          </w:tcPr>
          <w:p w14:paraId="0926904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3E6E486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592" w:type="dxa"/>
            <w:gridSpan w:val="2"/>
            <w:noWrap w:val="0"/>
            <w:vAlign w:val="center"/>
          </w:tcPr>
          <w:p w14:paraId="33D430E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1352FCB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595" w:type="dxa"/>
            <w:gridSpan w:val="2"/>
            <w:noWrap w:val="0"/>
            <w:vAlign w:val="top"/>
          </w:tcPr>
          <w:p w14:paraId="3DF4D181">
            <w:pPr>
              <w:tabs>
                <w:tab w:val="left" w:pos="540"/>
              </w:tabs>
              <w:ind w:left="-132" w:leftChars="-64" w:right="-105" w:rightChars="-50" w:hanging="2"/>
              <w:jc w:val="center"/>
              <w:rPr>
                <w:rFonts w:hint="eastAsia" w:ascii="仿宋" w:hAnsi="仿宋" w:eastAsia="仿宋" w:cs="仿宋"/>
                <w:color w:val="auto"/>
                <w:szCs w:val="21"/>
                <w:highlight w:val="none"/>
              </w:rPr>
            </w:pPr>
          </w:p>
        </w:tc>
      </w:tr>
      <w:tr w14:paraId="113A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585A943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743" w:type="dxa"/>
            <w:gridSpan w:val="9"/>
            <w:noWrap w:val="0"/>
            <w:vAlign w:val="top"/>
          </w:tcPr>
          <w:p w14:paraId="52786549">
            <w:pPr>
              <w:tabs>
                <w:tab w:val="left" w:pos="540"/>
              </w:tabs>
              <w:ind w:left="-132" w:leftChars="-64" w:right="-105" w:rightChars="-50" w:hanging="2"/>
              <w:jc w:val="center"/>
              <w:rPr>
                <w:rFonts w:hint="eastAsia" w:ascii="仿宋" w:hAnsi="仿宋" w:eastAsia="仿宋" w:cs="仿宋"/>
                <w:color w:val="auto"/>
                <w:szCs w:val="21"/>
                <w:highlight w:val="none"/>
              </w:rPr>
            </w:pPr>
          </w:p>
        </w:tc>
      </w:tr>
      <w:tr w14:paraId="6119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016" w:type="dxa"/>
            <w:noWrap w:val="0"/>
            <w:vAlign w:val="center"/>
          </w:tcPr>
          <w:p w14:paraId="03DCCD8B">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743" w:type="dxa"/>
            <w:gridSpan w:val="9"/>
            <w:noWrap w:val="0"/>
            <w:vAlign w:val="top"/>
          </w:tcPr>
          <w:p w14:paraId="1DF5967C">
            <w:pPr>
              <w:tabs>
                <w:tab w:val="left" w:pos="540"/>
              </w:tabs>
              <w:ind w:left="-132" w:leftChars="-64" w:right="-105" w:rightChars="-50" w:hanging="2"/>
              <w:jc w:val="center"/>
              <w:rPr>
                <w:rFonts w:hint="eastAsia" w:ascii="仿宋" w:hAnsi="仿宋" w:eastAsia="仿宋" w:cs="仿宋"/>
                <w:color w:val="auto"/>
                <w:szCs w:val="21"/>
                <w:highlight w:val="none"/>
              </w:rPr>
            </w:pPr>
          </w:p>
        </w:tc>
      </w:tr>
      <w:tr w14:paraId="1229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restart"/>
            <w:noWrap w:val="0"/>
            <w:vAlign w:val="center"/>
          </w:tcPr>
          <w:p w14:paraId="31635D9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97" w:type="dxa"/>
            <w:noWrap w:val="0"/>
            <w:vAlign w:val="top"/>
          </w:tcPr>
          <w:p w14:paraId="5A07E57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410" w:type="dxa"/>
            <w:noWrap w:val="0"/>
            <w:vAlign w:val="top"/>
          </w:tcPr>
          <w:p w14:paraId="69B21CF5">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top"/>
          </w:tcPr>
          <w:p w14:paraId="430A6FA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572" w:type="dxa"/>
            <w:gridSpan w:val="5"/>
            <w:noWrap w:val="0"/>
            <w:vAlign w:val="top"/>
          </w:tcPr>
          <w:p w14:paraId="075FCF99">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7DA2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0C43266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07BA930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410" w:type="dxa"/>
            <w:noWrap w:val="0"/>
            <w:vAlign w:val="top"/>
          </w:tcPr>
          <w:p w14:paraId="3B475F23">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564" w:type="dxa"/>
            <w:gridSpan w:val="2"/>
            <w:noWrap w:val="0"/>
            <w:vAlign w:val="top"/>
          </w:tcPr>
          <w:p w14:paraId="1F6F01A8">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572" w:type="dxa"/>
            <w:gridSpan w:val="5"/>
            <w:noWrap w:val="0"/>
            <w:vAlign w:val="top"/>
          </w:tcPr>
          <w:p w14:paraId="19C0C446">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1687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3FA0523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restart"/>
            <w:noWrap w:val="0"/>
            <w:vAlign w:val="center"/>
          </w:tcPr>
          <w:p w14:paraId="5B4D5DFB">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410" w:type="dxa"/>
            <w:noWrap w:val="0"/>
            <w:vAlign w:val="top"/>
          </w:tcPr>
          <w:p w14:paraId="4A40755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564" w:type="dxa"/>
            <w:gridSpan w:val="2"/>
            <w:noWrap w:val="0"/>
            <w:vAlign w:val="center"/>
          </w:tcPr>
          <w:p w14:paraId="5DFC3A2B">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14:paraId="369B676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071B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39F0BC9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continue"/>
            <w:noWrap w:val="0"/>
            <w:vAlign w:val="top"/>
          </w:tcPr>
          <w:p w14:paraId="7E9647C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6D7FC2C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564" w:type="dxa"/>
            <w:gridSpan w:val="2"/>
            <w:noWrap w:val="0"/>
            <w:vAlign w:val="center"/>
          </w:tcPr>
          <w:p w14:paraId="2B52BEBD">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14:paraId="6ED092AC">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000D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16" w:type="dxa"/>
            <w:vMerge w:val="restart"/>
            <w:noWrap w:val="0"/>
            <w:vAlign w:val="center"/>
          </w:tcPr>
          <w:p w14:paraId="55A5F7AA">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97" w:type="dxa"/>
            <w:noWrap w:val="0"/>
            <w:vAlign w:val="top"/>
          </w:tcPr>
          <w:p w14:paraId="2BD59198">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410" w:type="dxa"/>
            <w:noWrap w:val="0"/>
            <w:vAlign w:val="center"/>
          </w:tcPr>
          <w:p w14:paraId="12275C8C">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35781D0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center"/>
          </w:tcPr>
          <w:p w14:paraId="1731DCBC">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0C3E362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16" w:type="dxa"/>
            <w:gridSpan w:val="2"/>
            <w:noWrap w:val="0"/>
            <w:vAlign w:val="top"/>
          </w:tcPr>
          <w:p w14:paraId="1D5FB43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1043" w:type="dxa"/>
            <w:gridSpan w:val="2"/>
            <w:noWrap w:val="0"/>
            <w:vAlign w:val="top"/>
          </w:tcPr>
          <w:p w14:paraId="34EBD7A1">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313" w:type="dxa"/>
            <w:noWrap w:val="0"/>
            <w:vAlign w:val="top"/>
          </w:tcPr>
          <w:p w14:paraId="6EB5039F">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360C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6B24A5C1">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476777C2">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20CA288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19F4BFC0">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2BEAA6F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18094441">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07F7B7D7">
            <w:pPr>
              <w:tabs>
                <w:tab w:val="left" w:pos="540"/>
              </w:tabs>
              <w:ind w:left="-132" w:leftChars="-64" w:right="-105" w:rightChars="-50" w:hanging="2"/>
              <w:jc w:val="center"/>
              <w:rPr>
                <w:rFonts w:hint="eastAsia" w:ascii="仿宋" w:hAnsi="仿宋" w:eastAsia="仿宋" w:cs="仿宋"/>
                <w:color w:val="auto"/>
                <w:szCs w:val="21"/>
                <w:highlight w:val="none"/>
              </w:rPr>
            </w:pPr>
          </w:p>
        </w:tc>
      </w:tr>
      <w:tr w14:paraId="377A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556C07E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052D3EA0">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6F541E1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5C3755D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3A16A28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252702F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1591E26C">
            <w:pPr>
              <w:tabs>
                <w:tab w:val="left" w:pos="540"/>
              </w:tabs>
              <w:ind w:left="-132" w:leftChars="-64" w:right="-105" w:rightChars="-50" w:hanging="2"/>
              <w:jc w:val="center"/>
              <w:rPr>
                <w:rFonts w:hint="eastAsia" w:ascii="仿宋" w:hAnsi="仿宋" w:eastAsia="仿宋" w:cs="仿宋"/>
                <w:color w:val="auto"/>
                <w:szCs w:val="21"/>
                <w:highlight w:val="none"/>
              </w:rPr>
            </w:pPr>
          </w:p>
        </w:tc>
      </w:tr>
      <w:tr w14:paraId="38C8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16" w:type="dxa"/>
            <w:vMerge w:val="continue"/>
            <w:noWrap w:val="0"/>
            <w:vAlign w:val="top"/>
          </w:tcPr>
          <w:p w14:paraId="49FEAA48">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11C8BA7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4D1E0F4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1CF1882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66EFCF78">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2B56E66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7E877A77">
            <w:pPr>
              <w:tabs>
                <w:tab w:val="left" w:pos="540"/>
              </w:tabs>
              <w:ind w:left="-132" w:leftChars="-64" w:right="-105" w:rightChars="-50" w:hanging="2"/>
              <w:jc w:val="center"/>
              <w:rPr>
                <w:rFonts w:hint="eastAsia" w:ascii="仿宋" w:hAnsi="仿宋" w:eastAsia="仿宋" w:cs="仿宋"/>
                <w:color w:val="auto"/>
                <w:szCs w:val="21"/>
                <w:highlight w:val="none"/>
              </w:rPr>
            </w:pPr>
          </w:p>
        </w:tc>
      </w:tr>
    </w:tbl>
    <w:p w14:paraId="04EA8BB1">
      <w:pPr>
        <w:pStyle w:val="16"/>
        <w:spacing w:line="360" w:lineRule="auto"/>
        <w:ind w:left="960" w:hanging="960"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14:paraId="7451B0F5">
      <w:pPr>
        <w:pStyle w:val="16"/>
        <w:ind w:firstLine="480"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14:paraId="7B2BCACB">
      <w:pPr>
        <w:pStyle w:val="16"/>
        <w:rPr>
          <w:rFonts w:hint="eastAsia" w:ascii="仿宋" w:hAnsi="仿宋" w:eastAsia="仿宋" w:cs="仿宋"/>
          <w:color w:val="auto"/>
          <w:kern w:val="2"/>
          <w:szCs w:val="24"/>
          <w:highlight w:val="none"/>
          <w:lang w:val="en-GB"/>
        </w:rPr>
      </w:pPr>
    </w:p>
    <w:p w14:paraId="73AE315B">
      <w:pPr>
        <w:pStyle w:val="16"/>
        <w:ind w:firstLine="520" w:firstLineChars="200"/>
        <w:rPr>
          <w:rFonts w:hint="eastAsia" w:ascii="仿宋" w:hAnsi="仿宋" w:eastAsia="仿宋" w:cs="仿宋"/>
          <w:color w:val="auto"/>
          <w:kern w:val="2"/>
          <w:szCs w:val="24"/>
          <w:highlight w:val="none"/>
          <w:lang w:val="en-GB"/>
        </w:rPr>
      </w:pPr>
    </w:p>
    <w:p w14:paraId="17C58D47">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26078A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BB686A6">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6B65EC76">
      <w:pPr>
        <w:pStyle w:val="16"/>
        <w:ind w:firstLine="520" w:firstLineChars="200"/>
        <w:rPr>
          <w:rFonts w:hint="eastAsia" w:ascii="仿宋" w:hAnsi="仿宋" w:eastAsia="仿宋" w:cs="仿宋"/>
          <w:color w:val="auto"/>
          <w:kern w:val="2"/>
          <w:szCs w:val="24"/>
          <w:highlight w:val="none"/>
          <w:lang w:val="en-GB"/>
        </w:rPr>
      </w:pPr>
    </w:p>
    <w:p w14:paraId="37582A98">
      <w:pPr>
        <w:pStyle w:val="16"/>
        <w:rPr>
          <w:rFonts w:ascii="仿宋" w:hAnsi="仿宋" w:eastAsia="仿宋" w:cs="仿宋"/>
          <w:b/>
          <w:color w:val="auto"/>
          <w:highlight w:val="none"/>
        </w:rPr>
      </w:pPr>
    </w:p>
    <w:p w14:paraId="75482D76">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14:paraId="7DB3A719">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14:paraId="1C2CF780">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7AF4DBDD">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464AC33C">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14:paraId="5DD098CA">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0001B63E">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2EA0B7B8">
      <w:pPr>
        <w:adjustRightInd w:val="0"/>
        <w:snapToGrid w:val="0"/>
        <w:spacing w:line="400" w:lineRule="exact"/>
        <w:ind w:firstLine="555"/>
        <w:rPr>
          <w:rFonts w:hint="eastAsia" w:ascii="仿宋" w:hAnsi="仿宋" w:eastAsia="仿宋" w:cs="仿宋"/>
          <w:color w:val="auto"/>
          <w:sz w:val="24"/>
          <w:highlight w:val="none"/>
        </w:rPr>
      </w:pPr>
    </w:p>
    <w:p w14:paraId="2F2DD65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32369BA">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16A6D4D9">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3800932A">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14:paraId="240CACFA">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64459A0B">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1E4CFB96">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380D225C">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40C05509">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22B1E9D1">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7CA3E944">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78D27E3D">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0ABC3935">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56340CB9">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51F2A9EA">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3A6026D">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EDC54A3">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1C209B3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1E2EC8A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35D91C9">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21B4E074">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7F6A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1F82F323">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2370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697464A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2EF001C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00B86F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62FCC82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671CD61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53B1006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38E0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596" w:type="dxa"/>
            <w:noWrap w:val="0"/>
            <w:vAlign w:val="center"/>
          </w:tcPr>
          <w:p w14:paraId="1710B13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7" w:type="dxa"/>
            <w:noWrap w:val="0"/>
            <w:vAlign w:val="center"/>
          </w:tcPr>
          <w:p w14:paraId="28EA4288">
            <w:pPr>
              <w:spacing w:line="380" w:lineRule="exact"/>
              <w:ind w:left="40" w:leftChars="19"/>
              <w:jc w:val="left"/>
              <w:rPr>
                <w:rFonts w:hint="eastAsia" w:ascii="仿宋" w:hAnsi="仿宋" w:eastAsia="仿宋" w:cs="仿宋"/>
                <w:color w:val="auto"/>
                <w:szCs w:val="21"/>
                <w:highlight w:val="none"/>
                <w:lang w:val="en-US" w:eastAsia="zh-CN"/>
              </w:rPr>
            </w:pPr>
          </w:p>
        </w:tc>
        <w:tc>
          <w:tcPr>
            <w:tcW w:w="3651" w:type="dxa"/>
            <w:noWrap w:val="0"/>
            <w:vAlign w:val="top"/>
          </w:tcPr>
          <w:p w14:paraId="48EDA5CA">
            <w:pPr>
              <w:spacing w:line="380" w:lineRule="exact"/>
              <w:ind w:left="40" w:leftChars="19"/>
              <w:jc w:val="left"/>
              <w:rPr>
                <w:rFonts w:hint="eastAsia" w:ascii="仿宋" w:hAnsi="仿宋" w:eastAsia="仿宋" w:cs="仿宋"/>
                <w:color w:val="auto"/>
                <w:szCs w:val="21"/>
                <w:highlight w:val="none"/>
                <w:lang w:val="en-US" w:eastAsia="zh-CN"/>
              </w:rPr>
            </w:pPr>
          </w:p>
        </w:tc>
        <w:tc>
          <w:tcPr>
            <w:tcW w:w="736" w:type="dxa"/>
            <w:noWrap w:val="0"/>
            <w:vAlign w:val="center"/>
          </w:tcPr>
          <w:p w14:paraId="2A1C4B86">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5594FA0C">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46E2FB4C">
            <w:pPr>
              <w:spacing w:line="380" w:lineRule="exact"/>
              <w:ind w:left="40" w:leftChars="19"/>
              <w:jc w:val="left"/>
              <w:rPr>
                <w:rFonts w:hint="eastAsia" w:ascii="仿宋" w:hAnsi="仿宋" w:eastAsia="仿宋" w:cs="仿宋"/>
                <w:color w:val="auto"/>
                <w:szCs w:val="21"/>
                <w:highlight w:val="none"/>
                <w:lang w:val="zh-CN"/>
              </w:rPr>
            </w:pPr>
          </w:p>
        </w:tc>
      </w:tr>
      <w:tr w14:paraId="36DD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2DA3D9AD">
            <w:pPr>
              <w:rPr>
                <w:rFonts w:hint="eastAsia" w:ascii="仿宋" w:hAnsi="仿宋" w:eastAsia="仿宋" w:cs="仿宋"/>
                <w:color w:val="auto"/>
                <w:szCs w:val="21"/>
                <w:highlight w:val="none"/>
              </w:rPr>
            </w:pPr>
          </w:p>
        </w:tc>
        <w:tc>
          <w:tcPr>
            <w:tcW w:w="1077" w:type="dxa"/>
            <w:noWrap w:val="0"/>
            <w:vAlign w:val="center"/>
          </w:tcPr>
          <w:p w14:paraId="77B7BDEE">
            <w:pPr>
              <w:jc w:val="center"/>
              <w:rPr>
                <w:rFonts w:hint="eastAsia" w:ascii="仿宋" w:hAnsi="仿宋" w:eastAsia="仿宋" w:cs="仿宋"/>
                <w:color w:val="auto"/>
                <w:szCs w:val="21"/>
                <w:highlight w:val="none"/>
              </w:rPr>
            </w:pPr>
          </w:p>
        </w:tc>
        <w:tc>
          <w:tcPr>
            <w:tcW w:w="3651" w:type="dxa"/>
            <w:noWrap w:val="0"/>
            <w:vAlign w:val="top"/>
          </w:tcPr>
          <w:p w14:paraId="6BE31524">
            <w:pPr>
              <w:jc w:val="left"/>
              <w:rPr>
                <w:rFonts w:hint="eastAsia" w:ascii="仿宋" w:hAnsi="仿宋" w:eastAsia="仿宋" w:cs="仿宋"/>
                <w:color w:val="auto"/>
                <w:szCs w:val="21"/>
                <w:highlight w:val="none"/>
              </w:rPr>
            </w:pPr>
          </w:p>
        </w:tc>
        <w:tc>
          <w:tcPr>
            <w:tcW w:w="736" w:type="dxa"/>
            <w:noWrap w:val="0"/>
            <w:vAlign w:val="top"/>
          </w:tcPr>
          <w:p w14:paraId="261FC1BD">
            <w:pPr>
              <w:rPr>
                <w:rFonts w:hint="eastAsia" w:ascii="仿宋" w:hAnsi="仿宋" w:eastAsia="仿宋" w:cs="仿宋"/>
                <w:color w:val="auto"/>
                <w:szCs w:val="21"/>
                <w:highlight w:val="none"/>
              </w:rPr>
            </w:pPr>
          </w:p>
        </w:tc>
        <w:tc>
          <w:tcPr>
            <w:tcW w:w="1430" w:type="dxa"/>
            <w:noWrap w:val="0"/>
            <w:vAlign w:val="top"/>
          </w:tcPr>
          <w:p w14:paraId="09C58C2B">
            <w:pPr>
              <w:rPr>
                <w:rFonts w:hint="eastAsia" w:ascii="仿宋" w:hAnsi="仿宋" w:eastAsia="仿宋" w:cs="仿宋"/>
                <w:color w:val="auto"/>
                <w:szCs w:val="21"/>
                <w:highlight w:val="none"/>
              </w:rPr>
            </w:pPr>
          </w:p>
        </w:tc>
        <w:tc>
          <w:tcPr>
            <w:tcW w:w="1030" w:type="dxa"/>
            <w:noWrap w:val="0"/>
            <w:vAlign w:val="top"/>
          </w:tcPr>
          <w:p w14:paraId="27AEFF9A">
            <w:pPr>
              <w:rPr>
                <w:rFonts w:hint="eastAsia" w:ascii="仿宋" w:hAnsi="仿宋" w:eastAsia="仿宋" w:cs="仿宋"/>
                <w:color w:val="auto"/>
                <w:szCs w:val="21"/>
                <w:highlight w:val="none"/>
              </w:rPr>
            </w:pPr>
          </w:p>
        </w:tc>
      </w:tr>
      <w:tr w14:paraId="05C3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150F9E3C">
            <w:pPr>
              <w:rPr>
                <w:rFonts w:hint="eastAsia" w:ascii="仿宋" w:hAnsi="仿宋" w:eastAsia="仿宋" w:cs="仿宋"/>
                <w:color w:val="auto"/>
                <w:szCs w:val="21"/>
                <w:highlight w:val="none"/>
              </w:rPr>
            </w:pPr>
          </w:p>
        </w:tc>
        <w:tc>
          <w:tcPr>
            <w:tcW w:w="1077" w:type="dxa"/>
            <w:noWrap w:val="0"/>
            <w:vAlign w:val="center"/>
          </w:tcPr>
          <w:p w14:paraId="2AAE7C3A">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15C6DF2F">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6255B04F">
            <w:pPr>
              <w:rPr>
                <w:rFonts w:hint="eastAsia" w:ascii="仿宋" w:hAnsi="仿宋" w:eastAsia="仿宋" w:cs="仿宋"/>
                <w:color w:val="auto"/>
                <w:szCs w:val="21"/>
                <w:highlight w:val="none"/>
              </w:rPr>
            </w:pPr>
          </w:p>
        </w:tc>
        <w:tc>
          <w:tcPr>
            <w:tcW w:w="1430" w:type="dxa"/>
            <w:noWrap w:val="0"/>
            <w:vAlign w:val="top"/>
          </w:tcPr>
          <w:p w14:paraId="07C7390F">
            <w:pPr>
              <w:rPr>
                <w:rFonts w:hint="eastAsia" w:ascii="仿宋" w:hAnsi="仿宋" w:eastAsia="仿宋" w:cs="仿宋"/>
                <w:color w:val="auto"/>
                <w:szCs w:val="21"/>
                <w:highlight w:val="none"/>
              </w:rPr>
            </w:pPr>
          </w:p>
        </w:tc>
        <w:tc>
          <w:tcPr>
            <w:tcW w:w="1030" w:type="dxa"/>
            <w:noWrap w:val="0"/>
            <w:vAlign w:val="top"/>
          </w:tcPr>
          <w:p w14:paraId="6C2400E6">
            <w:pPr>
              <w:rPr>
                <w:rFonts w:hint="eastAsia" w:ascii="仿宋" w:hAnsi="仿宋" w:eastAsia="仿宋" w:cs="仿宋"/>
                <w:color w:val="auto"/>
                <w:szCs w:val="21"/>
                <w:highlight w:val="none"/>
              </w:rPr>
            </w:pPr>
          </w:p>
        </w:tc>
      </w:tr>
    </w:tbl>
    <w:p w14:paraId="28348653">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10D09232">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389355D5">
      <w:pPr>
        <w:adjustRightInd w:val="0"/>
        <w:snapToGrid w:val="0"/>
        <w:spacing w:line="300" w:lineRule="auto"/>
        <w:rPr>
          <w:rFonts w:hint="eastAsia" w:ascii="仿宋" w:hAnsi="仿宋" w:eastAsia="仿宋" w:cs="仿宋"/>
          <w:color w:val="auto"/>
          <w:sz w:val="24"/>
          <w:highlight w:val="none"/>
        </w:rPr>
      </w:pPr>
    </w:p>
    <w:p w14:paraId="16C813D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73E3F6D">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5FC000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3ACAEBDF">
      <w:pPr>
        <w:adjustRightInd w:val="0"/>
        <w:snapToGrid w:val="0"/>
        <w:spacing w:line="300" w:lineRule="auto"/>
        <w:rPr>
          <w:rFonts w:hint="eastAsia" w:ascii="仿宋" w:hAnsi="仿宋" w:eastAsia="仿宋" w:cs="仿宋"/>
          <w:color w:val="auto"/>
          <w:sz w:val="24"/>
          <w:highlight w:val="none"/>
        </w:rPr>
      </w:pPr>
    </w:p>
    <w:p w14:paraId="3773486E">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6152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04B76EB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37D06A5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579433C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4EA4A38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2E57895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25A0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5539B56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45E131C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2A8055C7">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4AB2CDC8">
            <w:pPr>
              <w:jc w:val="center"/>
              <w:rPr>
                <w:rFonts w:hint="eastAsia" w:ascii="仿宋" w:hAnsi="仿宋" w:eastAsia="仿宋" w:cs="仿宋"/>
                <w:color w:val="auto"/>
                <w:szCs w:val="21"/>
                <w:highlight w:val="none"/>
              </w:rPr>
            </w:pPr>
          </w:p>
        </w:tc>
        <w:tc>
          <w:tcPr>
            <w:tcW w:w="1391" w:type="dxa"/>
            <w:noWrap w:val="0"/>
            <w:vAlign w:val="center"/>
          </w:tcPr>
          <w:p w14:paraId="26063E2D">
            <w:pPr>
              <w:jc w:val="center"/>
              <w:rPr>
                <w:rFonts w:hint="eastAsia" w:ascii="仿宋" w:hAnsi="仿宋" w:eastAsia="仿宋" w:cs="仿宋"/>
                <w:color w:val="auto"/>
                <w:szCs w:val="21"/>
                <w:highlight w:val="none"/>
              </w:rPr>
            </w:pPr>
          </w:p>
        </w:tc>
      </w:tr>
      <w:tr w14:paraId="22C0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4F50B1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17EEE26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5839C9BB">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51E5CF1C">
            <w:pPr>
              <w:jc w:val="center"/>
              <w:rPr>
                <w:rFonts w:hint="eastAsia" w:ascii="仿宋" w:hAnsi="仿宋" w:eastAsia="仿宋" w:cs="仿宋"/>
                <w:color w:val="auto"/>
                <w:szCs w:val="21"/>
                <w:highlight w:val="none"/>
              </w:rPr>
            </w:pPr>
          </w:p>
        </w:tc>
        <w:tc>
          <w:tcPr>
            <w:tcW w:w="1391" w:type="dxa"/>
            <w:noWrap w:val="0"/>
            <w:vAlign w:val="center"/>
          </w:tcPr>
          <w:p w14:paraId="72C2BA21">
            <w:pPr>
              <w:jc w:val="center"/>
              <w:rPr>
                <w:rFonts w:hint="eastAsia" w:ascii="仿宋" w:hAnsi="仿宋" w:eastAsia="仿宋" w:cs="仿宋"/>
                <w:color w:val="auto"/>
                <w:szCs w:val="21"/>
                <w:highlight w:val="none"/>
              </w:rPr>
            </w:pPr>
          </w:p>
        </w:tc>
      </w:tr>
      <w:tr w14:paraId="4488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EDA379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287A4C0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3F6A4207">
            <w:pPr>
              <w:jc w:val="center"/>
              <w:rPr>
                <w:rFonts w:hint="eastAsia" w:ascii="仿宋" w:hAnsi="仿宋" w:eastAsia="仿宋" w:cs="仿宋"/>
                <w:color w:val="auto"/>
                <w:szCs w:val="21"/>
                <w:highlight w:val="none"/>
              </w:rPr>
            </w:pPr>
          </w:p>
        </w:tc>
        <w:tc>
          <w:tcPr>
            <w:tcW w:w="1322" w:type="dxa"/>
            <w:noWrap w:val="0"/>
            <w:vAlign w:val="center"/>
          </w:tcPr>
          <w:p w14:paraId="16B9F305">
            <w:pPr>
              <w:ind w:right="-35"/>
              <w:jc w:val="center"/>
              <w:rPr>
                <w:rFonts w:hint="eastAsia" w:ascii="仿宋" w:hAnsi="仿宋" w:eastAsia="仿宋" w:cs="仿宋"/>
                <w:color w:val="auto"/>
                <w:szCs w:val="21"/>
                <w:highlight w:val="none"/>
              </w:rPr>
            </w:pPr>
          </w:p>
        </w:tc>
        <w:tc>
          <w:tcPr>
            <w:tcW w:w="1391" w:type="dxa"/>
            <w:noWrap w:val="0"/>
            <w:vAlign w:val="center"/>
          </w:tcPr>
          <w:p w14:paraId="3B65698C">
            <w:pPr>
              <w:ind w:right="-35"/>
              <w:jc w:val="center"/>
              <w:rPr>
                <w:rFonts w:hint="eastAsia" w:ascii="仿宋" w:hAnsi="仿宋" w:eastAsia="仿宋" w:cs="仿宋"/>
                <w:color w:val="auto"/>
                <w:szCs w:val="21"/>
                <w:highlight w:val="none"/>
              </w:rPr>
            </w:pPr>
          </w:p>
        </w:tc>
      </w:tr>
      <w:tr w14:paraId="312E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27447D7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15ECC15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5E31B3B4">
            <w:pPr>
              <w:jc w:val="center"/>
              <w:rPr>
                <w:rFonts w:hint="eastAsia" w:ascii="仿宋" w:hAnsi="仿宋" w:eastAsia="仿宋" w:cs="仿宋"/>
                <w:color w:val="auto"/>
                <w:szCs w:val="21"/>
                <w:highlight w:val="none"/>
              </w:rPr>
            </w:pPr>
          </w:p>
        </w:tc>
        <w:tc>
          <w:tcPr>
            <w:tcW w:w="1322" w:type="dxa"/>
            <w:noWrap w:val="0"/>
            <w:vAlign w:val="center"/>
          </w:tcPr>
          <w:p w14:paraId="705F4005">
            <w:pPr>
              <w:ind w:right="-35"/>
              <w:jc w:val="center"/>
              <w:rPr>
                <w:rFonts w:hint="eastAsia" w:ascii="仿宋" w:hAnsi="仿宋" w:eastAsia="仿宋" w:cs="仿宋"/>
                <w:color w:val="auto"/>
                <w:szCs w:val="21"/>
                <w:highlight w:val="none"/>
              </w:rPr>
            </w:pPr>
          </w:p>
        </w:tc>
        <w:tc>
          <w:tcPr>
            <w:tcW w:w="1391" w:type="dxa"/>
            <w:noWrap w:val="0"/>
            <w:vAlign w:val="center"/>
          </w:tcPr>
          <w:p w14:paraId="6ED97F82">
            <w:pPr>
              <w:ind w:right="-35"/>
              <w:jc w:val="center"/>
              <w:rPr>
                <w:rFonts w:hint="eastAsia" w:ascii="仿宋" w:hAnsi="仿宋" w:eastAsia="仿宋" w:cs="仿宋"/>
                <w:color w:val="auto"/>
                <w:szCs w:val="21"/>
                <w:highlight w:val="none"/>
              </w:rPr>
            </w:pPr>
          </w:p>
        </w:tc>
      </w:tr>
      <w:tr w14:paraId="62B8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4BD9561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7AB0D8BA">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3C80FF6C">
            <w:pPr>
              <w:jc w:val="center"/>
              <w:rPr>
                <w:rFonts w:hint="eastAsia" w:ascii="仿宋" w:hAnsi="仿宋" w:eastAsia="仿宋" w:cs="仿宋"/>
                <w:color w:val="auto"/>
                <w:szCs w:val="21"/>
                <w:highlight w:val="none"/>
              </w:rPr>
            </w:pPr>
          </w:p>
        </w:tc>
        <w:tc>
          <w:tcPr>
            <w:tcW w:w="1322" w:type="dxa"/>
            <w:noWrap w:val="0"/>
            <w:vAlign w:val="center"/>
          </w:tcPr>
          <w:p w14:paraId="0B27C5A2">
            <w:pPr>
              <w:ind w:right="-35"/>
              <w:jc w:val="center"/>
              <w:rPr>
                <w:rFonts w:hint="eastAsia" w:ascii="仿宋" w:hAnsi="仿宋" w:eastAsia="仿宋" w:cs="仿宋"/>
                <w:color w:val="auto"/>
                <w:szCs w:val="21"/>
                <w:highlight w:val="none"/>
              </w:rPr>
            </w:pPr>
          </w:p>
        </w:tc>
        <w:tc>
          <w:tcPr>
            <w:tcW w:w="1391" w:type="dxa"/>
            <w:noWrap w:val="0"/>
            <w:vAlign w:val="center"/>
          </w:tcPr>
          <w:p w14:paraId="41172C63">
            <w:pPr>
              <w:ind w:right="-35"/>
              <w:jc w:val="center"/>
              <w:rPr>
                <w:rFonts w:hint="eastAsia" w:ascii="仿宋" w:hAnsi="仿宋" w:eastAsia="仿宋" w:cs="仿宋"/>
                <w:color w:val="auto"/>
                <w:szCs w:val="21"/>
                <w:highlight w:val="none"/>
              </w:rPr>
            </w:pPr>
          </w:p>
        </w:tc>
      </w:tr>
      <w:tr w14:paraId="3578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1BA7DE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0D681CB4">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14:paraId="2B56A9F9">
            <w:pPr>
              <w:jc w:val="center"/>
              <w:rPr>
                <w:rFonts w:hint="eastAsia" w:ascii="仿宋" w:hAnsi="仿宋" w:eastAsia="仿宋" w:cs="仿宋"/>
                <w:color w:val="auto"/>
                <w:szCs w:val="21"/>
                <w:highlight w:val="none"/>
              </w:rPr>
            </w:pPr>
          </w:p>
        </w:tc>
        <w:tc>
          <w:tcPr>
            <w:tcW w:w="1322" w:type="dxa"/>
            <w:noWrap w:val="0"/>
            <w:vAlign w:val="center"/>
          </w:tcPr>
          <w:p w14:paraId="5740075B">
            <w:pPr>
              <w:ind w:right="-35"/>
              <w:jc w:val="center"/>
              <w:rPr>
                <w:rFonts w:hint="eastAsia" w:ascii="仿宋" w:hAnsi="仿宋" w:eastAsia="仿宋" w:cs="仿宋"/>
                <w:color w:val="auto"/>
                <w:szCs w:val="21"/>
                <w:highlight w:val="none"/>
              </w:rPr>
            </w:pPr>
          </w:p>
        </w:tc>
        <w:tc>
          <w:tcPr>
            <w:tcW w:w="1391" w:type="dxa"/>
            <w:noWrap w:val="0"/>
            <w:vAlign w:val="center"/>
          </w:tcPr>
          <w:p w14:paraId="2521E35F">
            <w:pPr>
              <w:ind w:right="-35"/>
              <w:jc w:val="center"/>
              <w:rPr>
                <w:rFonts w:hint="eastAsia" w:ascii="仿宋" w:hAnsi="仿宋" w:eastAsia="仿宋" w:cs="仿宋"/>
                <w:color w:val="auto"/>
                <w:szCs w:val="21"/>
                <w:highlight w:val="none"/>
              </w:rPr>
            </w:pPr>
          </w:p>
        </w:tc>
      </w:tr>
      <w:tr w14:paraId="62D5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2B22E425">
            <w:pPr>
              <w:jc w:val="center"/>
              <w:rPr>
                <w:rFonts w:hint="eastAsia" w:ascii="仿宋" w:hAnsi="仿宋" w:eastAsia="仿宋" w:cs="仿宋"/>
                <w:color w:val="auto"/>
                <w:szCs w:val="21"/>
                <w:highlight w:val="none"/>
                <w:lang w:val="en-US" w:eastAsia="zh-CN"/>
              </w:rPr>
            </w:pPr>
          </w:p>
        </w:tc>
        <w:tc>
          <w:tcPr>
            <w:tcW w:w="3947" w:type="dxa"/>
            <w:noWrap w:val="0"/>
            <w:vAlign w:val="center"/>
          </w:tcPr>
          <w:p w14:paraId="04D5E423">
            <w:pPr>
              <w:rPr>
                <w:rFonts w:hint="eastAsia" w:ascii="仿宋" w:hAnsi="仿宋" w:eastAsia="仿宋" w:cs="仿宋"/>
                <w:color w:val="auto"/>
                <w:szCs w:val="21"/>
                <w:highlight w:val="none"/>
                <w:lang w:val="en-GB"/>
              </w:rPr>
            </w:pPr>
          </w:p>
        </w:tc>
        <w:tc>
          <w:tcPr>
            <w:tcW w:w="1381" w:type="dxa"/>
            <w:noWrap w:val="0"/>
            <w:vAlign w:val="center"/>
          </w:tcPr>
          <w:p w14:paraId="2B5AE63F">
            <w:pPr>
              <w:jc w:val="center"/>
              <w:rPr>
                <w:rFonts w:hint="eastAsia" w:ascii="仿宋" w:hAnsi="仿宋" w:eastAsia="仿宋" w:cs="仿宋"/>
                <w:color w:val="auto"/>
                <w:szCs w:val="21"/>
                <w:highlight w:val="none"/>
              </w:rPr>
            </w:pPr>
          </w:p>
        </w:tc>
        <w:tc>
          <w:tcPr>
            <w:tcW w:w="1322" w:type="dxa"/>
            <w:noWrap w:val="0"/>
            <w:vAlign w:val="center"/>
          </w:tcPr>
          <w:p w14:paraId="7C7F8950">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64102D75">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2D2F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481E6B48">
            <w:pPr>
              <w:jc w:val="center"/>
              <w:rPr>
                <w:rFonts w:hint="eastAsia" w:ascii="仿宋" w:hAnsi="仿宋" w:eastAsia="仿宋" w:cs="仿宋"/>
                <w:color w:val="auto"/>
                <w:szCs w:val="21"/>
                <w:highlight w:val="none"/>
                <w:lang w:val="en-US" w:eastAsia="zh-CN"/>
              </w:rPr>
            </w:pPr>
          </w:p>
        </w:tc>
        <w:tc>
          <w:tcPr>
            <w:tcW w:w="3947" w:type="dxa"/>
            <w:noWrap w:val="0"/>
            <w:vAlign w:val="center"/>
          </w:tcPr>
          <w:p w14:paraId="0378F2D2">
            <w:pPr>
              <w:rPr>
                <w:rFonts w:hint="eastAsia" w:ascii="仿宋" w:hAnsi="仿宋" w:eastAsia="仿宋" w:cs="仿宋"/>
                <w:color w:val="auto"/>
                <w:szCs w:val="21"/>
                <w:highlight w:val="none"/>
                <w:lang w:val="en-GB"/>
              </w:rPr>
            </w:pPr>
          </w:p>
        </w:tc>
        <w:tc>
          <w:tcPr>
            <w:tcW w:w="1381" w:type="dxa"/>
            <w:noWrap w:val="0"/>
            <w:vAlign w:val="center"/>
          </w:tcPr>
          <w:p w14:paraId="42D329C1">
            <w:pPr>
              <w:jc w:val="center"/>
              <w:rPr>
                <w:rFonts w:hint="eastAsia" w:ascii="仿宋" w:hAnsi="仿宋" w:eastAsia="仿宋" w:cs="仿宋"/>
                <w:color w:val="auto"/>
                <w:szCs w:val="21"/>
                <w:highlight w:val="none"/>
              </w:rPr>
            </w:pPr>
          </w:p>
        </w:tc>
        <w:tc>
          <w:tcPr>
            <w:tcW w:w="1322" w:type="dxa"/>
            <w:noWrap w:val="0"/>
            <w:vAlign w:val="center"/>
          </w:tcPr>
          <w:p w14:paraId="5E986FF6">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5FFBF36">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0BAB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643380BD">
            <w:pPr>
              <w:jc w:val="center"/>
              <w:rPr>
                <w:rFonts w:hint="eastAsia" w:ascii="仿宋" w:hAnsi="仿宋" w:eastAsia="仿宋" w:cs="仿宋"/>
                <w:color w:val="auto"/>
                <w:szCs w:val="21"/>
                <w:highlight w:val="none"/>
              </w:rPr>
            </w:pPr>
          </w:p>
        </w:tc>
        <w:tc>
          <w:tcPr>
            <w:tcW w:w="6650" w:type="dxa"/>
            <w:gridSpan w:val="3"/>
            <w:noWrap w:val="0"/>
            <w:vAlign w:val="center"/>
          </w:tcPr>
          <w:p w14:paraId="221A490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62FA9E60">
            <w:pPr>
              <w:rPr>
                <w:rFonts w:hint="eastAsia" w:ascii="仿宋" w:hAnsi="仿宋" w:eastAsia="仿宋" w:cs="仿宋"/>
                <w:color w:val="auto"/>
                <w:szCs w:val="21"/>
                <w:highlight w:val="none"/>
              </w:rPr>
            </w:pPr>
          </w:p>
        </w:tc>
      </w:tr>
    </w:tbl>
    <w:p w14:paraId="586A3591">
      <w:pPr>
        <w:rPr>
          <w:rFonts w:hint="eastAsia" w:ascii="仿宋" w:hAnsi="仿宋" w:eastAsia="仿宋" w:cs="仿宋"/>
          <w:color w:val="auto"/>
          <w:sz w:val="24"/>
          <w:highlight w:val="none"/>
        </w:rPr>
      </w:pPr>
    </w:p>
    <w:p w14:paraId="0D37D27B">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7514C0E6">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411F6B38">
      <w:pPr>
        <w:rPr>
          <w:rFonts w:hint="eastAsia" w:ascii="仿宋" w:hAnsi="仿宋" w:eastAsia="仿宋" w:cs="仿宋"/>
          <w:color w:val="auto"/>
          <w:szCs w:val="21"/>
          <w:highlight w:val="none"/>
          <w:lang w:val="en-GB"/>
        </w:rPr>
      </w:pPr>
    </w:p>
    <w:p w14:paraId="789B2B9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461ECCB">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3BB1E13">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r>
        <w:rPr>
          <w:rFonts w:hint="eastAsia"/>
          <w:color w:val="auto"/>
          <w:highlight w:val="none"/>
        </w:rPr>
        <w:br w:type="page"/>
      </w:r>
      <w:r>
        <w:rPr>
          <w:rFonts w:hint="eastAsia" w:ascii="仿宋" w:hAnsi="仿宋" w:eastAsia="仿宋" w:cs="仿宋"/>
          <w:color w:val="auto"/>
          <w:sz w:val="24"/>
          <w:highlight w:val="none"/>
        </w:rPr>
        <w:t>5 服务部分</w:t>
      </w:r>
    </w:p>
    <w:p w14:paraId="4DF8F087">
      <w:pPr>
        <w:pStyle w:val="8"/>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服务要求响应表（单页填写）</w:t>
      </w:r>
    </w:p>
    <w:p w14:paraId="32337FF8">
      <w:pPr>
        <w:pStyle w:val="8"/>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14:paraId="70DB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711F7E69">
            <w:pPr>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4FF5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1EFCF37E">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14:paraId="73D20F7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14:paraId="46DCDA7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noWrap w:val="0"/>
            <w:vAlign w:val="center"/>
          </w:tcPr>
          <w:p w14:paraId="4D5CDFC2">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3227F94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4A9A936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3EFF780C">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6DB5ACE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4AD898FC">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4207C4D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4128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2" w:type="dxa"/>
            <w:noWrap w:val="0"/>
            <w:vAlign w:val="center"/>
          </w:tcPr>
          <w:p w14:paraId="1C24D697">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14:paraId="1207BD49">
            <w:pPr>
              <w:spacing w:line="380" w:lineRule="exact"/>
              <w:ind w:left="40" w:leftChars="19"/>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人员要求</w:t>
            </w:r>
          </w:p>
        </w:tc>
        <w:tc>
          <w:tcPr>
            <w:tcW w:w="1897" w:type="dxa"/>
            <w:noWrap w:val="0"/>
            <w:vAlign w:val="center"/>
          </w:tcPr>
          <w:p w14:paraId="36B692CE">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Cs w:val="21"/>
                <w:highlight w:val="none"/>
                <w:lang w:val="en-US" w:eastAsia="zh-CN"/>
              </w:rPr>
              <w:t>上述人员须为在职职员，供应商需提供近半年内任意一个月供应商为其购买社保的证明和个人资质证书加盖供应商公章。</w:t>
            </w:r>
          </w:p>
        </w:tc>
        <w:tc>
          <w:tcPr>
            <w:tcW w:w="1701" w:type="dxa"/>
            <w:noWrap w:val="0"/>
            <w:vAlign w:val="top"/>
          </w:tcPr>
          <w:p w14:paraId="6178C582">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3CDAFB96">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306CA7FF">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2B76681F">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3642C2A7">
            <w:pPr>
              <w:spacing w:line="380" w:lineRule="exact"/>
              <w:ind w:left="40" w:leftChars="19"/>
              <w:jc w:val="left"/>
              <w:rPr>
                <w:rFonts w:hint="eastAsia" w:ascii="仿宋" w:hAnsi="仿宋" w:eastAsia="仿宋" w:cs="仿宋"/>
                <w:color w:val="auto"/>
                <w:szCs w:val="21"/>
                <w:highlight w:val="none"/>
                <w:lang w:val="zh-CN"/>
              </w:rPr>
            </w:pPr>
          </w:p>
        </w:tc>
      </w:tr>
      <w:tr w14:paraId="6C49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2" w:type="dxa"/>
            <w:noWrap w:val="0"/>
            <w:vAlign w:val="center"/>
          </w:tcPr>
          <w:p w14:paraId="15C3674C">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14:paraId="5E8E0A68">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14:paraId="4D71BAE9">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47931E93">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13081404">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21E9EF80">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64C4868F">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51D35C40">
            <w:pPr>
              <w:spacing w:line="380" w:lineRule="exact"/>
              <w:ind w:left="40" w:leftChars="19"/>
              <w:jc w:val="left"/>
              <w:rPr>
                <w:rFonts w:hint="eastAsia" w:ascii="仿宋" w:hAnsi="仿宋" w:eastAsia="仿宋" w:cs="仿宋"/>
                <w:color w:val="auto"/>
                <w:szCs w:val="21"/>
                <w:highlight w:val="none"/>
                <w:lang w:val="zh-CN"/>
              </w:rPr>
            </w:pPr>
          </w:p>
        </w:tc>
      </w:tr>
      <w:tr w14:paraId="2C82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noWrap w:val="0"/>
            <w:vAlign w:val="top"/>
          </w:tcPr>
          <w:p w14:paraId="3AD55768">
            <w:pPr>
              <w:spacing w:line="20" w:lineRule="atLeast"/>
              <w:rPr>
                <w:rFonts w:hint="eastAsia" w:ascii="仿宋" w:hAnsi="仿宋" w:eastAsia="仿宋" w:cs="仿宋"/>
                <w:color w:val="auto"/>
                <w:sz w:val="24"/>
                <w:highlight w:val="none"/>
              </w:rPr>
            </w:pPr>
          </w:p>
        </w:tc>
        <w:tc>
          <w:tcPr>
            <w:tcW w:w="1241" w:type="dxa"/>
            <w:noWrap w:val="0"/>
            <w:vAlign w:val="top"/>
          </w:tcPr>
          <w:p w14:paraId="0A5E71F3">
            <w:pPr>
              <w:spacing w:line="20" w:lineRule="atLeast"/>
              <w:rPr>
                <w:rFonts w:hint="eastAsia" w:ascii="仿宋" w:hAnsi="仿宋" w:eastAsia="仿宋" w:cs="仿宋"/>
                <w:color w:val="auto"/>
                <w:sz w:val="24"/>
                <w:highlight w:val="none"/>
              </w:rPr>
            </w:pPr>
          </w:p>
        </w:tc>
        <w:tc>
          <w:tcPr>
            <w:tcW w:w="1897" w:type="dxa"/>
            <w:noWrap w:val="0"/>
            <w:vAlign w:val="top"/>
          </w:tcPr>
          <w:p w14:paraId="14D9FA0E">
            <w:pPr>
              <w:spacing w:line="20" w:lineRule="atLeast"/>
              <w:rPr>
                <w:rFonts w:hint="eastAsia" w:ascii="仿宋" w:hAnsi="仿宋" w:eastAsia="仿宋" w:cs="仿宋"/>
                <w:color w:val="auto"/>
                <w:sz w:val="24"/>
                <w:highlight w:val="none"/>
              </w:rPr>
            </w:pPr>
          </w:p>
        </w:tc>
        <w:tc>
          <w:tcPr>
            <w:tcW w:w="1701" w:type="dxa"/>
            <w:noWrap w:val="0"/>
            <w:vAlign w:val="top"/>
          </w:tcPr>
          <w:p w14:paraId="52BDADC2">
            <w:pPr>
              <w:spacing w:line="20" w:lineRule="atLeast"/>
              <w:rPr>
                <w:rFonts w:hint="eastAsia" w:ascii="仿宋" w:hAnsi="仿宋" w:eastAsia="仿宋" w:cs="仿宋"/>
                <w:color w:val="auto"/>
                <w:sz w:val="24"/>
                <w:highlight w:val="none"/>
              </w:rPr>
            </w:pPr>
          </w:p>
        </w:tc>
        <w:tc>
          <w:tcPr>
            <w:tcW w:w="871" w:type="dxa"/>
            <w:noWrap w:val="0"/>
            <w:vAlign w:val="top"/>
          </w:tcPr>
          <w:p w14:paraId="4C4BBA9D">
            <w:pPr>
              <w:spacing w:line="20" w:lineRule="atLeast"/>
              <w:rPr>
                <w:rFonts w:hint="eastAsia" w:ascii="仿宋" w:hAnsi="仿宋" w:eastAsia="仿宋" w:cs="仿宋"/>
                <w:color w:val="auto"/>
                <w:sz w:val="24"/>
                <w:highlight w:val="none"/>
              </w:rPr>
            </w:pPr>
          </w:p>
        </w:tc>
        <w:tc>
          <w:tcPr>
            <w:tcW w:w="912" w:type="dxa"/>
            <w:noWrap w:val="0"/>
            <w:vAlign w:val="top"/>
          </w:tcPr>
          <w:p w14:paraId="7A2E8B8F">
            <w:pPr>
              <w:spacing w:line="20" w:lineRule="atLeast"/>
              <w:rPr>
                <w:rFonts w:hint="eastAsia" w:ascii="仿宋" w:hAnsi="仿宋" w:eastAsia="仿宋" w:cs="仿宋"/>
                <w:color w:val="auto"/>
                <w:sz w:val="24"/>
                <w:highlight w:val="none"/>
              </w:rPr>
            </w:pPr>
          </w:p>
        </w:tc>
        <w:tc>
          <w:tcPr>
            <w:tcW w:w="775" w:type="dxa"/>
            <w:noWrap w:val="0"/>
            <w:vAlign w:val="top"/>
          </w:tcPr>
          <w:p w14:paraId="37CC62E6">
            <w:pPr>
              <w:spacing w:line="20" w:lineRule="atLeast"/>
              <w:rPr>
                <w:rFonts w:hint="eastAsia" w:ascii="仿宋" w:hAnsi="仿宋" w:eastAsia="仿宋" w:cs="仿宋"/>
                <w:color w:val="auto"/>
                <w:sz w:val="24"/>
                <w:highlight w:val="none"/>
              </w:rPr>
            </w:pPr>
          </w:p>
        </w:tc>
        <w:tc>
          <w:tcPr>
            <w:tcW w:w="1141" w:type="dxa"/>
            <w:noWrap w:val="0"/>
            <w:vAlign w:val="top"/>
          </w:tcPr>
          <w:p w14:paraId="0C3D88DB">
            <w:pPr>
              <w:spacing w:line="20" w:lineRule="atLeast"/>
              <w:rPr>
                <w:rFonts w:hint="eastAsia" w:ascii="仿宋" w:hAnsi="仿宋" w:eastAsia="仿宋" w:cs="仿宋"/>
                <w:color w:val="auto"/>
                <w:sz w:val="24"/>
                <w:highlight w:val="none"/>
              </w:rPr>
            </w:pPr>
          </w:p>
        </w:tc>
      </w:tr>
      <w:tr w14:paraId="3A7F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noWrap w:val="0"/>
            <w:vAlign w:val="top"/>
          </w:tcPr>
          <w:p w14:paraId="031891AD">
            <w:pPr>
              <w:spacing w:line="20" w:lineRule="atLeast"/>
              <w:rPr>
                <w:rFonts w:hint="eastAsia" w:ascii="仿宋" w:hAnsi="仿宋" w:eastAsia="仿宋" w:cs="仿宋"/>
                <w:color w:val="auto"/>
                <w:sz w:val="24"/>
                <w:highlight w:val="none"/>
              </w:rPr>
            </w:pPr>
          </w:p>
        </w:tc>
        <w:tc>
          <w:tcPr>
            <w:tcW w:w="1241" w:type="dxa"/>
            <w:noWrap w:val="0"/>
            <w:vAlign w:val="top"/>
          </w:tcPr>
          <w:p w14:paraId="4B354820">
            <w:pPr>
              <w:spacing w:line="20" w:lineRule="atLeast"/>
              <w:rPr>
                <w:rFonts w:hint="eastAsia" w:ascii="仿宋" w:hAnsi="仿宋" w:eastAsia="仿宋" w:cs="仿宋"/>
                <w:color w:val="auto"/>
                <w:sz w:val="24"/>
                <w:highlight w:val="none"/>
              </w:rPr>
            </w:pPr>
          </w:p>
        </w:tc>
        <w:tc>
          <w:tcPr>
            <w:tcW w:w="1897" w:type="dxa"/>
            <w:noWrap w:val="0"/>
            <w:vAlign w:val="top"/>
          </w:tcPr>
          <w:p w14:paraId="535DF427">
            <w:pPr>
              <w:spacing w:line="20" w:lineRule="atLeast"/>
              <w:rPr>
                <w:rFonts w:hint="eastAsia" w:ascii="仿宋" w:hAnsi="仿宋" w:eastAsia="仿宋" w:cs="仿宋"/>
                <w:color w:val="auto"/>
                <w:sz w:val="24"/>
                <w:highlight w:val="none"/>
              </w:rPr>
            </w:pPr>
          </w:p>
        </w:tc>
        <w:tc>
          <w:tcPr>
            <w:tcW w:w="1701" w:type="dxa"/>
            <w:noWrap w:val="0"/>
            <w:vAlign w:val="top"/>
          </w:tcPr>
          <w:p w14:paraId="4CA7923B">
            <w:pPr>
              <w:spacing w:line="20" w:lineRule="atLeast"/>
              <w:rPr>
                <w:rFonts w:hint="eastAsia" w:ascii="仿宋" w:hAnsi="仿宋" w:eastAsia="仿宋" w:cs="仿宋"/>
                <w:color w:val="auto"/>
                <w:sz w:val="24"/>
                <w:highlight w:val="none"/>
              </w:rPr>
            </w:pPr>
          </w:p>
        </w:tc>
        <w:tc>
          <w:tcPr>
            <w:tcW w:w="871" w:type="dxa"/>
            <w:noWrap w:val="0"/>
            <w:vAlign w:val="top"/>
          </w:tcPr>
          <w:p w14:paraId="28EAFC88">
            <w:pPr>
              <w:spacing w:line="20" w:lineRule="atLeast"/>
              <w:rPr>
                <w:rFonts w:hint="eastAsia" w:ascii="仿宋" w:hAnsi="仿宋" w:eastAsia="仿宋" w:cs="仿宋"/>
                <w:color w:val="auto"/>
                <w:sz w:val="24"/>
                <w:highlight w:val="none"/>
              </w:rPr>
            </w:pPr>
          </w:p>
        </w:tc>
        <w:tc>
          <w:tcPr>
            <w:tcW w:w="912" w:type="dxa"/>
            <w:noWrap w:val="0"/>
            <w:vAlign w:val="top"/>
          </w:tcPr>
          <w:p w14:paraId="2FD07CD8">
            <w:pPr>
              <w:spacing w:line="20" w:lineRule="atLeast"/>
              <w:rPr>
                <w:rFonts w:hint="eastAsia" w:ascii="仿宋" w:hAnsi="仿宋" w:eastAsia="仿宋" w:cs="仿宋"/>
                <w:color w:val="auto"/>
                <w:sz w:val="24"/>
                <w:highlight w:val="none"/>
              </w:rPr>
            </w:pPr>
          </w:p>
        </w:tc>
        <w:tc>
          <w:tcPr>
            <w:tcW w:w="775" w:type="dxa"/>
            <w:noWrap w:val="0"/>
            <w:vAlign w:val="top"/>
          </w:tcPr>
          <w:p w14:paraId="29BBFE7C">
            <w:pPr>
              <w:spacing w:line="20" w:lineRule="atLeast"/>
              <w:rPr>
                <w:rFonts w:hint="eastAsia" w:ascii="仿宋" w:hAnsi="仿宋" w:eastAsia="仿宋" w:cs="仿宋"/>
                <w:color w:val="auto"/>
                <w:sz w:val="24"/>
                <w:highlight w:val="none"/>
              </w:rPr>
            </w:pPr>
          </w:p>
        </w:tc>
        <w:tc>
          <w:tcPr>
            <w:tcW w:w="1141" w:type="dxa"/>
            <w:noWrap w:val="0"/>
            <w:vAlign w:val="top"/>
          </w:tcPr>
          <w:p w14:paraId="784CE293">
            <w:pPr>
              <w:spacing w:line="20" w:lineRule="atLeast"/>
              <w:rPr>
                <w:rFonts w:hint="eastAsia" w:ascii="仿宋" w:hAnsi="仿宋" w:eastAsia="仿宋" w:cs="仿宋"/>
                <w:color w:val="auto"/>
                <w:sz w:val="24"/>
                <w:highlight w:val="none"/>
              </w:rPr>
            </w:pPr>
          </w:p>
        </w:tc>
      </w:tr>
    </w:tbl>
    <w:p w14:paraId="2684A8D6">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2AF2F8A0">
      <w:pPr>
        <w:pStyle w:val="8"/>
        <w:adjustRightInd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1CB74E17">
      <w:pPr>
        <w:pStyle w:val="8"/>
        <w:adjustRightInd w:val="0"/>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4B8C29D7">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E01BF5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6F84D077">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98CBC18">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3"/>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29D3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noWrap w:val="0"/>
            <w:vAlign w:val="top"/>
          </w:tcPr>
          <w:p w14:paraId="5F0728C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519B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2ED7756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2875461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1D23AC8E">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620" w:type="dxa"/>
            <w:shd w:val="clear" w:color="auto" w:fill="F1F1F1"/>
            <w:noWrap w:val="0"/>
            <w:vAlign w:val="center"/>
          </w:tcPr>
          <w:p w14:paraId="7C66813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2BDBC4DE">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605B135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5A7927F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40BF5625">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226AF202">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11F998C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1D68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9FF4F42">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10E5EE04">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3AAFB370">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7CE8B397">
            <w:pPr>
              <w:spacing w:line="20" w:lineRule="atLeast"/>
              <w:rPr>
                <w:rFonts w:hint="eastAsia" w:ascii="仿宋" w:hAnsi="仿宋" w:eastAsia="仿宋" w:cs="仿宋"/>
                <w:color w:val="auto"/>
                <w:sz w:val="24"/>
                <w:highlight w:val="none"/>
              </w:rPr>
            </w:pPr>
          </w:p>
        </w:tc>
        <w:tc>
          <w:tcPr>
            <w:tcW w:w="744" w:type="dxa"/>
            <w:noWrap w:val="0"/>
            <w:vAlign w:val="top"/>
          </w:tcPr>
          <w:p w14:paraId="65BC406C">
            <w:pPr>
              <w:spacing w:line="20" w:lineRule="atLeast"/>
              <w:rPr>
                <w:rFonts w:hint="eastAsia" w:ascii="仿宋" w:hAnsi="仿宋" w:eastAsia="仿宋" w:cs="仿宋"/>
                <w:color w:val="auto"/>
                <w:sz w:val="24"/>
                <w:highlight w:val="none"/>
              </w:rPr>
            </w:pPr>
          </w:p>
        </w:tc>
        <w:tc>
          <w:tcPr>
            <w:tcW w:w="826" w:type="dxa"/>
            <w:noWrap w:val="0"/>
            <w:vAlign w:val="top"/>
          </w:tcPr>
          <w:p w14:paraId="54BAAFA2">
            <w:pPr>
              <w:spacing w:line="20" w:lineRule="atLeast"/>
              <w:rPr>
                <w:rFonts w:hint="eastAsia" w:ascii="仿宋" w:hAnsi="仿宋" w:eastAsia="仿宋" w:cs="仿宋"/>
                <w:color w:val="auto"/>
                <w:sz w:val="24"/>
                <w:highlight w:val="none"/>
              </w:rPr>
            </w:pPr>
          </w:p>
        </w:tc>
        <w:tc>
          <w:tcPr>
            <w:tcW w:w="660" w:type="dxa"/>
            <w:noWrap w:val="0"/>
            <w:vAlign w:val="top"/>
          </w:tcPr>
          <w:p w14:paraId="7D510A58">
            <w:pPr>
              <w:spacing w:line="20" w:lineRule="atLeast"/>
              <w:rPr>
                <w:rFonts w:hint="eastAsia" w:ascii="仿宋" w:hAnsi="仿宋" w:eastAsia="仿宋" w:cs="仿宋"/>
                <w:color w:val="auto"/>
                <w:sz w:val="24"/>
                <w:highlight w:val="none"/>
              </w:rPr>
            </w:pPr>
          </w:p>
        </w:tc>
        <w:tc>
          <w:tcPr>
            <w:tcW w:w="1350" w:type="dxa"/>
            <w:noWrap w:val="0"/>
            <w:vAlign w:val="top"/>
          </w:tcPr>
          <w:p w14:paraId="31C34164">
            <w:pPr>
              <w:spacing w:line="20" w:lineRule="atLeast"/>
              <w:rPr>
                <w:rFonts w:hint="eastAsia" w:ascii="仿宋" w:hAnsi="仿宋" w:eastAsia="仿宋" w:cs="仿宋"/>
                <w:color w:val="auto"/>
                <w:sz w:val="24"/>
                <w:highlight w:val="none"/>
              </w:rPr>
            </w:pPr>
          </w:p>
        </w:tc>
      </w:tr>
      <w:tr w14:paraId="5EC5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1A3FF23">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042EB78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CFAB7B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5E970BF">
            <w:pPr>
              <w:spacing w:line="20" w:lineRule="atLeast"/>
              <w:rPr>
                <w:rFonts w:hint="eastAsia" w:ascii="仿宋" w:hAnsi="仿宋" w:eastAsia="仿宋" w:cs="仿宋"/>
                <w:color w:val="auto"/>
                <w:sz w:val="24"/>
                <w:highlight w:val="none"/>
              </w:rPr>
            </w:pPr>
          </w:p>
        </w:tc>
        <w:tc>
          <w:tcPr>
            <w:tcW w:w="744" w:type="dxa"/>
            <w:noWrap w:val="0"/>
            <w:vAlign w:val="top"/>
          </w:tcPr>
          <w:p w14:paraId="7F70ECC3">
            <w:pPr>
              <w:spacing w:line="20" w:lineRule="atLeast"/>
              <w:rPr>
                <w:rFonts w:hint="eastAsia" w:ascii="仿宋" w:hAnsi="仿宋" w:eastAsia="仿宋" w:cs="仿宋"/>
                <w:color w:val="auto"/>
                <w:sz w:val="24"/>
                <w:highlight w:val="none"/>
              </w:rPr>
            </w:pPr>
          </w:p>
        </w:tc>
        <w:tc>
          <w:tcPr>
            <w:tcW w:w="826" w:type="dxa"/>
            <w:noWrap w:val="0"/>
            <w:vAlign w:val="top"/>
          </w:tcPr>
          <w:p w14:paraId="6C375C57">
            <w:pPr>
              <w:spacing w:line="20" w:lineRule="atLeast"/>
              <w:rPr>
                <w:rFonts w:hint="eastAsia" w:ascii="仿宋" w:hAnsi="仿宋" w:eastAsia="仿宋" w:cs="仿宋"/>
                <w:color w:val="auto"/>
                <w:sz w:val="24"/>
                <w:highlight w:val="none"/>
              </w:rPr>
            </w:pPr>
          </w:p>
        </w:tc>
        <w:tc>
          <w:tcPr>
            <w:tcW w:w="660" w:type="dxa"/>
            <w:noWrap w:val="0"/>
            <w:vAlign w:val="top"/>
          </w:tcPr>
          <w:p w14:paraId="43676A83">
            <w:pPr>
              <w:spacing w:line="20" w:lineRule="atLeast"/>
              <w:rPr>
                <w:rFonts w:hint="eastAsia" w:ascii="仿宋" w:hAnsi="仿宋" w:eastAsia="仿宋" w:cs="仿宋"/>
                <w:color w:val="auto"/>
                <w:sz w:val="24"/>
                <w:highlight w:val="none"/>
              </w:rPr>
            </w:pPr>
          </w:p>
        </w:tc>
        <w:tc>
          <w:tcPr>
            <w:tcW w:w="1350" w:type="dxa"/>
            <w:noWrap w:val="0"/>
            <w:vAlign w:val="top"/>
          </w:tcPr>
          <w:p w14:paraId="2C0B94FE">
            <w:pPr>
              <w:spacing w:line="20" w:lineRule="atLeast"/>
              <w:rPr>
                <w:rFonts w:hint="eastAsia" w:ascii="仿宋" w:hAnsi="仿宋" w:eastAsia="仿宋" w:cs="仿宋"/>
                <w:color w:val="auto"/>
                <w:sz w:val="24"/>
                <w:highlight w:val="none"/>
              </w:rPr>
            </w:pPr>
          </w:p>
        </w:tc>
      </w:tr>
      <w:tr w14:paraId="6B10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8D48034">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76B1CE9F">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4F7C39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F1A3A5F">
            <w:pPr>
              <w:spacing w:line="20" w:lineRule="atLeast"/>
              <w:rPr>
                <w:rFonts w:hint="eastAsia" w:ascii="仿宋" w:hAnsi="仿宋" w:eastAsia="仿宋" w:cs="仿宋"/>
                <w:color w:val="auto"/>
                <w:sz w:val="24"/>
                <w:highlight w:val="none"/>
              </w:rPr>
            </w:pPr>
          </w:p>
        </w:tc>
        <w:tc>
          <w:tcPr>
            <w:tcW w:w="744" w:type="dxa"/>
            <w:noWrap w:val="0"/>
            <w:vAlign w:val="top"/>
          </w:tcPr>
          <w:p w14:paraId="5567C751">
            <w:pPr>
              <w:spacing w:line="20" w:lineRule="atLeast"/>
              <w:rPr>
                <w:rFonts w:hint="eastAsia" w:ascii="仿宋" w:hAnsi="仿宋" w:eastAsia="仿宋" w:cs="仿宋"/>
                <w:color w:val="auto"/>
                <w:sz w:val="24"/>
                <w:highlight w:val="none"/>
              </w:rPr>
            </w:pPr>
          </w:p>
        </w:tc>
        <w:tc>
          <w:tcPr>
            <w:tcW w:w="826" w:type="dxa"/>
            <w:noWrap w:val="0"/>
            <w:vAlign w:val="top"/>
          </w:tcPr>
          <w:p w14:paraId="06C44A43">
            <w:pPr>
              <w:spacing w:line="20" w:lineRule="atLeast"/>
              <w:rPr>
                <w:rFonts w:hint="eastAsia" w:ascii="仿宋" w:hAnsi="仿宋" w:eastAsia="仿宋" w:cs="仿宋"/>
                <w:color w:val="auto"/>
                <w:sz w:val="24"/>
                <w:highlight w:val="none"/>
              </w:rPr>
            </w:pPr>
          </w:p>
        </w:tc>
        <w:tc>
          <w:tcPr>
            <w:tcW w:w="660" w:type="dxa"/>
            <w:noWrap w:val="0"/>
            <w:vAlign w:val="top"/>
          </w:tcPr>
          <w:p w14:paraId="2EAF283C">
            <w:pPr>
              <w:spacing w:line="20" w:lineRule="atLeast"/>
              <w:rPr>
                <w:rFonts w:hint="eastAsia" w:ascii="仿宋" w:hAnsi="仿宋" w:eastAsia="仿宋" w:cs="仿宋"/>
                <w:color w:val="auto"/>
                <w:sz w:val="24"/>
                <w:highlight w:val="none"/>
              </w:rPr>
            </w:pPr>
          </w:p>
        </w:tc>
        <w:tc>
          <w:tcPr>
            <w:tcW w:w="1350" w:type="dxa"/>
            <w:noWrap w:val="0"/>
            <w:vAlign w:val="top"/>
          </w:tcPr>
          <w:p w14:paraId="60616AA5">
            <w:pPr>
              <w:spacing w:line="20" w:lineRule="atLeast"/>
              <w:rPr>
                <w:rFonts w:hint="eastAsia" w:ascii="仿宋" w:hAnsi="仿宋" w:eastAsia="仿宋" w:cs="仿宋"/>
                <w:color w:val="auto"/>
                <w:sz w:val="24"/>
                <w:highlight w:val="none"/>
              </w:rPr>
            </w:pPr>
          </w:p>
        </w:tc>
      </w:tr>
      <w:tr w14:paraId="4771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E1A0D26">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177A6B8A">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ADBD038">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5C50131">
            <w:pPr>
              <w:spacing w:line="20" w:lineRule="atLeast"/>
              <w:rPr>
                <w:rFonts w:hint="eastAsia" w:ascii="仿宋" w:hAnsi="仿宋" w:eastAsia="仿宋" w:cs="仿宋"/>
                <w:color w:val="auto"/>
                <w:sz w:val="24"/>
                <w:highlight w:val="none"/>
              </w:rPr>
            </w:pPr>
          </w:p>
        </w:tc>
        <w:tc>
          <w:tcPr>
            <w:tcW w:w="744" w:type="dxa"/>
            <w:noWrap w:val="0"/>
            <w:vAlign w:val="top"/>
          </w:tcPr>
          <w:p w14:paraId="08850311">
            <w:pPr>
              <w:spacing w:line="20" w:lineRule="atLeast"/>
              <w:rPr>
                <w:rFonts w:hint="eastAsia" w:ascii="仿宋" w:hAnsi="仿宋" w:eastAsia="仿宋" w:cs="仿宋"/>
                <w:color w:val="auto"/>
                <w:sz w:val="24"/>
                <w:highlight w:val="none"/>
              </w:rPr>
            </w:pPr>
          </w:p>
        </w:tc>
        <w:tc>
          <w:tcPr>
            <w:tcW w:w="826" w:type="dxa"/>
            <w:noWrap w:val="0"/>
            <w:vAlign w:val="top"/>
          </w:tcPr>
          <w:p w14:paraId="26722B7C">
            <w:pPr>
              <w:spacing w:line="20" w:lineRule="atLeast"/>
              <w:rPr>
                <w:rFonts w:hint="eastAsia" w:ascii="仿宋" w:hAnsi="仿宋" w:eastAsia="仿宋" w:cs="仿宋"/>
                <w:color w:val="auto"/>
                <w:sz w:val="24"/>
                <w:highlight w:val="none"/>
              </w:rPr>
            </w:pPr>
          </w:p>
        </w:tc>
        <w:tc>
          <w:tcPr>
            <w:tcW w:w="660" w:type="dxa"/>
            <w:noWrap w:val="0"/>
            <w:vAlign w:val="top"/>
          </w:tcPr>
          <w:p w14:paraId="209C8743">
            <w:pPr>
              <w:spacing w:line="20" w:lineRule="atLeast"/>
              <w:rPr>
                <w:rFonts w:hint="eastAsia" w:ascii="仿宋" w:hAnsi="仿宋" w:eastAsia="仿宋" w:cs="仿宋"/>
                <w:color w:val="auto"/>
                <w:sz w:val="24"/>
                <w:highlight w:val="none"/>
              </w:rPr>
            </w:pPr>
          </w:p>
        </w:tc>
        <w:tc>
          <w:tcPr>
            <w:tcW w:w="1350" w:type="dxa"/>
            <w:noWrap w:val="0"/>
            <w:vAlign w:val="top"/>
          </w:tcPr>
          <w:p w14:paraId="4E479F15">
            <w:pPr>
              <w:spacing w:line="20" w:lineRule="atLeast"/>
              <w:rPr>
                <w:rFonts w:hint="eastAsia" w:ascii="仿宋" w:hAnsi="仿宋" w:eastAsia="仿宋" w:cs="仿宋"/>
                <w:color w:val="auto"/>
                <w:sz w:val="24"/>
                <w:highlight w:val="none"/>
              </w:rPr>
            </w:pPr>
          </w:p>
        </w:tc>
      </w:tr>
      <w:tr w14:paraId="6443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DCDB0F0">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058F9845">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789EE10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2C68120A">
            <w:pPr>
              <w:spacing w:line="20" w:lineRule="atLeast"/>
              <w:rPr>
                <w:rFonts w:hint="eastAsia" w:ascii="仿宋" w:hAnsi="仿宋" w:eastAsia="仿宋" w:cs="仿宋"/>
                <w:color w:val="auto"/>
                <w:sz w:val="24"/>
                <w:highlight w:val="none"/>
              </w:rPr>
            </w:pPr>
          </w:p>
        </w:tc>
        <w:tc>
          <w:tcPr>
            <w:tcW w:w="744" w:type="dxa"/>
            <w:noWrap w:val="0"/>
            <w:vAlign w:val="top"/>
          </w:tcPr>
          <w:p w14:paraId="3F7A7C5C">
            <w:pPr>
              <w:spacing w:line="20" w:lineRule="atLeast"/>
              <w:rPr>
                <w:rFonts w:hint="eastAsia" w:ascii="仿宋" w:hAnsi="仿宋" w:eastAsia="仿宋" w:cs="仿宋"/>
                <w:color w:val="auto"/>
                <w:sz w:val="24"/>
                <w:highlight w:val="none"/>
              </w:rPr>
            </w:pPr>
          </w:p>
        </w:tc>
        <w:tc>
          <w:tcPr>
            <w:tcW w:w="826" w:type="dxa"/>
            <w:noWrap w:val="0"/>
            <w:vAlign w:val="top"/>
          </w:tcPr>
          <w:p w14:paraId="56C7287B">
            <w:pPr>
              <w:spacing w:line="20" w:lineRule="atLeast"/>
              <w:rPr>
                <w:rFonts w:hint="eastAsia" w:ascii="仿宋" w:hAnsi="仿宋" w:eastAsia="仿宋" w:cs="仿宋"/>
                <w:color w:val="auto"/>
                <w:sz w:val="24"/>
                <w:highlight w:val="none"/>
              </w:rPr>
            </w:pPr>
          </w:p>
        </w:tc>
        <w:tc>
          <w:tcPr>
            <w:tcW w:w="660" w:type="dxa"/>
            <w:noWrap w:val="0"/>
            <w:vAlign w:val="top"/>
          </w:tcPr>
          <w:p w14:paraId="16EA9CF5">
            <w:pPr>
              <w:spacing w:line="20" w:lineRule="atLeast"/>
              <w:rPr>
                <w:rFonts w:hint="eastAsia" w:ascii="仿宋" w:hAnsi="仿宋" w:eastAsia="仿宋" w:cs="仿宋"/>
                <w:color w:val="auto"/>
                <w:sz w:val="24"/>
                <w:highlight w:val="none"/>
              </w:rPr>
            </w:pPr>
          </w:p>
        </w:tc>
        <w:tc>
          <w:tcPr>
            <w:tcW w:w="1350" w:type="dxa"/>
            <w:noWrap w:val="0"/>
            <w:vAlign w:val="top"/>
          </w:tcPr>
          <w:p w14:paraId="2D1A1B2A">
            <w:pPr>
              <w:spacing w:line="20" w:lineRule="atLeast"/>
              <w:rPr>
                <w:rFonts w:hint="eastAsia" w:ascii="仿宋" w:hAnsi="仿宋" w:eastAsia="仿宋" w:cs="仿宋"/>
                <w:color w:val="auto"/>
                <w:sz w:val="24"/>
                <w:highlight w:val="none"/>
              </w:rPr>
            </w:pPr>
          </w:p>
        </w:tc>
      </w:tr>
      <w:tr w14:paraId="0D97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9A9B5C7">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454DDEB9">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69254FE5">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6E2DEFD">
            <w:pPr>
              <w:spacing w:line="20" w:lineRule="atLeast"/>
              <w:rPr>
                <w:rFonts w:hint="eastAsia" w:ascii="仿宋" w:hAnsi="仿宋" w:eastAsia="仿宋" w:cs="仿宋"/>
                <w:color w:val="auto"/>
                <w:sz w:val="24"/>
                <w:highlight w:val="none"/>
              </w:rPr>
            </w:pPr>
          </w:p>
        </w:tc>
        <w:tc>
          <w:tcPr>
            <w:tcW w:w="744" w:type="dxa"/>
            <w:noWrap w:val="0"/>
            <w:vAlign w:val="top"/>
          </w:tcPr>
          <w:p w14:paraId="22508F49">
            <w:pPr>
              <w:spacing w:line="20" w:lineRule="atLeast"/>
              <w:rPr>
                <w:rFonts w:hint="eastAsia" w:ascii="仿宋" w:hAnsi="仿宋" w:eastAsia="仿宋" w:cs="仿宋"/>
                <w:color w:val="auto"/>
                <w:sz w:val="24"/>
                <w:highlight w:val="none"/>
              </w:rPr>
            </w:pPr>
          </w:p>
        </w:tc>
        <w:tc>
          <w:tcPr>
            <w:tcW w:w="826" w:type="dxa"/>
            <w:noWrap w:val="0"/>
            <w:vAlign w:val="top"/>
          </w:tcPr>
          <w:p w14:paraId="571E56C2">
            <w:pPr>
              <w:spacing w:line="20" w:lineRule="atLeast"/>
              <w:rPr>
                <w:rFonts w:hint="eastAsia" w:ascii="仿宋" w:hAnsi="仿宋" w:eastAsia="仿宋" w:cs="仿宋"/>
                <w:color w:val="auto"/>
                <w:sz w:val="24"/>
                <w:highlight w:val="none"/>
              </w:rPr>
            </w:pPr>
          </w:p>
        </w:tc>
        <w:tc>
          <w:tcPr>
            <w:tcW w:w="660" w:type="dxa"/>
            <w:noWrap w:val="0"/>
            <w:vAlign w:val="top"/>
          </w:tcPr>
          <w:p w14:paraId="4F864D3F">
            <w:pPr>
              <w:spacing w:line="20" w:lineRule="atLeast"/>
              <w:rPr>
                <w:rFonts w:hint="eastAsia" w:ascii="仿宋" w:hAnsi="仿宋" w:eastAsia="仿宋" w:cs="仿宋"/>
                <w:color w:val="auto"/>
                <w:sz w:val="24"/>
                <w:highlight w:val="none"/>
              </w:rPr>
            </w:pPr>
          </w:p>
        </w:tc>
        <w:tc>
          <w:tcPr>
            <w:tcW w:w="1350" w:type="dxa"/>
            <w:noWrap w:val="0"/>
            <w:vAlign w:val="top"/>
          </w:tcPr>
          <w:p w14:paraId="27A6C8BE">
            <w:pPr>
              <w:spacing w:line="20" w:lineRule="atLeast"/>
              <w:rPr>
                <w:rFonts w:hint="eastAsia" w:ascii="仿宋" w:hAnsi="仿宋" w:eastAsia="仿宋" w:cs="仿宋"/>
                <w:color w:val="auto"/>
                <w:sz w:val="24"/>
                <w:highlight w:val="none"/>
              </w:rPr>
            </w:pPr>
          </w:p>
        </w:tc>
      </w:tr>
      <w:tr w14:paraId="4480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BC498A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6EA2D233">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34BB39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3BB2F01">
            <w:pPr>
              <w:spacing w:line="20" w:lineRule="atLeast"/>
              <w:rPr>
                <w:rFonts w:hint="eastAsia" w:ascii="仿宋" w:hAnsi="仿宋" w:eastAsia="仿宋" w:cs="仿宋"/>
                <w:color w:val="auto"/>
                <w:sz w:val="24"/>
                <w:highlight w:val="none"/>
              </w:rPr>
            </w:pPr>
          </w:p>
        </w:tc>
        <w:tc>
          <w:tcPr>
            <w:tcW w:w="744" w:type="dxa"/>
            <w:noWrap w:val="0"/>
            <w:vAlign w:val="top"/>
          </w:tcPr>
          <w:p w14:paraId="36C8C9CE">
            <w:pPr>
              <w:spacing w:line="20" w:lineRule="atLeast"/>
              <w:rPr>
                <w:rFonts w:hint="eastAsia" w:ascii="仿宋" w:hAnsi="仿宋" w:eastAsia="仿宋" w:cs="仿宋"/>
                <w:color w:val="auto"/>
                <w:sz w:val="24"/>
                <w:highlight w:val="none"/>
              </w:rPr>
            </w:pPr>
          </w:p>
        </w:tc>
        <w:tc>
          <w:tcPr>
            <w:tcW w:w="826" w:type="dxa"/>
            <w:noWrap w:val="0"/>
            <w:vAlign w:val="top"/>
          </w:tcPr>
          <w:p w14:paraId="55BB445E">
            <w:pPr>
              <w:spacing w:line="20" w:lineRule="atLeast"/>
              <w:rPr>
                <w:rFonts w:hint="eastAsia" w:ascii="仿宋" w:hAnsi="仿宋" w:eastAsia="仿宋" w:cs="仿宋"/>
                <w:color w:val="auto"/>
                <w:sz w:val="24"/>
                <w:highlight w:val="none"/>
              </w:rPr>
            </w:pPr>
          </w:p>
        </w:tc>
        <w:tc>
          <w:tcPr>
            <w:tcW w:w="660" w:type="dxa"/>
            <w:noWrap w:val="0"/>
            <w:vAlign w:val="top"/>
          </w:tcPr>
          <w:p w14:paraId="5A9DF8D8">
            <w:pPr>
              <w:spacing w:line="20" w:lineRule="atLeast"/>
              <w:rPr>
                <w:rFonts w:hint="eastAsia" w:ascii="仿宋" w:hAnsi="仿宋" w:eastAsia="仿宋" w:cs="仿宋"/>
                <w:color w:val="auto"/>
                <w:sz w:val="24"/>
                <w:highlight w:val="none"/>
              </w:rPr>
            </w:pPr>
          </w:p>
        </w:tc>
        <w:tc>
          <w:tcPr>
            <w:tcW w:w="1350" w:type="dxa"/>
            <w:noWrap w:val="0"/>
            <w:vAlign w:val="top"/>
          </w:tcPr>
          <w:p w14:paraId="4DEDB43F">
            <w:pPr>
              <w:spacing w:line="20" w:lineRule="atLeast"/>
              <w:rPr>
                <w:rFonts w:hint="eastAsia" w:ascii="仿宋" w:hAnsi="仿宋" w:eastAsia="仿宋" w:cs="仿宋"/>
                <w:color w:val="auto"/>
                <w:sz w:val="24"/>
                <w:highlight w:val="none"/>
              </w:rPr>
            </w:pPr>
          </w:p>
        </w:tc>
      </w:tr>
      <w:tr w14:paraId="3FE4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1FFE4A1">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49C4E2F8">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BA0B1D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118396E">
            <w:pPr>
              <w:spacing w:line="20" w:lineRule="atLeast"/>
              <w:rPr>
                <w:rFonts w:hint="eastAsia" w:ascii="仿宋" w:hAnsi="仿宋" w:eastAsia="仿宋" w:cs="仿宋"/>
                <w:color w:val="auto"/>
                <w:sz w:val="24"/>
                <w:highlight w:val="none"/>
              </w:rPr>
            </w:pPr>
          </w:p>
        </w:tc>
        <w:tc>
          <w:tcPr>
            <w:tcW w:w="744" w:type="dxa"/>
            <w:noWrap w:val="0"/>
            <w:vAlign w:val="top"/>
          </w:tcPr>
          <w:p w14:paraId="6067899F">
            <w:pPr>
              <w:spacing w:line="20" w:lineRule="atLeast"/>
              <w:rPr>
                <w:rFonts w:hint="eastAsia" w:ascii="仿宋" w:hAnsi="仿宋" w:eastAsia="仿宋" w:cs="仿宋"/>
                <w:color w:val="auto"/>
                <w:sz w:val="24"/>
                <w:highlight w:val="none"/>
              </w:rPr>
            </w:pPr>
          </w:p>
        </w:tc>
        <w:tc>
          <w:tcPr>
            <w:tcW w:w="826" w:type="dxa"/>
            <w:noWrap w:val="0"/>
            <w:vAlign w:val="top"/>
          </w:tcPr>
          <w:p w14:paraId="33DDE6B8">
            <w:pPr>
              <w:spacing w:line="20" w:lineRule="atLeast"/>
              <w:rPr>
                <w:rFonts w:hint="eastAsia" w:ascii="仿宋" w:hAnsi="仿宋" w:eastAsia="仿宋" w:cs="仿宋"/>
                <w:color w:val="auto"/>
                <w:sz w:val="24"/>
                <w:highlight w:val="none"/>
              </w:rPr>
            </w:pPr>
          </w:p>
        </w:tc>
        <w:tc>
          <w:tcPr>
            <w:tcW w:w="660" w:type="dxa"/>
            <w:noWrap w:val="0"/>
            <w:vAlign w:val="top"/>
          </w:tcPr>
          <w:p w14:paraId="1B30E4CF">
            <w:pPr>
              <w:spacing w:line="20" w:lineRule="atLeast"/>
              <w:rPr>
                <w:rFonts w:hint="eastAsia" w:ascii="仿宋" w:hAnsi="仿宋" w:eastAsia="仿宋" w:cs="仿宋"/>
                <w:color w:val="auto"/>
                <w:sz w:val="24"/>
                <w:highlight w:val="none"/>
              </w:rPr>
            </w:pPr>
          </w:p>
        </w:tc>
        <w:tc>
          <w:tcPr>
            <w:tcW w:w="1350" w:type="dxa"/>
            <w:noWrap w:val="0"/>
            <w:vAlign w:val="top"/>
          </w:tcPr>
          <w:p w14:paraId="6D434FE7">
            <w:pPr>
              <w:spacing w:line="20" w:lineRule="atLeast"/>
              <w:rPr>
                <w:rFonts w:hint="eastAsia" w:ascii="仿宋" w:hAnsi="仿宋" w:eastAsia="仿宋" w:cs="仿宋"/>
                <w:color w:val="auto"/>
                <w:sz w:val="24"/>
                <w:highlight w:val="none"/>
              </w:rPr>
            </w:pPr>
          </w:p>
        </w:tc>
      </w:tr>
      <w:tr w14:paraId="68B5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602D075">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1025" w:type="dxa"/>
            <w:noWrap w:val="0"/>
            <w:vAlign w:val="center"/>
          </w:tcPr>
          <w:p w14:paraId="63F35F0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5920AB2D">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21244297">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44535241">
            <w:pPr>
              <w:spacing w:line="20" w:lineRule="atLeast"/>
              <w:rPr>
                <w:rFonts w:hint="eastAsia" w:ascii="仿宋" w:hAnsi="仿宋" w:eastAsia="仿宋" w:cs="仿宋"/>
                <w:color w:val="auto"/>
                <w:sz w:val="24"/>
                <w:highlight w:val="none"/>
              </w:rPr>
            </w:pPr>
          </w:p>
        </w:tc>
        <w:tc>
          <w:tcPr>
            <w:tcW w:w="744" w:type="dxa"/>
            <w:noWrap w:val="0"/>
            <w:vAlign w:val="top"/>
          </w:tcPr>
          <w:p w14:paraId="78F88AEB">
            <w:pPr>
              <w:spacing w:line="20" w:lineRule="atLeast"/>
              <w:rPr>
                <w:rFonts w:hint="eastAsia" w:ascii="仿宋" w:hAnsi="仿宋" w:eastAsia="仿宋" w:cs="仿宋"/>
                <w:color w:val="auto"/>
                <w:sz w:val="24"/>
                <w:highlight w:val="none"/>
              </w:rPr>
            </w:pPr>
          </w:p>
        </w:tc>
        <w:tc>
          <w:tcPr>
            <w:tcW w:w="826" w:type="dxa"/>
            <w:noWrap w:val="0"/>
            <w:vAlign w:val="top"/>
          </w:tcPr>
          <w:p w14:paraId="1CCCA7E0">
            <w:pPr>
              <w:spacing w:line="20" w:lineRule="atLeast"/>
              <w:rPr>
                <w:rFonts w:hint="eastAsia" w:ascii="仿宋" w:hAnsi="仿宋" w:eastAsia="仿宋" w:cs="仿宋"/>
                <w:color w:val="auto"/>
                <w:sz w:val="24"/>
                <w:highlight w:val="none"/>
              </w:rPr>
            </w:pPr>
          </w:p>
        </w:tc>
        <w:tc>
          <w:tcPr>
            <w:tcW w:w="660" w:type="dxa"/>
            <w:noWrap w:val="0"/>
            <w:vAlign w:val="top"/>
          </w:tcPr>
          <w:p w14:paraId="75DEBDDB">
            <w:pPr>
              <w:spacing w:line="20" w:lineRule="atLeast"/>
              <w:rPr>
                <w:rFonts w:hint="eastAsia" w:ascii="仿宋" w:hAnsi="仿宋" w:eastAsia="仿宋" w:cs="仿宋"/>
                <w:color w:val="auto"/>
                <w:sz w:val="24"/>
                <w:highlight w:val="none"/>
              </w:rPr>
            </w:pPr>
          </w:p>
        </w:tc>
        <w:tc>
          <w:tcPr>
            <w:tcW w:w="1350" w:type="dxa"/>
            <w:noWrap w:val="0"/>
            <w:vAlign w:val="top"/>
          </w:tcPr>
          <w:p w14:paraId="048B0660">
            <w:pPr>
              <w:spacing w:line="20" w:lineRule="atLeast"/>
              <w:rPr>
                <w:rFonts w:hint="eastAsia" w:ascii="仿宋" w:hAnsi="仿宋" w:eastAsia="仿宋" w:cs="仿宋"/>
                <w:color w:val="auto"/>
                <w:sz w:val="24"/>
                <w:highlight w:val="none"/>
              </w:rPr>
            </w:pPr>
          </w:p>
        </w:tc>
      </w:tr>
    </w:tbl>
    <w:p w14:paraId="2B07A2F9">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5ED9CDA1">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66737D1F">
      <w:pPr>
        <w:adjustRightInd w:val="0"/>
        <w:snapToGrid w:val="0"/>
        <w:spacing w:line="300" w:lineRule="auto"/>
        <w:rPr>
          <w:rFonts w:ascii="仿宋" w:hAnsi="仿宋" w:eastAsia="仿宋" w:cs="仿宋"/>
          <w:b/>
          <w:color w:val="auto"/>
          <w:sz w:val="24"/>
          <w:highlight w:val="none"/>
        </w:rPr>
      </w:pPr>
    </w:p>
    <w:p w14:paraId="06E5AA0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311E2C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BB7075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AAE5848">
      <w:pPr>
        <w:rPr>
          <w:rFonts w:hint="eastAsia" w:ascii="仿宋" w:hAnsi="仿宋" w:eastAsia="仿宋" w:cs="仿宋"/>
          <w:color w:val="auto"/>
          <w:sz w:val="24"/>
          <w:highlight w:val="none"/>
        </w:rPr>
      </w:pPr>
    </w:p>
    <w:p w14:paraId="536BA96F">
      <w:pPr>
        <w:pStyle w:val="2"/>
        <w:rPr>
          <w:rFonts w:hint="eastAsia" w:ascii="仿宋" w:hAnsi="仿宋" w:eastAsia="仿宋" w:cs="仿宋"/>
          <w:color w:val="auto"/>
          <w:sz w:val="24"/>
          <w:highlight w:val="none"/>
        </w:rPr>
      </w:pPr>
    </w:p>
    <w:p w14:paraId="0C9562B2">
      <w:pPr>
        <w:rPr>
          <w:rFonts w:hint="eastAsia" w:ascii="仿宋" w:hAnsi="仿宋" w:eastAsia="仿宋" w:cs="仿宋"/>
          <w:color w:val="auto"/>
          <w:sz w:val="24"/>
          <w:highlight w:val="none"/>
        </w:rPr>
      </w:pPr>
    </w:p>
    <w:p w14:paraId="7DA182FF">
      <w:pPr>
        <w:pStyle w:val="2"/>
        <w:rPr>
          <w:rFonts w:hint="eastAsia" w:ascii="仿宋" w:hAnsi="仿宋" w:eastAsia="仿宋" w:cs="仿宋"/>
          <w:color w:val="auto"/>
          <w:sz w:val="24"/>
          <w:highlight w:val="none"/>
        </w:rPr>
      </w:pPr>
    </w:p>
    <w:p w14:paraId="652CA526">
      <w:pPr>
        <w:rPr>
          <w:rFonts w:hint="eastAsia" w:ascii="仿宋" w:hAnsi="仿宋" w:eastAsia="仿宋" w:cs="仿宋"/>
          <w:color w:val="auto"/>
          <w:sz w:val="24"/>
          <w:highlight w:val="none"/>
        </w:rPr>
      </w:pPr>
    </w:p>
    <w:p w14:paraId="49EBAEE1">
      <w:pPr>
        <w:pStyle w:val="2"/>
        <w:rPr>
          <w:rFonts w:hint="eastAsia" w:ascii="仿宋" w:hAnsi="仿宋" w:eastAsia="仿宋" w:cs="仿宋"/>
          <w:color w:val="auto"/>
          <w:sz w:val="24"/>
          <w:highlight w:val="none"/>
        </w:rPr>
      </w:pPr>
    </w:p>
    <w:p w14:paraId="4161FDDA">
      <w:pPr>
        <w:rPr>
          <w:rFonts w:hint="eastAsia" w:ascii="仿宋" w:hAnsi="仿宋" w:eastAsia="仿宋" w:cs="仿宋"/>
          <w:color w:val="auto"/>
          <w:sz w:val="24"/>
          <w:highlight w:val="none"/>
        </w:rPr>
      </w:pPr>
    </w:p>
    <w:p w14:paraId="466C020A">
      <w:pPr>
        <w:pStyle w:val="2"/>
        <w:rPr>
          <w:rFonts w:hint="eastAsia" w:ascii="仿宋" w:hAnsi="仿宋" w:eastAsia="仿宋" w:cs="仿宋"/>
          <w:color w:val="auto"/>
          <w:sz w:val="24"/>
          <w:highlight w:val="none"/>
        </w:rPr>
      </w:pPr>
    </w:p>
    <w:p w14:paraId="2BB0561F">
      <w:pPr>
        <w:rPr>
          <w:rFonts w:hint="eastAsia" w:ascii="仿宋" w:hAnsi="仿宋" w:eastAsia="仿宋" w:cs="仿宋"/>
          <w:b/>
          <w:bCs/>
          <w:color w:val="auto"/>
          <w:kern w:val="2"/>
          <w:sz w:val="28"/>
          <w:szCs w:val="28"/>
          <w:highlight w:val="none"/>
          <w:lang w:val="en-US" w:eastAsia="zh-CN" w:bidi="ar-SA"/>
        </w:rPr>
      </w:pPr>
    </w:p>
    <w:p w14:paraId="24A3F1FB">
      <w:pPr>
        <w:numPr>
          <w:ilvl w:val="0"/>
          <w:numId w:val="5"/>
        </w:num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价格部分</w:t>
      </w:r>
    </w:p>
    <w:p w14:paraId="682C8855">
      <w:pPr>
        <w:numPr>
          <w:ilvl w:val="0"/>
          <w:numId w:val="0"/>
        </w:numPr>
        <w:rPr>
          <w:rFonts w:hint="eastAsia" w:ascii="仿宋" w:hAnsi="仿宋" w:eastAsia="仿宋" w:cs="仿宋"/>
          <w:b/>
          <w:bCs/>
          <w:color w:val="auto"/>
          <w:kern w:val="2"/>
          <w:sz w:val="28"/>
          <w:szCs w:val="28"/>
          <w:highlight w:val="none"/>
          <w:lang w:val="en-US" w:eastAsia="zh-CN" w:bidi="ar-SA"/>
        </w:rPr>
      </w:pPr>
    </w:p>
    <w:p w14:paraId="569C73B3">
      <w:pPr>
        <w:spacing w:line="312" w:lineRule="auto"/>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6.1</w:t>
      </w:r>
      <w:r>
        <w:rPr>
          <w:rFonts w:hint="eastAsia" w:ascii="仿宋" w:hAnsi="仿宋" w:eastAsia="仿宋" w:cs="仿宋"/>
          <w:b/>
          <w:bCs w:val="0"/>
          <w:color w:val="auto"/>
          <w:sz w:val="24"/>
          <w:szCs w:val="24"/>
          <w:highlight w:val="none"/>
        </w:rPr>
        <w:t>报价单</w:t>
      </w:r>
    </w:p>
    <w:p w14:paraId="0D3AE28B">
      <w:pPr>
        <w:numPr>
          <w:ilvl w:val="0"/>
          <w:numId w:val="0"/>
        </w:numPr>
        <w:rPr>
          <w:rFonts w:hint="eastAsia" w:ascii="仿宋" w:hAnsi="仿宋" w:eastAsia="仿宋" w:cs="仿宋"/>
          <w:b/>
          <w:bCs/>
          <w:color w:val="auto"/>
          <w:kern w:val="2"/>
          <w:sz w:val="28"/>
          <w:szCs w:val="28"/>
          <w:highlight w:val="none"/>
          <w:lang w:val="en-US" w:eastAsia="zh-CN" w:bidi="ar-SA"/>
        </w:rPr>
      </w:pPr>
    </w:p>
    <w:p w14:paraId="3DFA1488">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4551B5C9">
      <w:pPr>
        <w:jc w:val="center"/>
        <w:rPr>
          <w:rFonts w:hint="eastAsia" w:ascii="仿宋" w:hAnsi="仿宋" w:eastAsia="仿宋" w:cs="仿宋"/>
          <w:b/>
          <w:bCs/>
          <w:color w:val="auto"/>
          <w:sz w:val="32"/>
          <w:szCs w:val="32"/>
          <w:highlight w:val="none"/>
        </w:rPr>
      </w:pPr>
    </w:p>
    <w:tbl>
      <w:tblPr>
        <w:tblStyle w:val="1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6340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7BF93FA2">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28AFB814">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727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491B6298">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68B9BFAB">
            <w:pPr>
              <w:pStyle w:val="20"/>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2C84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02C8E9C5">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0F97F547">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6C1BA377">
      <w:pPr>
        <w:pStyle w:val="2"/>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5A9A174E">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2090A83">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须按要求完整填写所有信息，不得随意更改本表格式，否则作无效标处理。</w:t>
      </w:r>
    </w:p>
    <w:p w14:paraId="329947D4">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保留两位小数。中文大写金额用汉字，如壹、贰、叁、肆、伍、陆、柒、捌、玖、拾、佰、仟、万、亿、元、角、分、零、整（正）等。小写：1234567.89元，大写：壹佰贰拾叁万肆仟伍佰陆拾柒元捌角玖分。</w:t>
      </w:r>
    </w:p>
    <w:p w14:paraId="20E8BB67">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3.此表是投标文件的必要文件，是投标文件的组成部分。</w:t>
      </w:r>
    </w:p>
    <w:p w14:paraId="44A19AD5">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4.除招标文件另有规定外，投标文件内不得含有任何对本报价进行价格折扣的说明或资料，否则为无效投标。</w:t>
      </w:r>
    </w:p>
    <w:p w14:paraId="458D37A1">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5.合同履行期限详见招标文件要求，合同履行期限超过招标文件规定的期限为无效投标。</w:t>
      </w:r>
    </w:p>
    <w:p w14:paraId="27ABD203">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6.投标报价要求详见招标文件要求，本项目不接受有选</w:t>
      </w:r>
      <w:r>
        <w:rPr>
          <w:rFonts w:hint="eastAsia" w:ascii="仿宋" w:hAnsi="仿宋" w:eastAsia="仿宋" w:cs="仿宋"/>
          <w:color w:val="auto"/>
          <w:sz w:val="24"/>
          <w:szCs w:val="24"/>
          <w:highlight w:val="none"/>
          <w:lang w:eastAsia="zh-CN"/>
        </w:rPr>
        <w:t>择性地投标</w:t>
      </w:r>
      <w:r>
        <w:rPr>
          <w:rFonts w:hint="eastAsia" w:ascii="仿宋" w:hAnsi="仿宋" w:eastAsia="仿宋" w:cs="仿宋"/>
          <w:color w:val="auto"/>
          <w:sz w:val="24"/>
          <w:szCs w:val="24"/>
          <w:highlight w:val="none"/>
        </w:rPr>
        <w:t>报价。</w:t>
      </w:r>
    </w:p>
    <w:p w14:paraId="0993B767">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5B9109B9">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146AB207">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74BA2EC9">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ADD5A28">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3B244A8E">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64FCEAE8">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440BB5C8">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1561EB30">
      <w:pPr>
        <w:keepNext w:val="0"/>
        <w:keepLines w:val="0"/>
        <w:kinsoku/>
        <w:overflowPunct/>
        <w:topLinePunct w:val="0"/>
        <w:bidi w:val="0"/>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分项报价表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如需</w:t>
      </w:r>
      <w:r>
        <w:rPr>
          <w:rFonts w:hint="eastAsia" w:ascii="仿宋" w:hAnsi="仿宋" w:eastAsia="仿宋" w:cs="仿宋"/>
          <w:b/>
          <w:color w:val="auto"/>
          <w:sz w:val="24"/>
          <w:szCs w:val="24"/>
          <w:highlight w:val="none"/>
          <w:lang w:eastAsia="zh-CN"/>
        </w:rPr>
        <w:t>）</w:t>
      </w:r>
    </w:p>
    <w:p w14:paraId="68C00F8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5493B43B">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p>
    <w:p w14:paraId="5F71C21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7F1D663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w:t>
      </w:r>
    </w:p>
    <w:p w14:paraId="298163B6">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p w14:paraId="435F586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货币及单位：人民币/元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912"/>
        <w:gridCol w:w="912"/>
        <w:gridCol w:w="912"/>
        <w:gridCol w:w="912"/>
        <w:gridCol w:w="912"/>
        <w:gridCol w:w="912"/>
        <w:gridCol w:w="912"/>
        <w:gridCol w:w="912"/>
        <w:gridCol w:w="912"/>
      </w:tblGrid>
      <w:tr w14:paraId="3ADE3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1" w:hRule="atLeast"/>
        </w:trPr>
        <w:tc>
          <w:tcPr>
            <w:tcW w:w="912" w:type="dxa"/>
            <w:noWrap w:val="0"/>
            <w:vAlign w:val="top"/>
          </w:tcPr>
          <w:p w14:paraId="19008C4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12" w:type="dxa"/>
            <w:noWrap w:val="0"/>
            <w:vAlign w:val="top"/>
          </w:tcPr>
          <w:p w14:paraId="59D3555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2" w:type="dxa"/>
            <w:noWrap w:val="0"/>
            <w:vAlign w:val="top"/>
          </w:tcPr>
          <w:p w14:paraId="5046CB9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12" w:type="dxa"/>
            <w:noWrap w:val="0"/>
            <w:vAlign w:val="top"/>
          </w:tcPr>
          <w:p w14:paraId="61A9DF8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12" w:type="dxa"/>
            <w:noWrap w:val="0"/>
            <w:vAlign w:val="top"/>
          </w:tcPr>
          <w:p w14:paraId="3CE3CEC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12" w:type="dxa"/>
            <w:noWrap w:val="0"/>
            <w:vAlign w:val="top"/>
          </w:tcPr>
          <w:p w14:paraId="69AE96D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12" w:type="dxa"/>
            <w:noWrap w:val="0"/>
            <w:vAlign w:val="top"/>
          </w:tcPr>
          <w:p w14:paraId="78D3AE6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w:t>
            </w:r>
          </w:p>
        </w:tc>
        <w:tc>
          <w:tcPr>
            <w:tcW w:w="912" w:type="dxa"/>
            <w:noWrap w:val="0"/>
            <w:vAlign w:val="top"/>
          </w:tcPr>
          <w:p w14:paraId="64F54E3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12" w:type="dxa"/>
            <w:noWrap w:val="0"/>
            <w:vAlign w:val="top"/>
          </w:tcPr>
          <w:p w14:paraId="731295A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12" w:type="dxa"/>
            <w:noWrap w:val="0"/>
            <w:vAlign w:val="top"/>
          </w:tcPr>
          <w:p w14:paraId="1ACCE6B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6DD59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trPr>
        <w:tc>
          <w:tcPr>
            <w:tcW w:w="912" w:type="dxa"/>
            <w:noWrap w:val="0"/>
            <w:vAlign w:val="top"/>
          </w:tcPr>
          <w:p w14:paraId="795FFED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2" w:type="dxa"/>
            <w:noWrap w:val="0"/>
            <w:vAlign w:val="top"/>
          </w:tcPr>
          <w:p w14:paraId="4614912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6C3DFA8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155BAFA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6D52013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45612F4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5FF3409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7E930DE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18E78CE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5121909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75E835A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p w14:paraId="338D6446">
      <w:pPr>
        <w:pStyle w:val="12"/>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908"/>
        <w:gridCol w:w="908"/>
        <w:gridCol w:w="908"/>
        <w:gridCol w:w="908"/>
        <w:gridCol w:w="908"/>
        <w:gridCol w:w="908"/>
        <w:gridCol w:w="908"/>
        <w:gridCol w:w="908"/>
        <w:gridCol w:w="908"/>
      </w:tblGrid>
      <w:tr w14:paraId="0BE93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4" w:hRule="atLeast"/>
        </w:trPr>
        <w:tc>
          <w:tcPr>
            <w:tcW w:w="908" w:type="dxa"/>
            <w:noWrap w:val="0"/>
            <w:vAlign w:val="top"/>
          </w:tcPr>
          <w:p w14:paraId="6DB663E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08" w:type="dxa"/>
            <w:noWrap w:val="0"/>
            <w:vAlign w:val="top"/>
          </w:tcPr>
          <w:p w14:paraId="4EB5E15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8" w:type="dxa"/>
            <w:noWrap w:val="0"/>
            <w:vAlign w:val="top"/>
          </w:tcPr>
          <w:p w14:paraId="39C7042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908" w:type="dxa"/>
            <w:noWrap w:val="0"/>
            <w:vAlign w:val="top"/>
          </w:tcPr>
          <w:p w14:paraId="63619BC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908" w:type="dxa"/>
            <w:noWrap w:val="0"/>
            <w:vAlign w:val="top"/>
          </w:tcPr>
          <w:p w14:paraId="097AAD1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908" w:type="dxa"/>
            <w:noWrap w:val="0"/>
            <w:vAlign w:val="top"/>
          </w:tcPr>
          <w:p w14:paraId="26857FB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908" w:type="dxa"/>
            <w:noWrap w:val="0"/>
            <w:vAlign w:val="top"/>
          </w:tcPr>
          <w:p w14:paraId="54C0EC3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服务标准</w:t>
            </w:r>
          </w:p>
        </w:tc>
        <w:tc>
          <w:tcPr>
            <w:tcW w:w="908" w:type="dxa"/>
            <w:noWrap w:val="0"/>
            <w:vAlign w:val="top"/>
          </w:tcPr>
          <w:p w14:paraId="4FAA7E9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08" w:type="dxa"/>
            <w:noWrap w:val="0"/>
            <w:vAlign w:val="top"/>
          </w:tcPr>
          <w:p w14:paraId="46476C6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08" w:type="dxa"/>
            <w:noWrap w:val="0"/>
            <w:vAlign w:val="top"/>
          </w:tcPr>
          <w:p w14:paraId="013F78A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5AFE4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908" w:type="dxa"/>
            <w:noWrap w:val="0"/>
            <w:vAlign w:val="top"/>
          </w:tcPr>
          <w:p w14:paraId="3556985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8" w:type="dxa"/>
            <w:noWrap w:val="0"/>
            <w:vAlign w:val="top"/>
          </w:tcPr>
          <w:p w14:paraId="59F820B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30A04F6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746FFE6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7E97E83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4274E78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555ED8A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10CB4DD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7A777A3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35CCFAA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286736C3">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14:paraId="5680CD2D">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14:paraId="39C2FCE3">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50F7DF58">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4D361B0D">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4B8C26B">
      <w:pPr>
        <w:pStyle w:val="7"/>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48A33A93">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政府采购</w:t>
      </w:r>
      <w:r>
        <w:rPr>
          <w:rFonts w:hint="eastAsia" w:ascii="仿宋" w:hAnsi="仿宋" w:eastAsia="仿宋" w:cs="仿宋"/>
          <w:b/>
          <w:color w:val="auto"/>
          <w:sz w:val="24"/>
          <w:szCs w:val="24"/>
          <w:highlight w:val="none"/>
        </w:rPr>
        <w:t>政策适用性说明</w:t>
      </w:r>
    </w:p>
    <w:p w14:paraId="7605113C">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5CDEF45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中小企业声明函（所投产品制造商为中小企业时提交本函，所属行业应符合采购文件中明确的本项目所属行业）</w:t>
      </w:r>
    </w:p>
    <w:p w14:paraId="41FA2FAE">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中小企业声明函（货物）</w:t>
      </w:r>
    </w:p>
    <w:p w14:paraId="5C452AE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1CD40FF6">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7B175BF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7B47032C">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A6DFC7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D38685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588C96B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14:paraId="74BC83D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1288B9C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696B458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7DEEB21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0D3EC74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应当对其出具的《中小企业声明函》真实性负责，</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出具的《中小企业声明函》内容不实的，属于提供虚假材料谋取中标。在实际操作中，</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希望获得中小企业扶持政策支持的，应从制造商处获得充分、准确的信息。对相关制造商信息了解不充分，或者不能确定相关信息真实、准确的，不建议出具《中小企业声明函》。</w:t>
      </w:r>
    </w:p>
    <w:p w14:paraId="117A624E">
      <w:pPr>
        <w:keepNext w:val="0"/>
        <w:keepLines w:val="0"/>
        <w:kinsoku/>
        <w:overflowPunct/>
        <w:topLinePunct w:val="0"/>
        <w:bidi w:val="0"/>
        <w:adjustRightInd w:val="0"/>
        <w:snapToGrid w:val="0"/>
        <w:spacing w:before="120" w:beforeLines="50" w:after="120" w:afterLines="50" w:line="312" w:lineRule="auto"/>
        <w:jc w:val="center"/>
        <w:textAlignment w:val="auto"/>
        <w:outlineLvl w:val="9"/>
        <w:rPr>
          <w:rFonts w:hint="eastAsia" w:ascii="仿宋" w:hAnsi="仿宋" w:eastAsia="仿宋" w:cs="仿宋"/>
          <w:b w:val="0"/>
          <w:bCs w:val="0"/>
          <w:color w:val="auto"/>
          <w:sz w:val="24"/>
          <w:szCs w:val="24"/>
          <w:highlight w:val="none"/>
        </w:rPr>
        <w:sectPr>
          <w:footerReference r:id="rId6" w:type="default"/>
          <w:pgSz w:w="11910" w:h="16840"/>
          <w:pgMar w:top="1417" w:right="1417" w:bottom="1417" w:left="1417" w:header="737" w:footer="454" w:gutter="0"/>
          <w:pgNumType w:fmt="decimal"/>
          <w:cols w:space="720" w:num="1"/>
        </w:sectPr>
      </w:pPr>
    </w:p>
    <w:p w14:paraId="2CF971D1">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中小企业声明函（承建本项目工程为中小企业或者承接本项目服务为中小企业时提交本函，所属行业应符合采购文件中明确的本项目所属行业）</w:t>
      </w:r>
    </w:p>
    <w:p w14:paraId="5B800ED3">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中小企业声明函（工程、服务）</w:t>
      </w:r>
    </w:p>
    <w:p w14:paraId="776B872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DC4DE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22C3E8EC">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26467EB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AB02191">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412D236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42F4D83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14:paraId="364257F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5F76DA12">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783A964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应当自行核实是否属于小微企业，并认真填写声明函，若有虚假将追究其责任。</w:t>
      </w:r>
    </w:p>
    <w:p w14:paraId="7CE5C8DE">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656DD2A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1FE45DFB">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监狱企业</w:t>
      </w:r>
    </w:p>
    <w:p w14:paraId="25BCC6BB">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提供由监狱管理局、戒毒管理局（含新疆生产建设兵团）出具的属于监狱企业的证明文件。</w:t>
      </w:r>
    </w:p>
    <w:p w14:paraId="6A0A7224">
      <w:pPr>
        <w:keepNext w:val="0"/>
        <w:keepLines w:val="0"/>
        <w:kinsoku/>
        <w:overflowPunct/>
        <w:topLinePunct w:val="0"/>
        <w:bidi w:val="0"/>
        <w:spacing w:line="312" w:lineRule="auto"/>
        <w:textAlignment w:val="auto"/>
        <w:outlineLvl w:val="9"/>
        <w:rPr>
          <w:rFonts w:hint="eastAsia" w:ascii="仿宋" w:hAnsi="仿宋" w:eastAsia="仿宋" w:cs="仿宋"/>
          <w:bCs/>
          <w:color w:val="auto"/>
          <w:sz w:val="24"/>
          <w:szCs w:val="24"/>
          <w:highlight w:val="none"/>
          <w:u w:val="single"/>
        </w:rPr>
      </w:pPr>
    </w:p>
    <w:p w14:paraId="0E242C16">
      <w:pPr>
        <w:keepNext w:val="0"/>
        <w:keepLines w:val="0"/>
        <w:kinsoku/>
        <w:overflowPunct/>
        <w:topLinePunct w:val="0"/>
        <w:bidi w:val="0"/>
        <w:spacing w:line="312" w:lineRule="auto"/>
        <w:ind w:firstLine="480" w:firstLineChars="200"/>
        <w:jc w:val="center"/>
        <w:textAlignment w:val="auto"/>
        <w:outlineLvl w:val="9"/>
        <w:rPr>
          <w:rFonts w:hint="eastAsia" w:ascii="仿宋" w:hAnsi="仿宋" w:eastAsia="仿宋" w:cs="仿宋"/>
          <w:bCs/>
          <w:color w:val="auto"/>
          <w:sz w:val="24"/>
          <w:szCs w:val="24"/>
          <w:highlight w:val="none"/>
        </w:rPr>
      </w:pPr>
    </w:p>
    <w:p w14:paraId="356DB799">
      <w:pPr>
        <w:pStyle w:val="7"/>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7AB437A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34C1353D">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残疾人福利性单位声明函</w:t>
      </w:r>
    </w:p>
    <w:p w14:paraId="4144FCD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20020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1CEC96C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单位名称（盖章）：__________________</w:t>
      </w:r>
    </w:p>
    <w:p w14:paraId="357A643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1068DC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注：本函未填写或未勾选视作未做声明。</w:t>
      </w:r>
    </w:p>
    <w:p w14:paraId="49E34A2F">
      <w:pPr>
        <w:tabs>
          <w:tab w:val="left" w:pos="420"/>
          <w:tab w:val="left" w:pos="6660"/>
        </w:tabs>
        <w:spacing w:line="1600" w:lineRule="atLeast"/>
        <w:rPr>
          <w:rFonts w:hint="eastAsia" w:ascii="仿宋" w:hAnsi="仿宋" w:eastAsia="仿宋" w:cs="仿宋"/>
          <w:b/>
          <w:color w:val="auto"/>
          <w:sz w:val="72"/>
          <w:szCs w:val="72"/>
          <w:highlight w:val="none"/>
        </w:rPr>
      </w:pPr>
    </w:p>
    <w:p w14:paraId="0DC8AEE9"/>
    <w:p w14:paraId="1F94B110"/>
    <w:p w14:paraId="62141E14"/>
    <w:p w14:paraId="10073C0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A432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5093B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05093B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C760">
    <w:pPr>
      <w:pStyle w:val="9"/>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575410">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7575410">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0D3D">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2607945</wp:posOffset>
              </wp:positionH>
              <wp:positionV relativeFrom="paragraph">
                <wp:posOffset>-266700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26FC29">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5.35pt;margin-top:-21pt;height:144pt;width:144pt;mso-position-horizontal-relative:margin;mso-wrap-style:none;z-index:251662336;mso-width-relative:page;mso-height-relative:page;" filled="f" stroked="f" coordsize="21600,21600" o:gfxdata="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&#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O2MvXAAAACwEAAA8AAAAAAAAAAQAgAAAAIgAAAGRy&#10;cy9kb3ducmV2LnhtbFBLAQIUABQAAAAIAIdO4kBeByCxzQEAAKkDAAAOAAAAAAAAAAEAIAAAACYB&#10;AABkcnMvZTJvRG9jLnhtbFBLBQYAAAAABgAGAFkBAABlBQAAAAA=&#10;">
              <v:fill on="f" focussize="0,0"/>
              <v:stroke on="f"/>
              <v:imagedata o:title=""/>
              <o:lock v:ext="edit" aspectratio="f"/>
              <v:textbox inset="0mm,0mm,0mm,0mm" style="mso-fit-shape-to-text:t;">
                <w:txbxContent>
                  <w:p w14:paraId="0A26FC29">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5542C1">
                          <w:pPr>
                            <w:pStyle w:val="9"/>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735542C1">
                    <w:pPr>
                      <w:pStyle w:val="9"/>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FF3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D2010C92"/>
    <w:multiLevelType w:val="singleLevel"/>
    <w:tmpl w:val="D2010C92"/>
    <w:lvl w:ilvl="0" w:tentative="0">
      <w:start w:val="6"/>
      <w:numFmt w:val="decimal"/>
      <w:lvlText w:val="%1."/>
      <w:lvlJc w:val="left"/>
      <w:pPr>
        <w:tabs>
          <w:tab w:val="left" w:pos="312"/>
        </w:tabs>
      </w:pPr>
    </w:lvl>
  </w:abstractNum>
  <w:abstractNum w:abstractNumId="2">
    <w:nsid w:val="2EB02D94"/>
    <w:multiLevelType w:val="singleLevel"/>
    <w:tmpl w:val="2EB02D94"/>
    <w:lvl w:ilvl="0" w:tentative="0">
      <w:start w:val="14"/>
      <w:numFmt w:val="decimal"/>
      <w:suff w:val="nothing"/>
      <w:lvlText w:val="%1、"/>
      <w:lvlJc w:val="left"/>
    </w:lvl>
  </w:abstractNum>
  <w:abstractNum w:abstractNumId="3">
    <w:nsid w:val="569C8C25"/>
    <w:multiLevelType w:val="singleLevel"/>
    <w:tmpl w:val="569C8C25"/>
    <w:lvl w:ilvl="0" w:tentative="0">
      <w:start w:val="1"/>
      <w:numFmt w:val="chineseCounting"/>
      <w:suff w:val="nothing"/>
      <w:lvlText w:val="%1、"/>
      <w:lvlJc w:val="left"/>
    </w:lvl>
  </w:abstractNum>
  <w:abstractNum w:abstractNumId="4">
    <w:nsid w:val="6583536A"/>
    <w:multiLevelType w:val="singleLevel"/>
    <w:tmpl w:val="6583536A"/>
    <w:lvl w:ilvl="0" w:tentative="0">
      <w:start w:val="4"/>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00000000"/>
    <w:rsid w:val="00602E9E"/>
    <w:rsid w:val="0CF85DDF"/>
    <w:rsid w:val="20914128"/>
    <w:rsid w:val="3D346110"/>
    <w:rsid w:val="54967F7C"/>
    <w:rsid w:val="665D4746"/>
    <w:rsid w:val="6B4F3F91"/>
    <w:rsid w:val="7E4D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3"/>
    <w:basedOn w:val="1"/>
    <w:qFormat/>
    <w:uiPriority w:val="0"/>
    <w:pPr>
      <w:spacing w:after="120"/>
    </w:pPr>
    <w:rPr>
      <w:sz w:val="16"/>
      <w:szCs w:val="16"/>
    </w:rPr>
  </w:style>
  <w:style w:type="paragraph" w:styleId="7">
    <w:name w:val="List 2"/>
    <w:basedOn w:val="1"/>
    <w:qFormat/>
    <w:uiPriority w:val="0"/>
    <w:pPr>
      <w:ind w:left="100" w:leftChars="200" w:hanging="200" w:hanging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Body Text First Indent"/>
    <w:basedOn w:val="2"/>
    <w:next w:val="1"/>
    <w:qFormat/>
    <w:uiPriority w:val="0"/>
    <w:pPr>
      <w:widowControl/>
      <w:ind w:firstLine="420" w:firstLineChars="100"/>
    </w:pPr>
    <w:rPr>
      <w:rFonts w:ascii="Calibri" w:hAnsi="Calibri"/>
      <w:sz w:val="22"/>
      <w:szCs w:val="22"/>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表格文字"/>
    <w:basedOn w:val="1"/>
    <w:qFormat/>
    <w:uiPriority w:val="0"/>
    <w:pPr>
      <w:spacing w:before="25" w:after="25"/>
      <w:jc w:val="left"/>
    </w:pPr>
    <w:rPr>
      <w:bCs/>
      <w:spacing w:val="10"/>
      <w:kern w:val="0"/>
      <w:sz w:val="24"/>
      <w:szCs w:val="20"/>
    </w:rPr>
  </w:style>
  <w:style w:type="paragraph" w:customStyle="1" w:styleId="17">
    <w:name w:val="列出段落1"/>
    <w:basedOn w:val="1"/>
    <w:qFormat/>
    <w:uiPriority w:val="99"/>
    <w:pPr>
      <w:ind w:firstLine="420" w:firstLineChars="200"/>
    </w:pPr>
  </w:style>
  <w:style w:type="paragraph" w:customStyle="1" w:styleId="18">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27937</Words>
  <Characters>28811</Characters>
  <Lines>0</Lines>
  <Paragraphs>0</Paragraphs>
  <TotalTime>2</TotalTime>
  <ScaleCrop>false</ScaleCrop>
  <LinksUpToDate>false</LinksUpToDate>
  <CharactersWithSpaces>31111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2024-08-21T03:07:00Z</dcterms:created>
  <dc:creator>Administrator.WIN-8ACSRP2MAC8</dc:creator>
  <cp:lastModifiedBy>Yeminem</cp:lastModifiedBy>
  <dcterms:modified xsi:type="dcterms:W3CDTF">2024-08-22T09:11:09Z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1FCBD59332C3476A924DD3AFCD3534B6_12</vt:lpwstr>
  </property>
</Properties>
</file>